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8AE6" w14:textId="0F01B4DD" w:rsidR="003B47B7" w:rsidRPr="000B451F" w:rsidRDefault="00BF311E" w:rsidP="000B451F">
      <w:pPr>
        <w:jc w:val="center"/>
        <w:rPr>
          <w:rFonts w:ascii="Arial" w:hAnsi="Arial"/>
          <w:b/>
          <w:color w:val="0070C0"/>
          <w:sz w:val="28"/>
        </w:rPr>
      </w:pPr>
      <w:bookmarkStart w:id="0" w:name="_Hlk18525485"/>
      <w:bookmarkStart w:id="1" w:name="_Hlk19278624"/>
      <w:bookmarkStart w:id="2" w:name="_Hlk524455557"/>
      <w:bookmarkStart w:id="3" w:name="_Hlk524948114"/>
      <w:r w:rsidRPr="000B451F">
        <w:rPr>
          <w:rFonts w:ascii="Arial" w:hAnsi="Arial"/>
          <w:b/>
          <w:color w:val="0070C0"/>
          <w:sz w:val="28"/>
        </w:rPr>
        <w:t>Q</w:t>
      </w:r>
      <w:r w:rsidR="009B7BB5">
        <w:rPr>
          <w:rFonts w:ascii="Arial" w:hAnsi="Arial"/>
          <w:b/>
          <w:color w:val="0070C0"/>
          <w:sz w:val="28"/>
        </w:rPr>
        <w:t>1</w:t>
      </w:r>
      <w:r w:rsidRPr="000B451F">
        <w:rPr>
          <w:rFonts w:ascii="Arial" w:hAnsi="Arial"/>
          <w:b/>
          <w:color w:val="0070C0"/>
          <w:sz w:val="28"/>
        </w:rPr>
        <w:t xml:space="preserve"> </w:t>
      </w:r>
      <w:r w:rsidR="003B47B7" w:rsidRPr="000B451F">
        <w:rPr>
          <w:rFonts w:ascii="Arial" w:hAnsi="Arial"/>
          <w:b/>
          <w:color w:val="0070C0"/>
          <w:sz w:val="28"/>
        </w:rPr>
        <w:t xml:space="preserve">trading update to </w:t>
      </w:r>
      <w:r w:rsidR="009B7BB5">
        <w:rPr>
          <w:rFonts w:ascii="Arial" w:hAnsi="Arial"/>
          <w:b/>
          <w:color w:val="0070C0"/>
          <w:sz w:val="28"/>
        </w:rPr>
        <w:t xml:space="preserve">30 April </w:t>
      </w:r>
      <w:r w:rsidR="005D1785" w:rsidRPr="000B451F">
        <w:rPr>
          <w:rFonts w:ascii="Arial" w:hAnsi="Arial"/>
          <w:b/>
          <w:color w:val="0070C0"/>
          <w:sz w:val="28"/>
        </w:rPr>
        <w:t>202</w:t>
      </w:r>
      <w:r w:rsidR="009B7BB5">
        <w:rPr>
          <w:rFonts w:ascii="Arial" w:hAnsi="Arial"/>
          <w:b/>
          <w:color w:val="0070C0"/>
          <w:sz w:val="28"/>
        </w:rPr>
        <w:t>3</w:t>
      </w:r>
    </w:p>
    <w:p w14:paraId="74237A95" w14:textId="77777777" w:rsidR="00CC37E0" w:rsidRPr="00CC37E0" w:rsidRDefault="00CC37E0" w:rsidP="003B47B7">
      <w:pPr>
        <w:jc w:val="center"/>
        <w:rPr>
          <w:rFonts w:ascii="Arial" w:hAnsi="Arial"/>
          <w:b/>
          <w:color w:val="0070C0"/>
          <w:sz w:val="10"/>
          <w:szCs w:val="12"/>
        </w:rPr>
      </w:pPr>
    </w:p>
    <w:p w14:paraId="1A49CC4E" w14:textId="77777777" w:rsidR="003709F7" w:rsidRDefault="00B30345" w:rsidP="00603968">
      <w:pPr>
        <w:jc w:val="center"/>
        <w:rPr>
          <w:rFonts w:ascii="Arial" w:hAnsi="Arial"/>
          <w:b/>
          <w:color w:val="0070C0"/>
          <w:sz w:val="28"/>
        </w:rPr>
      </w:pPr>
      <w:r>
        <w:rPr>
          <w:rFonts w:ascii="Arial" w:hAnsi="Arial"/>
          <w:b/>
          <w:color w:val="0070C0"/>
          <w:sz w:val="28"/>
        </w:rPr>
        <w:t>Resilient</w:t>
      </w:r>
      <w:r w:rsidR="00D273A4">
        <w:rPr>
          <w:rFonts w:ascii="Arial" w:hAnsi="Arial"/>
          <w:b/>
          <w:color w:val="0070C0"/>
          <w:sz w:val="28"/>
        </w:rPr>
        <w:t xml:space="preserve"> performance in </w:t>
      </w:r>
      <w:r w:rsidR="00261187">
        <w:rPr>
          <w:rFonts w:ascii="Arial" w:hAnsi="Arial"/>
          <w:b/>
          <w:color w:val="0070C0"/>
          <w:sz w:val="28"/>
        </w:rPr>
        <w:t xml:space="preserve">core and </w:t>
      </w:r>
      <w:r w:rsidR="00024D87">
        <w:rPr>
          <w:rFonts w:ascii="Arial" w:hAnsi="Arial"/>
          <w:b/>
          <w:color w:val="0070C0"/>
          <w:sz w:val="28"/>
        </w:rPr>
        <w:t>‘</w:t>
      </w:r>
      <w:r w:rsidR="00261187">
        <w:rPr>
          <w:rFonts w:ascii="Arial" w:hAnsi="Arial"/>
          <w:b/>
          <w:color w:val="0070C0"/>
          <w:sz w:val="28"/>
        </w:rPr>
        <w:t>big-ticket</w:t>
      </w:r>
      <w:r w:rsidR="00024D87">
        <w:rPr>
          <w:rFonts w:ascii="Arial" w:hAnsi="Arial"/>
          <w:b/>
          <w:color w:val="0070C0"/>
          <w:sz w:val="28"/>
        </w:rPr>
        <w:t>’</w:t>
      </w:r>
      <w:r w:rsidR="00E37FCA">
        <w:rPr>
          <w:rFonts w:ascii="Arial" w:hAnsi="Arial"/>
          <w:b/>
          <w:color w:val="0070C0"/>
          <w:sz w:val="28"/>
        </w:rPr>
        <w:t xml:space="preserve"> </w:t>
      </w:r>
      <w:r w:rsidR="00D273A4">
        <w:rPr>
          <w:rFonts w:ascii="Arial" w:hAnsi="Arial"/>
          <w:b/>
          <w:color w:val="0070C0"/>
          <w:sz w:val="28"/>
        </w:rPr>
        <w:t>categories</w:t>
      </w:r>
      <w:r w:rsidR="00BF1E62">
        <w:rPr>
          <w:rFonts w:ascii="Arial" w:hAnsi="Arial"/>
          <w:b/>
          <w:color w:val="0070C0"/>
          <w:sz w:val="28"/>
        </w:rPr>
        <w:t>;</w:t>
      </w:r>
      <w:r w:rsidR="00FA4740">
        <w:rPr>
          <w:rFonts w:ascii="Arial" w:hAnsi="Arial"/>
          <w:b/>
          <w:color w:val="0070C0"/>
          <w:sz w:val="28"/>
        </w:rPr>
        <w:t xml:space="preserve"> </w:t>
      </w:r>
    </w:p>
    <w:p w14:paraId="260C2ECD" w14:textId="11847776" w:rsidR="001812F2" w:rsidRDefault="00D273A4" w:rsidP="00603968">
      <w:pPr>
        <w:jc w:val="center"/>
        <w:rPr>
          <w:rFonts w:ascii="Arial" w:hAnsi="Arial"/>
          <w:b/>
          <w:color w:val="0070C0"/>
          <w:sz w:val="28"/>
        </w:rPr>
      </w:pPr>
      <w:r>
        <w:rPr>
          <w:rFonts w:ascii="Arial" w:hAnsi="Arial"/>
          <w:b/>
          <w:color w:val="0070C0"/>
          <w:sz w:val="28"/>
        </w:rPr>
        <w:t>full year guidance unchanged</w:t>
      </w:r>
    </w:p>
    <w:p w14:paraId="1D9E6DD5" w14:textId="5DCA3A00" w:rsidR="00242D30" w:rsidRPr="005621FF" w:rsidRDefault="00242D30" w:rsidP="005078F2">
      <w:pPr>
        <w:jc w:val="left"/>
        <w:rPr>
          <w:rFonts w:ascii="Arial" w:hAnsi="Arial" w:cs="Arial"/>
          <w:bCs/>
        </w:rPr>
      </w:pPr>
    </w:p>
    <w:p w14:paraId="61E837C7" w14:textId="43D68BDD" w:rsidR="00E12A91" w:rsidRPr="00C834B0" w:rsidRDefault="005D1785" w:rsidP="005078F2">
      <w:pPr>
        <w:jc w:val="left"/>
        <w:rPr>
          <w:rFonts w:ascii="Arial" w:hAnsi="Arial" w:cs="Arial"/>
          <w:bCs/>
          <w:sz w:val="24"/>
          <w:szCs w:val="24"/>
        </w:rPr>
      </w:pPr>
      <w:bookmarkStart w:id="4" w:name="_Hlk34905518"/>
      <w:bookmarkStart w:id="5" w:name="_Hlk2319146"/>
      <w:r>
        <w:rPr>
          <w:rFonts w:ascii="Arial" w:hAnsi="Arial" w:cs="Arial"/>
          <w:b/>
          <w:sz w:val="24"/>
          <w:szCs w:val="24"/>
        </w:rPr>
        <w:t>2</w:t>
      </w:r>
      <w:r w:rsidR="009A5469">
        <w:rPr>
          <w:rFonts w:ascii="Arial" w:hAnsi="Arial" w:cs="Arial"/>
          <w:b/>
          <w:sz w:val="24"/>
          <w:szCs w:val="24"/>
        </w:rPr>
        <w:t xml:space="preserve">4 </w:t>
      </w:r>
      <w:r w:rsidR="009B7BB5">
        <w:rPr>
          <w:rFonts w:ascii="Arial" w:hAnsi="Arial" w:cs="Arial"/>
          <w:b/>
          <w:sz w:val="24"/>
          <w:szCs w:val="24"/>
        </w:rPr>
        <w:t xml:space="preserve">May </w:t>
      </w:r>
      <w:r w:rsidR="00E12A91" w:rsidRPr="00C834B0">
        <w:rPr>
          <w:rFonts w:ascii="Arial" w:hAnsi="Arial" w:cs="Arial"/>
          <w:b/>
          <w:sz w:val="24"/>
          <w:szCs w:val="24"/>
        </w:rPr>
        <w:t>202</w:t>
      </w:r>
      <w:r w:rsidR="009B7BB5">
        <w:rPr>
          <w:rFonts w:ascii="Arial" w:hAnsi="Arial" w:cs="Arial"/>
          <w:b/>
          <w:sz w:val="24"/>
          <w:szCs w:val="24"/>
        </w:rPr>
        <w:t>3</w:t>
      </w:r>
      <w:r w:rsidR="00E12A91" w:rsidRPr="00C834B0">
        <w:rPr>
          <w:rFonts w:ascii="Arial" w:hAnsi="Arial" w:cs="Arial"/>
          <w:b/>
          <w:sz w:val="24"/>
          <w:szCs w:val="24"/>
        </w:rPr>
        <w:t>:</w:t>
      </w:r>
      <w:r w:rsidR="00E12A91" w:rsidRPr="00C834B0">
        <w:rPr>
          <w:rFonts w:ascii="Arial" w:hAnsi="Arial" w:cs="Arial"/>
          <w:bCs/>
          <w:sz w:val="24"/>
          <w:szCs w:val="24"/>
        </w:rPr>
        <w:t xml:space="preserve"> Kingfisher plc (‘Company’, ‘Group’ or ‘Kingfisher’) </w:t>
      </w:r>
      <w:r w:rsidR="007E661E" w:rsidRPr="00C834B0">
        <w:rPr>
          <w:rFonts w:ascii="Arial" w:hAnsi="Arial" w:cs="Arial"/>
          <w:bCs/>
          <w:sz w:val="24"/>
          <w:szCs w:val="24"/>
        </w:rPr>
        <w:t xml:space="preserve">is today providing its </w:t>
      </w:r>
      <w:r w:rsidR="00BF311E" w:rsidRPr="00C834B0">
        <w:rPr>
          <w:rFonts w:ascii="Arial" w:hAnsi="Arial" w:cs="Arial"/>
          <w:bCs/>
          <w:sz w:val="24"/>
          <w:szCs w:val="24"/>
        </w:rPr>
        <w:t>Q</w:t>
      </w:r>
      <w:r w:rsidR="009B7BB5">
        <w:rPr>
          <w:rFonts w:ascii="Arial" w:hAnsi="Arial" w:cs="Arial"/>
          <w:bCs/>
          <w:sz w:val="24"/>
          <w:szCs w:val="24"/>
        </w:rPr>
        <w:t>1</w:t>
      </w:r>
      <w:r w:rsidR="00BF311E" w:rsidRPr="00C834B0">
        <w:rPr>
          <w:rFonts w:ascii="Arial" w:hAnsi="Arial" w:cs="Arial"/>
          <w:bCs/>
          <w:sz w:val="24"/>
          <w:szCs w:val="24"/>
        </w:rPr>
        <w:t xml:space="preserve"> </w:t>
      </w:r>
      <w:r w:rsidR="007E661E" w:rsidRPr="00C834B0">
        <w:rPr>
          <w:rFonts w:ascii="Arial" w:hAnsi="Arial" w:cs="Arial"/>
          <w:bCs/>
          <w:sz w:val="24"/>
          <w:szCs w:val="24"/>
        </w:rPr>
        <w:t>2</w:t>
      </w:r>
      <w:r w:rsidR="009B7BB5">
        <w:rPr>
          <w:rFonts w:ascii="Arial" w:hAnsi="Arial" w:cs="Arial"/>
          <w:bCs/>
          <w:sz w:val="24"/>
          <w:szCs w:val="24"/>
        </w:rPr>
        <w:t>3</w:t>
      </w:r>
      <w:r w:rsidR="007E661E" w:rsidRPr="00C834B0">
        <w:rPr>
          <w:rFonts w:ascii="Arial" w:hAnsi="Arial" w:cs="Arial"/>
          <w:bCs/>
          <w:sz w:val="24"/>
          <w:szCs w:val="24"/>
        </w:rPr>
        <w:t>/2</w:t>
      </w:r>
      <w:r w:rsidR="009B7BB5">
        <w:rPr>
          <w:rFonts w:ascii="Arial" w:hAnsi="Arial" w:cs="Arial"/>
          <w:bCs/>
          <w:sz w:val="24"/>
          <w:szCs w:val="24"/>
        </w:rPr>
        <w:t>4</w:t>
      </w:r>
      <w:r w:rsidR="007E661E" w:rsidRPr="00C834B0">
        <w:rPr>
          <w:rFonts w:ascii="Arial" w:hAnsi="Arial" w:cs="Arial"/>
          <w:bCs/>
          <w:sz w:val="24"/>
          <w:szCs w:val="24"/>
        </w:rPr>
        <w:t xml:space="preserve"> sales</w:t>
      </w:r>
      <w:r w:rsidR="00E12A91" w:rsidRPr="00C834B0">
        <w:rPr>
          <w:rFonts w:ascii="Arial" w:hAnsi="Arial" w:cs="Arial"/>
          <w:bCs/>
          <w:sz w:val="24"/>
          <w:szCs w:val="24"/>
        </w:rPr>
        <w:t>.</w:t>
      </w:r>
    </w:p>
    <w:p w14:paraId="24B0BE5D" w14:textId="13702CA0" w:rsidR="00E12A91" w:rsidRPr="00C834B0" w:rsidRDefault="00E12A91" w:rsidP="005078F2">
      <w:pPr>
        <w:jc w:val="left"/>
        <w:rPr>
          <w:rFonts w:ascii="Arial" w:hAnsi="Arial" w:cs="Arial"/>
          <w:bCs/>
          <w:sz w:val="24"/>
          <w:szCs w:val="24"/>
        </w:rPr>
      </w:pPr>
    </w:p>
    <w:p w14:paraId="2B83ACEF" w14:textId="77777777" w:rsidR="00C81379" w:rsidRPr="00C834B0" w:rsidRDefault="00C81379" w:rsidP="00C81379">
      <w:pPr>
        <w:jc w:val="left"/>
        <w:rPr>
          <w:rFonts w:ascii="Arial" w:hAnsi="Arial" w:cs="Arial"/>
          <w:b/>
          <w:bCs/>
          <w:sz w:val="24"/>
          <w:szCs w:val="24"/>
          <w:u w:val="single"/>
        </w:rPr>
      </w:pPr>
      <w:r w:rsidRPr="00C834B0">
        <w:rPr>
          <w:rFonts w:ascii="Arial" w:hAnsi="Arial" w:cs="Arial"/>
          <w:b/>
          <w:bCs/>
          <w:sz w:val="24"/>
          <w:szCs w:val="24"/>
          <w:u w:val="single"/>
        </w:rPr>
        <w:t>Key points</w:t>
      </w:r>
    </w:p>
    <w:p w14:paraId="44151A44" w14:textId="68419D9C" w:rsidR="005B4F9B" w:rsidRDefault="003A1390" w:rsidP="003A1390">
      <w:pPr>
        <w:numPr>
          <w:ilvl w:val="0"/>
          <w:numId w:val="12"/>
        </w:numPr>
        <w:jc w:val="left"/>
        <w:rPr>
          <w:rFonts w:ascii="Arial" w:hAnsi="Arial" w:cs="Arial"/>
          <w:sz w:val="24"/>
          <w:szCs w:val="24"/>
        </w:rPr>
      </w:pPr>
      <w:r>
        <w:rPr>
          <w:rFonts w:ascii="Arial" w:hAnsi="Arial" w:cs="Arial"/>
          <w:sz w:val="24"/>
          <w:szCs w:val="24"/>
        </w:rPr>
        <w:t>First quarter s</w:t>
      </w:r>
      <w:r w:rsidRPr="00B14BA4">
        <w:rPr>
          <w:rFonts w:ascii="Arial" w:hAnsi="Arial" w:cs="Arial"/>
          <w:sz w:val="24"/>
          <w:szCs w:val="24"/>
        </w:rPr>
        <w:t xml:space="preserve">ales of </w:t>
      </w:r>
      <w:r w:rsidRPr="00144D7E">
        <w:rPr>
          <w:rFonts w:ascii="Arial" w:hAnsi="Arial" w:cs="Arial"/>
          <w:sz w:val="24"/>
          <w:szCs w:val="24"/>
        </w:rPr>
        <w:t>£3.3bn</w:t>
      </w:r>
      <w:r w:rsidRPr="00B14BA4">
        <w:rPr>
          <w:rFonts w:ascii="Arial" w:hAnsi="Arial" w:cs="Arial"/>
          <w:sz w:val="24"/>
          <w:szCs w:val="24"/>
        </w:rPr>
        <w:t xml:space="preserve">; total sales </w:t>
      </w:r>
      <w:r w:rsidR="0038235B">
        <w:rPr>
          <w:rFonts w:ascii="Arial" w:hAnsi="Arial" w:cs="Arial"/>
          <w:sz w:val="24"/>
          <w:szCs w:val="24"/>
        </w:rPr>
        <w:t>+0.8%</w:t>
      </w:r>
      <w:r w:rsidR="00DB573D">
        <w:rPr>
          <w:rFonts w:ascii="Arial" w:hAnsi="Arial" w:cs="Arial"/>
          <w:sz w:val="24"/>
          <w:szCs w:val="24"/>
        </w:rPr>
        <w:t xml:space="preserve"> (reported) and </w:t>
      </w:r>
      <w:r>
        <w:rPr>
          <w:rFonts w:ascii="Arial" w:hAnsi="Arial" w:cs="Arial"/>
          <w:sz w:val="24"/>
          <w:szCs w:val="24"/>
        </w:rPr>
        <w:t>-</w:t>
      </w:r>
      <w:r w:rsidR="00B556BB">
        <w:rPr>
          <w:rFonts w:ascii="Arial" w:hAnsi="Arial" w:cs="Arial"/>
          <w:sz w:val="24"/>
          <w:szCs w:val="24"/>
        </w:rPr>
        <w:t>2</w:t>
      </w:r>
      <w:r>
        <w:rPr>
          <w:rFonts w:ascii="Arial" w:hAnsi="Arial" w:cs="Arial"/>
          <w:sz w:val="24"/>
          <w:szCs w:val="24"/>
        </w:rPr>
        <w:t>.</w:t>
      </w:r>
      <w:r w:rsidR="00B556BB">
        <w:rPr>
          <w:rFonts w:ascii="Arial" w:hAnsi="Arial" w:cs="Arial"/>
          <w:sz w:val="24"/>
          <w:szCs w:val="24"/>
        </w:rPr>
        <w:t>0</w:t>
      </w:r>
      <w:r>
        <w:rPr>
          <w:rFonts w:ascii="Arial" w:hAnsi="Arial" w:cs="Arial"/>
          <w:sz w:val="24"/>
          <w:szCs w:val="24"/>
        </w:rPr>
        <w:t>%</w:t>
      </w:r>
      <w:r w:rsidRPr="00B14BA4">
        <w:rPr>
          <w:rFonts w:ascii="Arial" w:hAnsi="Arial" w:cs="Arial"/>
          <w:sz w:val="24"/>
          <w:szCs w:val="24"/>
        </w:rPr>
        <w:t xml:space="preserve"> </w:t>
      </w:r>
      <w:r w:rsidR="00DB573D">
        <w:rPr>
          <w:rFonts w:ascii="Arial" w:hAnsi="Arial" w:cs="Arial"/>
          <w:sz w:val="24"/>
          <w:szCs w:val="24"/>
        </w:rPr>
        <w:t>(</w:t>
      </w:r>
      <w:r w:rsidRPr="00B14BA4">
        <w:rPr>
          <w:rFonts w:ascii="Arial" w:hAnsi="Arial" w:cs="Arial"/>
          <w:sz w:val="24"/>
          <w:szCs w:val="24"/>
        </w:rPr>
        <w:t>constant currency</w:t>
      </w:r>
      <w:r w:rsidR="00DB573D">
        <w:rPr>
          <w:rFonts w:ascii="Arial" w:hAnsi="Arial" w:cs="Arial"/>
          <w:sz w:val="24"/>
          <w:szCs w:val="24"/>
        </w:rPr>
        <w:t>)</w:t>
      </w:r>
    </w:p>
    <w:p w14:paraId="795CEB51" w14:textId="5AEEFF6A" w:rsidR="003A1390" w:rsidRPr="00B14BA4" w:rsidRDefault="003A1390" w:rsidP="003A1390">
      <w:pPr>
        <w:numPr>
          <w:ilvl w:val="0"/>
          <w:numId w:val="12"/>
        </w:numPr>
        <w:jc w:val="left"/>
        <w:rPr>
          <w:rFonts w:ascii="Arial" w:hAnsi="Arial" w:cs="Arial"/>
          <w:sz w:val="24"/>
          <w:szCs w:val="24"/>
        </w:rPr>
      </w:pPr>
      <w:r w:rsidRPr="00B14BA4">
        <w:rPr>
          <w:rFonts w:ascii="Arial" w:hAnsi="Arial" w:cs="Arial"/>
          <w:sz w:val="24"/>
          <w:szCs w:val="24"/>
        </w:rPr>
        <w:t xml:space="preserve">LFL </w:t>
      </w:r>
      <w:r>
        <w:rPr>
          <w:rFonts w:ascii="Arial" w:hAnsi="Arial" w:cs="Arial"/>
          <w:sz w:val="24"/>
          <w:szCs w:val="24"/>
        </w:rPr>
        <w:t>-</w:t>
      </w:r>
      <w:r w:rsidR="00B556BB">
        <w:rPr>
          <w:rFonts w:ascii="Arial" w:hAnsi="Arial" w:cs="Arial"/>
          <w:sz w:val="24"/>
          <w:szCs w:val="24"/>
        </w:rPr>
        <w:t>3</w:t>
      </w:r>
      <w:r w:rsidRPr="00144D7E">
        <w:rPr>
          <w:rFonts w:ascii="Arial" w:hAnsi="Arial" w:cs="Arial"/>
          <w:sz w:val="24"/>
          <w:szCs w:val="24"/>
        </w:rPr>
        <w:t>.</w:t>
      </w:r>
      <w:r w:rsidR="00B556BB">
        <w:rPr>
          <w:rFonts w:ascii="Arial" w:hAnsi="Arial" w:cs="Arial"/>
          <w:sz w:val="24"/>
          <w:szCs w:val="24"/>
        </w:rPr>
        <w:t>3</w:t>
      </w:r>
      <w:r w:rsidRPr="00144D7E">
        <w:rPr>
          <w:rFonts w:ascii="Arial" w:hAnsi="Arial" w:cs="Arial"/>
          <w:sz w:val="24"/>
          <w:szCs w:val="24"/>
        </w:rPr>
        <w:t>%</w:t>
      </w:r>
      <w:r>
        <w:rPr>
          <w:rFonts w:ascii="Arial" w:hAnsi="Arial" w:cs="Arial"/>
          <w:sz w:val="24"/>
          <w:szCs w:val="24"/>
        </w:rPr>
        <w:t xml:space="preserve"> </w:t>
      </w:r>
      <w:r w:rsidRPr="00A725BE">
        <w:rPr>
          <w:rFonts w:ascii="Arial" w:hAnsi="Arial" w:cs="Arial"/>
          <w:bCs/>
          <w:sz w:val="24"/>
          <w:szCs w:val="24"/>
        </w:rPr>
        <w:t xml:space="preserve">including a </w:t>
      </w:r>
      <w:r w:rsidR="00A9415C">
        <w:rPr>
          <w:rFonts w:ascii="Arial" w:hAnsi="Arial" w:cs="Arial"/>
          <w:bCs/>
          <w:sz w:val="24"/>
          <w:szCs w:val="24"/>
        </w:rPr>
        <w:t>-</w:t>
      </w:r>
      <w:r>
        <w:rPr>
          <w:rFonts w:ascii="Arial" w:hAnsi="Arial" w:cs="Arial"/>
          <w:bCs/>
          <w:sz w:val="24"/>
          <w:szCs w:val="24"/>
        </w:rPr>
        <w:t>0.5</w:t>
      </w:r>
      <w:r w:rsidRPr="00A725BE">
        <w:rPr>
          <w:rFonts w:ascii="Arial" w:hAnsi="Arial" w:cs="Arial"/>
          <w:bCs/>
          <w:sz w:val="24"/>
          <w:szCs w:val="24"/>
        </w:rPr>
        <w:t>% calendar impact</w:t>
      </w:r>
      <w:r w:rsidR="007A6590" w:rsidRPr="00601DDC">
        <w:rPr>
          <w:rFonts w:ascii="Arial" w:hAnsi="Arial" w:cs="Arial"/>
          <w:sz w:val="24"/>
          <w:szCs w:val="24"/>
          <w:vertAlign w:val="superscript"/>
        </w:rPr>
        <w:t>(1)</w:t>
      </w:r>
    </w:p>
    <w:p w14:paraId="7CBC6999" w14:textId="4614D4E1" w:rsidR="003A1390" w:rsidRPr="00F353BB" w:rsidRDefault="00FD4584" w:rsidP="003A1390">
      <w:pPr>
        <w:numPr>
          <w:ilvl w:val="0"/>
          <w:numId w:val="12"/>
        </w:numPr>
        <w:jc w:val="left"/>
        <w:rPr>
          <w:rFonts w:ascii="Arial" w:hAnsi="Arial" w:cs="Arial"/>
          <w:sz w:val="24"/>
          <w:szCs w:val="24"/>
        </w:rPr>
      </w:pPr>
      <w:r>
        <w:rPr>
          <w:rFonts w:ascii="Arial" w:hAnsi="Arial" w:cs="Arial"/>
          <w:sz w:val="24"/>
          <w:szCs w:val="24"/>
        </w:rPr>
        <w:t xml:space="preserve">Resilient </w:t>
      </w:r>
      <w:r w:rsidR="003A1390" w:rsidRPr="00F353BB">
        <w:rPr>
          <w:rFonts w:ascii="Arial" w:hAnsi="Arial" w:cs="Arial"/>
          <w:sz w:val="24"/>
          <w:szCs w:val="24"/>
        </w:rPr>
        <w:t xml:space="preserve">performance </w:t>
      </w:r>
      <w:r w:rsidR="003A1390">
        <w:rPr>
          <w:rFonts w:ascii="Arial" w:hAnsi="Arial" w:cs="Arial"/>
          <w:sz w:val="24"/>
          <w:szCs w:val="24"/>
        </w:rPr>
        <w:t xml:space="preserve">in </w:t>
      </w:r>
      <w:r w:rsidR="008F7DE0">
        <w:rPr>
          <w:rFonts w:ascii="Arial" w:hAnsi="Arial" w:cs="Arial"/>
          <w:sz w:val="24"/>
          <w:szCs w:val="24"/>
        </w:rPr>
        <w:t>core</w:t>
      </w:r>
      <w:r w:rsidR="00024D87">
        <w:rPr>
          <w:rFonts w:ascii="Arial" w:hAnsi="Arial" w:cs="Arial"/>
          <w:sz w:val="24"/>
          <w:szCs w:val="24"/>
        </w:rPr>
        <w:t xml:space="preserve"> and ‘big-ticket’ </w:t>
      </w:r>
      <w:r w:rsidR="003A1390" w:rsidRPr="00F353BB">
        <w:rPr>
          <w:rFonts w:ascii="Arial" w:hAnsi="Arial" w:cs="Arial"/>
          <w:sz w:val="24"/>
          <w:szCs w:val="24"/>
        </w:rPr>
        <w:t>categories</w:t>
      </w:r>
      <w:r w:rsidR="006D2CBD" w:rsidRPr="00601DDC">
        <w:rPr>
          <w:rFonts w:ascii="Arial" w:hAnsi="Arial" w:cs="Arial"/>
          <w:sz w:val="24"/>
          <w:szCs w:val="24"/>
          <w:vertAlign w:val="superscript"/>
        </w:rPr>
        <w:t>(</w:t>
      </w:r>
      <w:r w:rsidR="007A6590">
        <w:rPr>
          <w:rFonts w:ascii="Arial" w:hAnsi="Arial" w:cs="Arial"/>
          <w:sz w:val="24"/>
          <w:szCs w:val="24"/>
          <w:vertAlign w:val="superscript"/>
        </w:rPr>
        <w:t>2</w:t>
      </w:r>
      <w:r w:rsidR="006D2CBD" w:rsidRPr="00601DDC">
        <w:rPr>
          <w:rFonts w:ascii="Arial" w:hAnsi="Arial" w:cs="Arial"/>
          <w:sz w:val="24"/>
          <w:szCs w:val="24"/>
          <w:vertAlign w:val="superscript"/>
        </w:rPr>
        <w:t>)</w:t>
      </w:r>
      <w:r w:rsidR="003A1390">
        <w:rPr>
          <w:rFonts w:ascii="Arial" w:hAnsi="Arial" w:cs="Arial"/>
          <w:sz w:val="24"/>
          <w:szCs w:val="24"/>
        </w:rPr>
        <w:t xml:space="preserve"> (</w:t>
      </w:r>
      <w:r w:rsidR="00AB3DC4">
        <w:rPr>
          <w:rFonts w:ascii="Arial" w:hAnsi="Arial" w:cs="Arial"/>
          <w:sz w:val="24"/>
          <w:szCs w:val="24"/>
        </w:rPr>
        <w:t>82</w:t>
      </w:r>
      <w:r w:rsidR="003A1390">
        <w:rPr>
          <w:rFonts w:ascii="Arial" w:hAnsi="Arial" w:cs="Arial"/>
          <w:sz w:val="24"/>
          <w:szCs w:val="24"/>
        </w:rPr>
        <w:t xml:space="preserve">% of sales), with LFL </w:t>
      </w:r>
      <w:r w:rsidR="00AB3DC4">
        <w:rPr>
          <w:rFonts w:ascii="Arial" w:hAnsi="Arial" w:cs="Arial"/>
          <w:sz w:val="24"/>
          <w:szCs w:val="24"/>
        </w:rPr>
        <w:t>-1.</w:t>
      </w:r>
      <w:r w:rsidR="00DD7DEC">
        <w:rPr>
          <w:rFonts w:ascii="Arial" w:hAnsi="Arial" w:cs="Arial"/>
          <w:sz w:val="24"/>
          <w:szCs w:val="24"/>
        </w:rPr>
        <w:t>3</w:t>
      </w:r>
      <w:r w:rsidR="003A1390">
        <w:rPr>
          <w:rFonts w:ascii="Arial" w:hAnsi="Arial" w:cs="Arial"/>
          <w:sz w:val="24"/>
          <w:szCs w:val="24"/>
        </w:rPr>
        <w:t>%</w:t>
      </w:r>
    </w:p>
    <w:p w14:paraId="632C176E" w14:textId="0F07160D" w:rsidR="003A1390" w:rsidRDefault="003A1390" w:rsidP="003A1390">
      <w:pPr>
        <w:numPr>
          <w:ilvl w:val="0"/>
          <w:numId w:val="12"/>
        </w:numPr>
        <w:jc w:val="left"/>
        <w:rPr>
          <w:rFonts w:ascii="Arial" w:hAnsi="Arial" w:cs="Arial"/>
          <w:sz w:val="24"/>
          <w:szCs w:val="24"/>
        </w:rPr>
      </w:pPr>
      <w:r w:rsidRPr="00F353BB">
        <w:rPr>
          <w:rFonts w:ascii="Arial" w:hAnsi="Arial" w:cs="Arial"/>
          <w:sz w:val="24"/>
          <w:szCs w:val="24"/>
        </w:rPr>
        <w:t>Sales of seasonal categories</w:t>
      </w:r>
      <w:r w:rsidR="006D2CBD" w:rsidRPr="00601DDC">
        <w:rPr>
          <w:rFonts w:ascii="Arial" w:hAnsi="Arial" w:cs="Arial"/>
          <w:sz w:val="24"/>
          <w:szCs w:val="24"/>
          <w:vertAlign w:val="superscript"/>
        </w:rPr>
        <w:t>(</w:t>
      </w:r>
      <w:r w:rsidR="007A6590">
        <w:rPr>
          <w:rFonts w:ascii="Arial" w:hAnsi="Arial" w:cs="Arial"/>
          <w:sz w:val="24"/>
          <w:szCs w:val="24"/>
          <w:vertAlign w:val="superscript"/>
        </w:rPr>
        <w:t>3</w:t>
      </w:r>
      <w:r w:rsidR="006D2CBD" w:rsidRPr="00601DDC">
        <w:rPr>
          <w:rFonts w:ascii="Arial" w:hAnsi="Arial" w:cs="Arial"/>
          <w:sz w:val="24"/>
          <w:szCs w:val="24"/>
          <w:vertAlign w:val="superscript"/>
        </w:rPr>
        <w:t>)</w:t>
      </w:r>
      <w:r w:rsidRPr="00F353BB">
        <w:rPr>
          <w:rFonts w:ascii="Arial" w:hAnsi="Arial" w:cs="Arial"/>
          <w:sz w:val="24"/>
          <w:szCs w:val="24"/>
        </w:rPr>
        <w:t xml:space="preserve"> </w:t>
      </w:r>
      <w:r w:rsidR="00110318">
        <w:rPr>
          <w:rFonts w:ascii="Arial" w:hAnsi="Arial" w:cs="Arial"/>
          <w:sz w:val="24"/>
          <w:szCs w:val="24"/>
        </w:rPr>
        <w:t xml:space="preserve">(18% of sales) </w:t>
      </w:r>
      <w:r w:rsidRPr="00F353BB">
        <w:rPr>
          <w:rFonts w:ascii="Arial" w:hAnsi="Arial" w:cs="Arial"/>
          <w:sz w:val="24"/>
          <w:szCs w:val="24"/>
        </w:rPr>
        <w:t xml:space="preserve">affected by weather </w:t>
      </w:r>
      <w:r w:rsidR="00786006">
        <w:rPr>
          <w:rFonts w:ascii="Arial" w:hAnsi="Arial" w:cs="Arial"/>
          <w:sz w:val="24"/>
          <w:szCs w:val="24"/>
        </w:rPr>
        <w:t>conditions</w:t>
      </w:r>
      <w:r w:rsidR="00211CE9">
        <w:rPr>
          <w:rFonts w:ascii="Arial" w:hAnsi="Arial" w:cs="Arial"/>
          <w:sz w:val="24"/>
          <w:szCs w:val="24"/>
        </w:rPr>
        <w:t>, with LFL -11.3%</w:t>
      </w:r>
    </w:p>
    <w:p w14:paraId="2D8BB2C0" w14:textId="0EFA50B7" w:rsidR="003A1390" w:rsidRPr="003212B2" w:rsidRDefault="005E35D6" w:rsidP="003A1390">
      <w:pPr>
        <w:numPr>
          <w:ilvl w:val="0"/>
          <w:numId w:val="12"/>
        </w:numPr>
        <w:jc w:val="left"/>
        <w:rPr>
          <w:rFonts w:ascii="Arial" w:hAnsi="Arial" w:cs="Arial"/>
          <w:sz w:val="24"/>
          <w:szCs w:val="24"/>
        </w:rPr>
      </w:pPr>
      <w:r>
        <w:rPr>
          <w:rFonts w:ascii="Arial" w:hAnsi="Arial" w:cs="Arial"/>
          <w:sz w:val="24"/>
          <w:szCs w:val="24"/>
        </w:rPr>
        <w:t xml:space="preserve">Improved trading </w:t>
      </w:r>
      <w:r w:rsidR="00B4768B">
        <w:rPr>
          <w:rFonts w:ascii="Arial" w:hAnsi="Arial" w:cs="Arial"/>
          <w:sz w:val="24"/>
          <w:szCs w:val="24"/>
        </w:rPr>
        <w:t>since early April</w:t>
      </w:r>
      <w:r w:rsidR="005E3BD8">
        <w:rPr>
          <w:rFonts w:ascii="Arial" w:hAnsi="Arial" w:cs="Arial"/>
          <w:sz w:val="24"/>
          <w:szCs w:val="24"/>
        </w:rPr>
        <w:t>; c</w:t>
      </w:r>
      <w:r w:rsidR="00FE1209">
        <w:rPr>
          <w:rFonts w:ascii="Arial" w:hAnsi="Arial" w:cs="Arial"/>
          <w:sz w:val="24"/>
          <w:szCs w:val="24"/>
        </w:rPr>
        <w:t xml:space="preserve">ontinued </w:t>
      </w:r>
      <w:r w:rsidR="008F25F4">
        <w:rPr>
          <w:rFonts w:ascii="Arial" w:hAnsi="Arial" w:cs="Arial"/>
          <w:sz w:val="24"/>
          <w:szCs w:val="24"/>
        </w:rPr>
        <w:t xml:space="preserve">resilience </w:t>
      </w:r>
      <w:r w:rsidR="003307D3">
        <w:rPr>
          <w:rFonts w:ascii="Arial" w:hAnsi="Arial" w:cs="Arial"/>
          <w:sz w:val="24"/>
          <w:szCs w:val="24"/>
        </w:rPr>
        <w:t>in</w:t>
      </w:r>
      <w:r w:rsidR="00FE1209">
        <w:rPr>
          <w:rFonts w:ascii="Arial" w:hAnsi="Arial" w:cs="Arial"/>
          <w:sz w:val="24"/>
          <w:szCs w:val="24"/>
        </w:rPr>
        <w:t xml:space="preserve"> core and ‘big-ticket' trading </w:t>
      </w:r>
      <w:r w:rsidR="005E3BD8">
        <w:rPr>
          <w:rFonts w:ascii="Arial" w:hAnsi="Arial" w:cs="Arial"/>
          <w:sz w:val="24"/>
          <w:szCs w:val="24"/>
        </w:rPr>
        <w:t xml:space="preserve">and </w:t>
      </w:r>
      <w:r w:rsidR="003617AC">
        <w:rPr>
          <w:rFonts w:ascii="Arial" w:hAnsi="Arial" w:cs="Arial"/>
          <w:sz w:val="24"/>
          <w:szCs w:val="24"/>
        </w:rPr>
        <w:t xml:space="preserve">better </w:t>
      </w:r>
      <w:r w:rsidR="003A1390" w:rsidRPr="003212B2">
        <w:rPr>
          <w:rFonts w:ascii="Arial" w:hAnsi="Arial" w:cs="Arial"/>
          <w:sz w:val="24"/>
          <w:szCs w:val="24"/>
        </w:rPr>
        <w:t>seasonal sales</w:t>
      </w:r>
    </w:p>
    <w:p w14:paraId="635536C8" w14:textId="77777777" w:rsidR="003A1390" w:rsidRDefault="003A1390" w:rsidP="003A1390">
      <w:pPr>
        <w:numPr>
          <w:ilvl w:val="0"/>
          <w:numId w:val="12"/>
        </w:numPr>
        <w:jc w:val="left"/>
        <w:rPr>
          <w:rFonts w:ascii="Arial" w:hAnsi="Arial" w:cs="Arial"/>
          <w:sz w:val="24"/>
          <w:szCs w:val="24"/>
        </w:rPr>
      </w:pPr>
      <w:r>
        <w:rPr>
          <w:rFonts w:ascii="Arial" w:hAnsi="Arial" w:cs="Arial"/>
          <w:sz w:val="24"/>
          <w:szCs w:val="24"/>
        </w:rPr>
        <w:t>Q1 by region:</w:t>
      </w:r>
    </w:p>
    <w:p w14:paraId="572377FD" w14:textId="2C0EC627" w:rsidR="003A1390" w:rsidRDefault="003A1390" w:rsidP="003A1390">
      <w:pPr>
        <w:numPr>
          <w:ilvl w:val="1"/>
          <w:numId w:val="12"/>
        </w:numPr>
        <w:ind w:left="709"/>
        <w:jc w:val="left"/>
        <w:rPr>
          <w:rFonts w:ascii="Arial" w:hAnsi="Arial" w:cs="Arial"/>
          <w:sz w:val="24"/>
          <w:szCs w:val="24"/>
        </w:rPr>
      </w:pPr>
      <w:r>
        <w:rPr>
          <w:rFonts w:ascii="Arial" w:hAnsi="Arial" w:cs="Arial"/>
          <w:sz w:val="24"/>
          <w:szCs w:val="24"/>
        </w:rPr>
        <w:t xml:space="preserve">UK &amp; Ireland: </w:t>
      </w:r>
      <w:r w:rsidR="00975A96">
        <w:rPr>
          <w:rFonts w:ascii="Arial" w:hAnsi="Arial" w:cs="Arial"/>
          <w:sz w:val="24"/>
          <w:szCs w:val="24"/>
        </w:rPr>
        <w:t xml:space="preserve">good </w:t>
      </w:r>
      <w:r>
        <w:rPr>
          <w:rFonts w:ascii="Arial" w:hAnsi="Arial" w:cs="Arial"/>
          <w:sz w:val="24"/>
          <w:szCs w:val="24"/>
        </w:rPr>
        <w:t xml:space="preserve">performance at B&amp;Q </w:t>
      </w:r>
      <w:r w:rsidR="00975A96">
        <w:rPr>
          <w:rFonts w:ascii="Arial" w:hAnsi="Arial" w:cs="Arial"/>
          <w:sz w:val="24"/>
          <w:szCs w:val="24"/>
        </w:rPr>
        <w:t xml:space="preserve">given </w:t>
      </w:r>
      <w:r>
        <w:rPr>
          <w:rFonts w:ascii="Arial" w:hAnsi="Arial" w:cs="Arial"/>
          <w:sz w:val="24"/>
          <w:szCs w:val="24"/>
        </w:rPr>
        <w:t xml:space="preserve">impact of weather on seasonal sales; strong market share gains </w:t>
      </w:r>
      <w:r w:rsidR="009621EA">
        <w:rPr>
          <w:rFonts w:ascii="Arial" w:hAnsi="Arial" w:cs="Arial"/>
          <w:sz w:val="24"/>
          <w:szCs w:val="24"/>
        </w:rPr>
        <w:t xml:space="preserve">and positive LFL </w:t>
      </w:r>
      <w:r w:rsidRPr="00F353BB">
        <w:rPr>
          <w:rFonts w:ascii="Arial" w:hAnsi="Arial" w:cs="Arial"/>
          <w:sz w:val="24"/>
          <w:szCs w:val="24"/>
        </w:rPr>
        <w:t xml:space="preserve">at Screwfix </w:t>
      </w:r>
      <w:r>
        <w:rPr>
          <w:rFonts w:ascii="Arial" w:hAnsi="Arial" w:cs="Arial"/>
          <w:sz w:val="24"/>
          <w:szCs w:val="24"/>
        </w:rPr>
        <w:t>with t</w:t>
      </w:r>
      <w:r w:rsidRPr="00F353BB">
        <w:rPr>
          <w:rFonts w:ascii="Arial" w:hAnsi="Arial" w:cs="Arial"/>
          <w:sz w:val="24"/>
          <w:szCs w:val="24"/>
        </w:rPr>
        <w:t>rade customers continuing to see strong pipelines</w:t>
      </w:r>
    </w:p>
    <w:p w14:paraId="06BEFCE1" w14:textId="7C2D9EA6" w:rsidR="003A1390" w:rsidRDefault="003A1390" w:rsidP="003A1390">
      <w:pPr>
        <w:numPr>
          <w:ilvl w:val="1"/>
          <w:numId w:val="12"/>
        </w:numPr>
        <w:ind w:left="709"/>
        <w:jc w:val="left"/>
        <w:rPr>
          <w:rFonts w:ascii="Arial" w:hAnsi="Arial" w:cs="Arial"/>
          <w:sz w:val="24"/>
          <w:szCs w:val="24"/>
        </w:rPr>
      </w:pPr>
      <w:r>
        <w:rPr>
          <w:rFonts w:ascii="Arial" w:hAnsi="Arial" w:cs="Arial"/>
          <w:sz w:val="24"/>
          <w:szCs w:val="24"/>
        </w:rPr>
        <w:t xml:space="preserve">France: </w:t>
      </w:r>
      <w:r w:rsidR="000C66F7">
        <w:rPr>
          <w:rFonts w:ascii="Arial" w:hAnsi="Arial" w:cs="Arial"/>
          <w:sz w:val="24"/>
          <w:szCs w:val="24"/>
        </w:rPr>
        <w:t>resilient performance</w:t>
      </w:r>
      <w:r w:rsidR="006B7FD9">
        <w:rPr>
          <w:rFonts w:ascii="Arial" w:hAnsi="Arial" w:cs="Arial"/>
          <w:sz w:val="24"/>
          <w:szCs w:val="24"/>
        </w:rPr>
        <w:t xml:space="preserve"> in core and ‘big-ticket’</w:t>
      </w:r>
      <w:r w:rsidR="00303B9A">
        <w:rPr>
          <w:rFonts w:ascii="Arial" w:hAnsi="Arial" w:cs="Arial"/>
          <w:sz w:val="24"/>
          <w:szCs w:val="24"/>
        </w:rPr>
        <w:t>;</w:t>
      </w:r>
      <w:r w:rsidR="006B7FD9">
        <w:rPr>
          <w:rFonts w:ascii="Arial" w:hAnsi="Arial" w:cs="Arial"/>
          <w:sz w:val="24"/>
          <w:szCs w:val="24"/>
        </w:rPr>
        <w:t xml:space="preserve"> </w:t>
      </w:r>
      <w:r>
        <w:rPr>
          <w:rFonts w:ascii="Arial" w:hAnsi="Arial" w:cs="Arial"/>
          <w:sz w:val="24"/>
          <w:szCs w:val="24"/>
        </w:rPr>
        <w:t xml:space="preserve">both banners impacted by weather and </w:t>
      </w:r>
      <w:r w:rsidR="009F5AE8">
        <w:rPr>
          <w:rFonts w:ascii="Arial" w:hAnsi="Arial" w:cs="Arial"/>
          <w:sz w:val="24"/>
          <w:szCs w:val="24"/>
        </w:rPr>
        <w:t xml:space="preserve">10 </w:t>
      </w:r>
      <w:r>
        <w:rPr>
          <w:rFonts w:ascii="Arial" w:hAnsi="Arial" w:cs="Arial"/>
          <w:sz w:val="24"/>
          <w:szCs w:val="24"/>
        </w:rPr>
        <w:t>days of national pension reform strikes</w:t>
      </w:r>
    </w:p>
    <w:p w14:paraId="67F800A7" w14:textId="6F4232F5" w:rsidR="003A1390" w:rsidRDefault="003A1390" w:rsidP="003A1390">
      <w:pPr>
        <w:numPr>
          <w:ilvl w:val="1"/>
          <w:numId w:val="12"/>
        </w:numPr>
        <w:ind w:left="709"/>
        <w:jc w:val="left"/>
        <w:rPr>
          <w:rFonts w:ascii="Arial" w:hAnsi="Arial" w:cs="Arial"/>
          <w:sz w:val="24"/>
          <w:szCs w:val="24"/>
        </w:rPr>
      </w:pPr>
      <w:r>
        <w:rPr>
          <w:rFonts w:ascii="Arial" w:hAnsi="Arial" w:cs="Arial"/>
          <w:sz w:val="24"/>
          <w:szCs w:val="24"/>
        </w:rPr>
        <w:t xml:space="preserve">Poland: </w:t>
      </w:r>
      <w:r w:rsidR="00D037E4">
        <w:rPr>
          <w:rFonts w:ascii="Arial" w:hAnsi="Arial" w:cs="Arial"/>
          <w:sz w:val="24"/>
          <w:szCs w:val="24"/>
        </w:rPr>
        <w:t xml:space="preserve">year-on-year </w:t>
      </w:r>
      <w:r>
        <w:rPr>
          <w:rFonts w:ascii="Arial" w:hAnsi="Arial" w:cs="Arial"/>
          <w:sz w:val="24"/>
          <w:szCs w:val="24"/>
        </w:rPr>
        <w:t>performance impacted by strong comparative</w:t>
      </w:r>
      <w:r w:rsidR="00F109A0">
        <w:rPr>
          <w:rFonts w:ascii="Arial" w:hAnsi="Arial" w:cs="Arial"/>
          <w:sz w:val="24"/>
          <w:szCs w:val="24"/>
        </w:rPr>
        <w:t xml:space="preserve">; </w:t>
      </w:r>
      <w:r w:rsidR="003C4F97">
        <w:rPr>
          <w:rFonts w:ascii="Arial" w:hAnsi="Arial" w:cs="Arial"/>
          <w:sz w:val="24"/>
          <w:szCs w:val="24"/>
        </w:rPr>
        <w:t>performance vs pre-pandemic levels consistent with Q4 22/23</w:t>
      </w:r>
    </w:p>
    <w:p w14:paraId="303DFA5C" w14:textId="4AABBA67" w:rsidR="003A1390" w:rsidRDefault="003A1390" w:rsidP="003A1390">
      <w:pPr>
        <w:numPr>
          <w:ilvl w:val="0"/>
          <w:numId w:val="12"/>
        </w:numPr>
        <w:jc w:val="left"/>
        <w:rPr>
          <w:rFonts w:ascii="Arial" w:hAnsi="Arial" w:cs="Arial"/>
          <w:sz w:val="24"/>
          <w:szCs w:val="24"/>
        </w:rPr>
      </w:pPr>
      <w:r w:rsidRPr="00AB400E">
        <w:rPr>
          <w:rFonts w:ascii="Arial" w:hAnsi="Arial" w:cs="Arial"/>
          <w:sz w:val="24"/>
          <w:szCs w:val="24"/>
        </w:rPr>
        <w:t xml:space="preserve">Opened </w:t>
      </w:r>
      <w:r w:rsidR="00AB400E" w:rsidRPr="00AB400E">
        <w:rPr>
          <w:rFonts w:ascii="Arial" w:hAnsi="Arial" w:cs="Arial"/>
          <w:sz w:val="24"/>
          <w:szCs w:val="24"/>
        </w:rPr>
        <w:t xml:space="preserve">two </w:t>
      </w:r>
      <w:r w:rsidRPr="00AB400E">
        <w:rPr>
          <w:rFonts w:ascii="Arial" w:hAnsi="Arial" w:cs="Arial"/>
          <w:sz w:val="24"/>
          <w:szCs w:val="24"/>
        </w:rPr>
        <w:t xml:space="preserve">Screwfix stores in France </w:t>
      </w:r>
      <w:r w:rsidR="0003362D" w:rsidRPr="00AB400E">
        <w:rPr>
          <w:rFonts w:ascii="Arial" w:hAnsi="Arial" w:cs="Arial"/>
          <w:sz w:val="24"/>
          <w:szCs w:val="24"/>
        </w:rPr>
        <w:t>(</w:t>
      </w:r>
      <w:r w:rsidR="002B7C1F" w:rsidRPr="00C50498">
        <w:rPr>
          <w:rFonts w:ascii="Arial" w:hAnsi="Arial"/>
          <w:sz w:val="24"/>
        </w:rPr>
        <w:t>both</w:t>
      </w:r>
      <w:r w:rsidR="0003362D" w:rsidRPr="00AB400E">
        <w:rPr>
          <w:rFonts w:ascii="Arial" w:hAnsi="Arial" w:cs="Arial"/>
          <w:sz w:val="24"/>
          <w:szCs w:val="24"/>
        </w:rPr>
        <w:t xml:space="preserve"> </w:t>
      </w:r>
      <w:r w:rsidRPr="00AB400E">
        <w:rPr>
          <w:rFonts w:ascii="Arial" w:hAnsi="Arial" w:cs="Arial"/>
          <w:sz w:val="24"/>
          <w:szCs w:val="24"/>
        </w:rPr>
        <w:t>in May</w:t>
      </w:r>
      <w:r w:rsidR="0003362D" w:rsidRPr="00AB400E">
        <w:rPr>
          <w:rFonts w:ascii="Arial" w:hAnsi="Arial" w:cs="Arial"/>
          <w:sz w:val="24"/>
          <w:szCs w:val="24"/>
        </w:rPr>
        <w:t>)</w:t>
      </w:r>
      <w:r w:rsidRPr="00AB400E">
        <w:rPr>
          <w:rFonts w:ascii="Arial" w:hAnsi="Arial" w:cs="Arial"/>
          <w:sz w:val="24"/>
          <w:szCs w:val="24"/>
        </w:rPr>
        <w:t xml:space="preserve">; </w:t>
      </w:r>
      <w:r w:rsidR="0003362D" w:rsidRPr="00AB400E">
        <w:rPr>
          <w:rFonts w:ascii="Arial" w:hAnsi="Arial" w:cs="Arial"/>
          <w:sz w:val="24"/>
          <w:szCs w:val="24"/>
        </w:rPr>
        <w:t>targeting</w:t>
      </w:r>
      <w:r w:rsidR="0003362D">
        <w:rPr>
          <w:rFonts w:ascii="Arial" w:hAnsi="Arial" w:cs="Arial"/>
          <w:sz w:val="24"/>
          <w:szCs w:val="24"/>
        </w:rPr>
        <w:t xml:space="preserve"> </w:t>
      </w:r>
      <w:r w:rsidRPr="0087600C">
        <w:rPr>
          <w:rFonts w:ascii="Arial" w:hAnsi="Arial" w:cs="Arial"/>
          <w:sz w:val="24"/>
          <w:szCs w:val="24"/>
        </w:rPr>
        <w:t xml:space="preserve">up to 85 new stores across </w:t>
      </w:r>
      <w:r w:rsidR="00A87BB0">
        <w:rPr>
          <w:rFonts w:ascii="Arial" w:hAnsi="Arial" w:cs="Arial"/>
          <w:sz w:val="24"/>
          <w:szCs w:val="24"/>
        </w:rPr>
        <w:t xml:space="preserve">the </w:t>
      </w:r>
      <w:r w:rsidRPr="0087600C">
        <w:rPr>
          <w:rFonts w:ascii="Arial" w:hAnsi="Arial" w:cs="Arial"/>
          <w:sz w:val="24"/>
          <w:szCs w:val="24"/>
        </w:rPr>
        <w:t xml:space="preserve">UK, </w:t>
      </w:r>
      <w:proofErr w:type="gramStart"/>
      <w:r w:rsidRPr="0087600C">
        <w:rPr>
          <w:rFonts w:ascii="Arial" w:hAnsi="Arial" w:cs="Arial"/>
          <w:sz w:val="24"/>
          <w:szCs w:val="24"/>
        </w:rPr>
        <w:t>Ireland</w:t>
      </w:r>
      <w:proofErr w:type="gramEnd"/>
      <w:r w:rsidRPr="00F353BB">
        <w:rPr>
          <w:rFonts w:ascii="Arial" w:hAnsi="Arial" w:cs="Arial"/>
          <w:sz w:val="24"/>
          <w:szCs w:val="24"/>
        </w:rPr>
        <w:t xml:space="preserve"> and France</w:t>
      </w:r>
      <w:r w:rsidR="00E752FB" w:rsidRPr="00E752FB">
        <w:rPr>
          <w:rFonts w:ascii="Arial" w:hAnsi="Arial" w:cs="Arial"/>
          <w:sz w:val="24"/>
          <w:szCs w:val="24"/>
        </w:rPr>
        <w:t xml:space="preserve"> </w:t>
      </w:r>
      <w:r w:rsidR="00E752FB" w:rsidRPr="0087600C">
        <w:rPr>
          <w:rFonts w:ascii="Arial" w:hAnsi="Arial" w:cs="Arial"/>
          <w:sz w:val="24"/>
          <w:szCs w:val="24"/>
        </w:rPr>
        <w:t>in FY 23/24</w:t>
      </w:r>
    </w:p>
    <w:p w14:paraId="6BA5CEDF" w14:textId="7A439FF9" w:rsidR="00C1083E" w:rsidRPr="00B43C8E" w:rsidRDefault="00F359DB" w:rsidP="003A1390">
      <w:pPr>
        <w:numPr>
          <w:ilvl w:val="0"/>
          <w:numId w:val="12"/>
        </w:numPr>
        <w:jc w:val="left"/>
        <w:rPr>
          <w:rFonts w:ascii="Arial" w:hAnsi="Arial" w:cs="Arial"/>
          <w:sz w:val="24"/>
          <w:szCs w:val="24"/>
        </w:rPr>
      </w:pPr>
      <w:r>
        <w:rPr>
          <w:rFonts w:ascii="Arial" w:hAnsi="Arial" w:cs="Arial"/>
          <w:sz w:val="24"/>
          <w:szCs w:val="24"/>
        </w:rPr>
        <w:t>T</w:t>
      </w:r>
      <w:r w:rsidR="003E09E3">
        <w:rPr>
          <w:rFonts w:ascii="Arial" w:hAnsi="Arial" w:cs="Arial"/>
          <w:sz w:val="24"/>
          <w:szCs w:val="24"/>
        </w:rPr>
        <w:t xml:space="preserve">otal </w:t>
      </w:r>
      <w:r w:rsidR="00C1083E">
        <w:rPr>
          <w:rFonts w:ascii="Arial" w:hAnsi="Arial" w:cs="Arial"/>
          <w:sz w:val="24"/>
          <w:szCs w:val="24"/>
        </w:rPr>
        <w:t xml:space="preserve">e-commerce sales growth of </w:t>
      </w:r>
      <w:r w:rsidR="008B66D1">
        <w:rPr>
          <w:rFonts w:ascii="Arial" w:hAnsi="Arial" w:cs="Arial"/>
          <w:sz w:val="24"/>
          <w:szCs w:val="24"/>
        </w:rPr>
        <w:t>+4.7%</w:t>
      </w:r>
      <w:r w:rsidR="00955AD5">
        <w:rPr>
          <w:rFonts w:ascii="Arial" w:hAnsi="Arial" w:cs="Arial"/>
          <w:sz w:val="24"/>
          <w:szCs w:val="24"/>
        </w:rPr>
        <w:t>,</w:t>
      </w:r>
      <w:r w:rsidR="008B66D1">
        <w:rPr>
          <w:rFonts w:ascii="Arial" w:hAnsi="Arial" w:cs="Arial"/>
          <w:sz w:val="24"/>
          <w:szCs w:val="24"/>
        </w:rPr>
        <w:t xml:space="preserve"> </w:t>
      </w:r>
      <w:r w:rsidR="00233490">
        <w:rPr>
          <w:rFonts w:ascii="Arial" w:hAnsi="Arial" w:cs="Arial"/>
          <w:sz w:val="24"/>
          <w:szCs w:val="24"/>
        </w:rPr>
        <w:t>representing 1</w:t>
      </w:r>
      <w:r w:rsidR="009A3A2F">
        <w:rPr>
          <w:rFonts w:ascii="Arial" w:hAnsi="Arial" w:cs="Arial"/>
          <w:sz w:val="24"/>
          <w:szCs w:val="24"/>
        </w:rPr>
        <w:t>6</w:t>
      </w:r>
      <w:r w:rsidR="007A1391">
        <w:rPr>
          <w:rFonts w:ascii="Arial" w:hAnsi="Arial" w:cs="Arial"/>
          <w:sz w:val="24"/>
          <w:szCs w:val="24"/>
        </w:rPr>
        <w:t>.</w:t>
      </w:r>
      <w:r w:rsidR="009A3A2F">
        <w:rPr>
          <w:rFonts w:ascii="Arial" w:hAnsi="Arial" w:cs="Arial"/>
          <w:sz w:val="24"/>
          <w:szCs w:val="24"/>
        </w:rPr>
        <w:t>9</w:t>
      </w:r>
      <w:r w:rsidR="00233490">
        <w:rPr>
          <w:rFonts w:ascii="Arial" w:hAnsi="Arial" w:cs="Arial"/>
          <w:sz w:val="24"/>
          <w:szCs w:val="24"/>
        </w:rPr>
        <w:t>% of Group sales</w:t>
      </w:r>
      <w:r w:rsidR="005D7DA6">
        <w:rPr>
          <w:rFonts w:ascii="Arial" w:hAnsi="Arial" w:cs="Arial"/>
          <w:sz w:val="24"/>
          <w:szCs w:val="24"/>
        </w:rPr>
        <w:t xml:space="preserve"> </w:t>
      </w:r>
      <w:r w:rsidR="005D7DA6" w:rsidRPr="00F77955">
        <w:rPr>
          <w:rFonts w:ascii="Arial" w:hAnsi="Arial" w:cs="Arial"/>
          <w:bCs/>
          <w:sz w:val="24"/>
          <w:szCs w:val="24"/>
        </w:rPr>
        <w:t>(Q</w:t>
      </w:r>
      <w:r w:rsidR="005D7DA6">
        <w:rPr>
          <w:rFonts w:ascii="Arial" w:hAnsi="Arial" w:cs="Arial"/>
          <w:bCs/>
          <w:sz w:val="24"/>
          <w:szCs w:val="24"/>
        </w:rPr>
        <w:t>1</w:t>
      </w:r>
      <w:r w:rsidR="005D7DA6" w:rsidRPr="00F77955">
        <w:rPr>
          <w:rFonts w:ascii="Arial" w:hAnsi="Arial" w:cs="Arial"/>
          <w:bCs/>
          <w:sz w:val="24"/>
          <w:szCs w:val="24"/>
        </w:rPr>
        <w:t xml:space="preserve"> </w:t>
      </w:r>
      <w:r w:rsidR="005D7DA6">
        <w:rPr>
          <w:rFonts w:ascii="Arial" w:hAnsi="Arial" w:cs="Arial"/>
          <w:bCs/>
          <w:sz w:val="24"/>
          <w:szCs w:val="24"/>
        </w:rPr>
        <w:t>22</w:t>
      </w:r>
      <w:r w:rsidR="005D7DA6" w:rsidRPr="00F77955">
        <w:rPr>
          <w:rFonts w:ascii="Arial" w:hAnsi="Arial" w:cs="Arial"/>
          <w:bCs/>
          <w:sz w:val="24"/>
          <w:szCs w:val="24"/>
        </w:rPr>
        <w:t>/2</w:t>
      </w:r>
      <w:r w:rsidR="005D7DA6">
        <w:rPr>
          <w:rFonts w:ascii="Arial" w:hAnsi="Arial" w:cs="Arial"/>
          <w:bCs/>
          <w:sz w:val="24"/>
          <w:szCs w:val="24"/>
        </w:rPr>
        <w:t>3</w:t>
      </w:r>
      <w:r w:rsidR="005D7DA6" w:rsidRPr="00F77955">
        <w:rPr>
          <w:rFonts w:ascii="Arial" w:hAnsi="Arial" w:cs="Arial"/>
          <w:bCs/>
          <w:sz w:val="24"/>
          <w:szCs w:val="24"/>
        </w:rPr>
        <w:t xml:space="preserve">: </w:t>
      </w:r>
      <w:r w:rsidR="004A0298">
        <w:rPr>
          <w:rFonts w:ascii="Arial" w:hAnsi="Arial" w:cs="Arial"/>
          <w:bCs/>
          <w:sz w:val="24"/>
          <w:szCs w:val="24"/>
        </w:rPr>
        <w:t>1</w:t>
      </w:r>
      <w:r w:rsidR="007A1391">
        <w:rPr>
          <w:rFonts w:ascii="Arial" w:hAnsi="Arial" w:cs="Arial"/>
          <w:bCs/>
          <w:sz w:val="24"/>
          <w:szCs w:val="24"/>
        </w:rPr>
        <w:t>5.9</w:t>
      </w:r>
      <w:r w:rsidR="005D7DA6" w:rsidRPr="0023586C">
        <w:rPr>
          <w:rFonts w:ascii="Arial" w:hAnsi="Arial"/>
          <w:sz w:val="24"/>
        </w:rPr>
        <w:t>%</w:t>
      </w:r>
      <w:r w:rsidR="00810F4B">
        <w:rPr>
          <w:rFonts w:ascii="Arial" w:hAnsi="Arial"/>
          <w:sz w:val="24"/>
        </w:rPr>
        <w:t xml:space="preserve">; </w:t>
      </w:r>
      <w:r w:rsidR="00810F4B">
        <w:rPr>
          <w:rFonts w:ascii="Arial" w:hAnsi="Arial" w:cs="Arial"/>
          <w:bCs/>
          <w:sz w:val="24"/>
          <w:szCs w:val="24"/>
        </w:rPr>
        <w:t>Q1 19/20: 7</w:t>
      </w:r>
      <w:r w:rsidR="00813830">
        <w:rPr>
          <w:rFonts w:ascii="Arial" w:hAnsi="Arial" w:cs="Arial"/>
          <w:bCs/>
          <w:sz w:val="24"/>
          <w:szCs w:val="24"/>
        </w:rPr>
        <w:t>.</w:t>
      </w:r>
      <w:r w:rsidR="006F57D0">
        <w:rPr>
          <w:rFonts w:ascii="Arial" w:hAnsi="Arial" w:cs="Arial"/>
          <w:bCs/>
          <w:sz w:val="24"/>
          <w:szCs w:val="24"/>
        </w:rPr>
        <w:t>2</w:t>
      </w:r>
      <w:r w:rsidR="00810F4B">
        <w:rPr>
          <w:rFonts w:ascii="Arial" w:hAnsi="Arial" w:cs="Arial"/>
          <w:bCs/>
          <w:sz w:val="24"/>
          <w:szCs w:val="24"/>
        </w:rPr>
        <w:t>%</w:t>
      </w:r>
      <w:r w:rsidR="005D7DA6" w:rsidRPr="00F77955">
        <w:rPr>
          <w:rFonts w:ascii="Arial" w:hAnsi="Arial" w:cs="Arial"/>
          <w:bCs/>
          <w:sz w:val="24"/>
          <w:szCs w:val="24"/>
        </w:rPr>
        <w:t>)</w:t>
      </w:r>
      <w:r w:rsidR="00233490">
        <w:rPr>
          <w:rFonts w:ascii="Arial" w:hAnsi="Arial" w:cs="Arial"/>
          <w:sz w:val="24"/>
          <w:szCs w:val="24"/>
        </w:rPr>
        <w:t>.</w:t>
      </w:r>
      <w:r>
        <w:rPr>
          <w:rFonts w:ascii="Arial" w:hAnsi="Arial" w:cs="Arial"/>
          <w:sz w:val="24"/>
          <w:szCs w:val="24"/>
        </w:rPr>
        <w:t xml:space="preserve"> </w:t>
      </w:r>
      <w:r w:rsidR="00233490">
        <w:rPr>
          <w:rFonts w:ascii="Arial" w:hAnsi="Arial" w:cs="Arial"/>
          <w:sz w:val="24"/>
          <w:szCs w:val="24"/>
        </w:rPr>
        <w:t xml:space="preserve">Continued </w:t>
      </w:r>
      <w:r>
        <w:rPr>
          <w:rFonts w:ascii="Arial" w:hAnsi="Arial" w:cs="Arial"/>
          <w:sz w:val="24"/>
          <w:szCs w:val="24"/>
        </w:rPr>
        <w:t xml:space="preserve">strong </w:t>
      </w:r>
      <w:r w:rsidR="00233490">
        <w:rPr>
          <w:rFonts w:ascii="Arial" w:hAnsi="Arial" w:cs="Arial"/>
          <w:sz w:val="24"/>
          <w:szCs w:val="24"/>
        </w:rPr>
        <w:t>growth of B&amp;Q marketplace</w:t>
      </w:r>
      <w:r w:rsidR="003F4391">
        <w:rPr>
          <w:rFonts w:ascii="Arial" w:hAnsi="Arial" w:cs="Arial"/>
          <w:sz w:val="24"/>
          <w:szCs w:val="24"/>
        </w:rPr>
        <w:t xml:space="preserve">, </w:t>
      </w:r>
      <w:r w:rsidR="000B241F" w:rsidRPr="00B43C8E">
        <w:rPr>
          <w:rFonts w:ascii="Arial" w:hAnsi="Arial" w:cs="Arial"/>
          <w:sz w:val="24"/>
          <w:szCs w:val="24"/>
        </w:rPr>
        <w:t xml:space="preserve">reaching </w:t>
      </w:r>
      <w:r w:rsidR="000B241F" w:rsidRPr="006F20C3">
        <w:rPr>
          <w:rFonts w:ascii="Arial" w:hAnsi="Arial" w:cs="Arial"/>
          <w:sz w:val="24"/>
          <w:szCs w:val="24"/>
        </w:rPr>
        <w:t>27%</w:t>
      </w:r>
      <w:r w:rsidR="000B241F" w:rsidRPr="00B43C8E">
        <w:rPr>
          <w:rFonts w:ascii="Arial" w:hAnsi="Arial" w:cs="Arial"/>
          <w:sz w:val="24"/>
          <w:szCs w:val="24"/>
        </w:rPr>
        <w:t xml:space="preserve"> </w:t>
      </w:r>
      <w:r w:rsidR="00E910CD">
        <w:rPr>
          <w:rFonts w:ascii="Arial" w:hAnsi="Arial" w:cs="Arial"/>
          <w:sz w:val="24"/>
          <w:szCs w:val="24"/>
        </w:rPr>
        <w:t xml:space="preserve">of </w:t>
      </w:r>
      <w:r w:rsidR="00487EF0" w:rsidRPr="004D0783">
        <w:rPr>
          <w:rFonts w:ascii="Arial" w:hAnsi="Arial" w:cs="Arial"/>
          <w:bCs/>
          <w:sz w:val="24"/>
          <w:szCs w:val="24"/>
        </w:rPr>
        <w:t>B&amp;Q’s e-commerce sales</w:t>
      </w:r>
      <w:r w:rsidR="00487EF0" w:rsidRPr="00B43C8E">
        <w:rPr>
          <w:rFonts w:ascii="Arial" w:hAnsi="Arial" w:cs="Arial"/>
          <w:sz w:val="24"/>
          <w:szCs w:val="24"/>
        </w:rPr>
        <w:t xml:space="preserve"> </w:t>
      </w:r>
      <w:r w:rsidR="000B241F" w:rsidRPr="00B43C8E">
        <w:rPr>
          <w:rFonts w:ascii="Arial" w:hAnsi="Arial" w:cs="Arial"/>
          <w:sz w:val="24"/>
          <w:szCs w:val="24"/>
        </w:rPr>
        <w:t>in April 2023</w:t>
      </w:r>
    </w:p>
    <w:p w14:paraId="4CD2CA8D" w14:textId="1B473389" w:rsidR="00E379E0" w:rsidRPr="00E11C37" w:rsidRDefault="00E379E0" w:rsidP="00E379E0">
      <w:pPr>
        <w:numPr>
          <w:ilvl w:val="0"/>
          <w:numId w:val="12"/>
        </w:numPr>
        <w:jc w:val="left"/>
        <w:rPr>
          <w:rFonts w:ascii="Arial" w:hAnsi="Arial" w:cs="Arial"/>
          <w:sz w:val="24"/>
          <w:szCs w:val="24"/>
        </w:rPr>
      </w:pPr>
      <w:r w:rsidRPr="00F353BB">
        <w:rPr>
          <w:rFonts w:ascii="Arial" w:hAnsi="Arial" w:cs="Arial"/>
          <w:sz w:val="24"/>
          <w:szCs w:val="24"/>
        </w:rPr>
        <w:t xml:space="preserve">Full year guidance reiterated; </w:t>
      </w:r>
      <w:r w:rsidR="000A52F4">
        <w:rPr>
          <w:rFonts w:ascii="Arial" w:hAnsi="Arial" w:cs="Arial"/>
          <w:sz w:val="24"/>
          <w:szCs w:val="24"/>
        </w:rPr>
        <w:t xml:space="preserve">remain </w:t>
      </w:r>
      <w:r w:rsidR="000A52F4" w:rsidRPr="00E11C37">
        <w:rPr>
          <w:rFonts w:ascii="Arial" w:hAnsi="Arial" w:cs="Arial"/>
          <w:sz w:val="24"/>
          <w:szCs w:val="24"/>
        </w:rPr>
        <w:t xml:space="preserve">comfortable with </w:t>
      </w:r>
      <w:r w:rsidR="00212D02" w:rsidRPr="00E11C37">
        <w:rPr>
          <w:rFonts w:ascii="Arial" w:hAnsi="Arial" w:cs="Arial"/>
          <w:sz w:val="24"/>
          <w:szCs w:val="24"/>
        </w:rPr>
        <w:t xml:space="preserve">consensus of sell-side </w:t>
      </w:r>
      <w:r w:rsidR="00DE7B28" w:rsidRPr="00E11C37">
        <w:rPr>
          <w:rFonts w:ascii="Arial" w:hAnsi="Arial" w:cs="Arial"/>
          <w:sz w:val="24"/>
          <w:szCs w:val="24"/>
        </w:rPr>
        <w:t xml:space="preserve">analyst </w:t>
      </w:r>
      <w:r w:rsidR="001F0D57" w:rsidRPr="00E11C37">
        <w:rPr>
          <w:rFonts w:ascii="Arial" w:hAnsi="Arial" w:cs="Arial"/>
          <w:sz w:val="24"/>
          <w:szCs w:val="24"/>
        </w:rPr>
        <w:t xml:space="preserve">expectations </w:t>
      </w:r>
      <w:r w:rsidR="00212D02" w:rsidRPr="00E11C37">
        <w:rPr>
          <w:rFonts w:ascii="Arial" w:hAnsi="Arial" w:cs="Arial"/>
          <w:sz w:val="24"/>
          <w:szCs w:val="24"/>
        </w:rPr>
        <w:t>for FY 23/</w:t>
      </w:r>
      <w:r w:rsidR="00E546FE" w:rsidRPr="00E11C37">
        <w:rPr>
          <w:rFonts w:ascii="Arial" w:hAnsi="Arial" w:cs="Arial"/>
          <w:sz w:val="24"/>
          <w:szCs w:val="24"/>
        </w:rPr>
        <w:t>24 adjusted PBT</w:t>
      </w:r>
      <w:r w:rsidR="00765A13" w:rsidRPr="00E11C37">
        <w:rPr>
          <w:rFonts w:ascii="Arial" w:hAnsi="Arial" w:cs="Arial"/>
          <w:sz w:val="24"/>
          <w:szCs w:val="24"/>
        </w:rPr>
        <w:t xml:space="preserve"> of £634m</w:t>
      </w:r>
      <w:r w:rsidR="006845CF" w:rsidRPr="00E11C37">
        <w:rPr>
          <w:rFonts w:ascii="Arial" w:hAnsi="Arial" w:cs="Arial"/>
          <w:sz w:val="24"/>
          <w:szCs w:val="24"/>
          <w:vertAlign w:val="superscript"/>
        </w:rPr>
        <w:t>(</w:t>
      </w:r>
      <w:r w:rsidR="007A6590">
        <w:rPr>
          <w:rFonts w:ascii="Arial" w:hAnsi="Arial" w:cs="Arial"/>
          <w:sz w:val="24"/>
          <w:szCs w:val="24"/>
          <w:vertAlign w:val="superscript"/>
        </w:rPr>
        <w:t>4</w:t>
      </w:r>
      <w:r w:rsidR="006845CF" w:rsidRPr="00E11C37">
        <w:rPr>
          <w:rFonts w:ascii="Arial" w:hAnsi="Arial" w:cs="Arial"/>
          <w:sz w:val="24"/>
          <w:szCs w:val="24"/>
          <w:vertAlign w:val="superscript"/>
        </w:rPr>
        <w:t>)</w:t>
      </w:r>
    </w:p>
    <w:p w14:paraId="157F1778" w14:textId="77777777" w:rsidR="00E379E0" w:rsidRPr="00754B48" w:rsidRDefault="00E379E0" w:rsidP="00754B48">
      <w:pPr>
        <w:jc w:val="left"/>
        <w:rPr>
          <w:rFonts w:ascii="Arial" w:hAnsi="Arial" w:cs="Arial"/>
          <w:bCs/>
          <w:sz w:val="24"/>
          <w:szCs w:val="24"/>
        </w:rPr>
      </w:pPr>
    </w:p>
    <w:p w14:paraId="7FB92A69" w14:textId="2E1AE016" w:rsidR="00D15388" w:rsidRDefault="00D15388" w:rsidP="00D15388">
      <w:pPr>
        <w:jc w:val="left"/>
        <w:rPr>
          <w:rFonts w:ascii="Arial" w:hAnsi="Arial" w:cs="Arial"/>
          <w:b/>
          <w:bCs/>
          <w:sz w:val="24"/>
          <w:szCs w:val="24"/>
          <w:u w:val="single"/>
        </w:rPr>
      </w:pPr>
      <w:r w:rsidRPr="00E74E44">
        <w:rPr>
          <w:rFonts w:ascii="Arial" w:hAnsi="Arial" w:cs="Arial"/>
          <w:b/>
          <w:bCs/>
          <w:sz w:val="24"/>
          <w:szCs w:val="24"/>
          <w:u w:val="single"/>
        </w:rPr>
        <w:t xml:space="preserve">Unaudited </w:t>
      </w:r>
      <w:r w:rsidR="00BF311E" w:rsidRPr="00E74E44">
        <w:rPr>
          <w:rFonts w:ascii="Arial" w:hAnsi="Arial" w:cs="Arial"/>
          <w:b/>
          <w:bCs/>
          <w:sz w:val="24"/>
          <w:szCs w:val="24"/>
          <w:u w:val="single"/>
        </w:rPr>
        <w:t>Q</w:t>
      </w:r>
      <w:r w:rsidR="00C674B7">
        <w:rPr>
          <w:rFonts w:ascii="Arial" w:hAnsi="Arial" w:cs="Arial"/>
          <w:b/>
          <w:bCs/>
          <w:sz w:val="24"/>
          <w:szCs w:val="24"/>
          <w:u w:val="single"/>
        </w:rPr>
        <w:t>1</w:t>
      </w:r>
      <w:r w:rsidR="00BF311E" w:rsidRPr="00E74E44">
        <w:rPr>
          <w:rFonts w:ascii="Arial" w:hAnsi="Arial" w:cs="Arial"/>
          <w:b/>
          <w:bCs/>
          <w:sz w:val="24"/>
          <w:szCs w:val="24"/>
          <w:u w:val="single"/>
        </w:rPr>
        <w:t xml:space="preserve"> </w:t>
      </w:r>
      <w:r>
        <w:rPr>
          <w:rFonts w:ascii="Arial" w:hAnsi="Arial" w:cs="Arial"/>
          <w:b/>
          <w:bCs/>
          <w:sz w:val="24"/>
          <w:szCs w:val="24"/>
          <w:u w:val="single"/>
        </w:rPr>
        <w:t>2</w:t>
      </w:r>
      <w:r w:rsidR="00C674B7">
        <w:rPr>
          <w:rFonts w:ascii="Arial" w:hAnsi="Arial" w:cs="Arial"/>
          <w:b/>
          <w:bCs/>
          <w:sz w:val="24"/>
          <w:szCs w:val="24"/>
          <w:u w:val="single"/>
        </w:rPr>
        <w:t>3</w:t>
      </w:r>
      <w:r>
        <w:rPr>
          <w:rFonts w:ascii="Arial" w:hAnsi="Arial" w:cs="Arial"/>
          <w:b/>
          <w:bCs/>
          <w:sz w:val="24"/>
          <w:szCs w:val="24"/>
          <w:u w:val="single"/>
        </w:rPr>
        <w:t>/2</w:t>
      </w:r>
      <w:r w:rsidR="00C674B7">
        <w:rPr>
          <w:rFonts w:ascii="Arial" w:hAnsi="Arial" w:cs="Arial"/>
          <w:b/>
          <w:bCs/>
          <w:sz w:val="24"/>
          <w:szCs w:val="24"/>
          <w:u w:val="single"/>
        </w:rPr>
        <w:t>4</w:t>
      </w:r>
      <w:r w:rsidRPr="00E74E44">
        <w:rPr>
          <w:rFonts w:ascii="Arial" w:hAnsi="Arial" w:cs="Arial"/>
          <w:b/>
          <w:bCs/>
          <w:sz w:val="24"/>
          <w:szCs w:val="24"/>
          <w:u w:val="single"/>
        </w:rPr>
        <w:t xml:space="preserve"> sales </w:t>
      </w:r>
      <w:r>
        <w:rPr>
          <w:rFonts w:ascii="Arial" w:hAnsi="Arial" w:cs="Arial"/>
          <w:b/>
          <w:bCs/>
          <w:sz w:val="24"/>
          <w:szCs w:val="24"/>
          <w:u w:val="single"/>
        </w:rPr>
        <w:t xml:space="preserve">(three months ended </w:t>
      </w:r>
      <w:r w:rsidR="00C674B7">
        <w:rPr>
          <w:rFonts w:ascii="Arial" w:hAnsi="Arial" w:cs="Arial"/>
          <w:b/>
          <w:bCs/>
          <w:sz w:val="24"/>
          <w:szCs w:val="24"/>
          <w:u w:val="single"/>
        </w:rPr>
        <w:t xml:space="preserve">30 April </w:t>
      </w:r>
      <w:r w:rsidRPr="00E74E44">
        <w:rPr>
          <w:rFonts w:ascii="Arial" w:hAnsi="Arial" w:cs="Arial"/>
          <w:b/>
          <w:bCs/>
          <w:sz w:val="24"/>
          <w:szCs w:val="24"/>
          <w:u w:val="single"/>
        </w:rPr>
        <w:t>202</w:t>
      </w:r>
      <w:r w:rsidR="00C674B7">
        <w:rPr>
          <w:rFonts w:ascii="Arial" w:hAnsi="Arial" w:cs="Arial"/>
          <w:b/>
          <w:bCs/>
          <w:sz w:val="24"/>
          <w:szCs w:val="24"/>
          <w:u w:val="single"/>
        </w:rPr>
        <w:t>3</w:t>
      </w:r>
      <w:r>
        <w:rPr>
          <w:rFonts w:ascii="Arial" w:hAnsi="Arial" w:cs="Arial"/>
          <w:b/>
          <w:bCs/>
          <w:sz w:val="24"/>
          <w:szCs w:val="24"/>
          <w:u w:val="single"/>
        </w:rPr>
        <w:t>)</w:t>
      </w:r>
    </w:p>
    <w:p w14:paraId="6B0858EA" w14:textId="77777777" w:rsidR="00270356" w:rsidRPr="00AA76C0" w:rsidRDefault="00270356" w:rsidP="00270356">
      <w:pPr>
        <w:rPr>
          <w:rFonts w:ascii="Arial" w:hAnsi="Arial"/>
          <w:b/>
          <w:u w:val="single"/>
        </w:rPr>
      </w:pPr>
    </w:p>
    <w:tbl>
      <w:tblPr>
        <w:tblW w:w="4274" w:type="pct"/>
        <w:tblLayout w:type="fixed"/>
        <w:tblLook w:val="01E0" w:firstRow="1" w:lastRow="1" w:firstColumn="1" w:lastColumn="1" w:noHBand="0" w:noVBand="0"/>
      </w:tblPr>
      <w:tblGrid>
        <w:gridCol w:w="3403"/>
        <w:gridCol w:w="1258"/>
        <w:gridCol w:w="1258"/>
        <w:gridCol w:w="1258"/>
        <w:gridCol w:w="1257"/>
      </w:tblGrid>
      <w:tr w:rsidR="00A41798" w:rsidRPr="009A5469" w14:paraId="7CFE1BFE" w14:textId="77777777" w:rsidTr="00894B93">
        <w:trPr>
          <w:trHeight w:val="91"/>
        </w:trPr>
        <w:tc>
          <w:tcPr>
            <w:tcW w:w="2017" w:type="pct"/>
            <w:tcBorders>
              <w:top w:val="nil"/>
              <w:left w:val="nil"/>
              <w:bottom w:val="single" w:sz="4" w:space="0" w:color="auto"/>
              <w:right w:val="nil"/>
            </w:tcBorders>
            <w:tcMar>
              <w:right w:w="57" w:type="dxa"/>
            </w:tcMar>
            <w:vAlign w:val="center"/>
          </w:tcPr>
          <w:p w14:paraId="3A47FD39" w14:textId="77777777" w:rsidR="00A41798" w:rsidRDefault="00A41798" w:rsidP="00F94FA9">
            <w:pPr>
              <w:jc w:val="left"/>
              <w:rPr>
                <w:rFonts w:ascii="Arial" w:hAnsi="Arial" w:cs="Arial"/>
                <w:b/>
                <w:sz w:val="24"/>
                <w:szCs w:val="24"/>
              </w:rPr>
            </w:pPr>
          </w:p>
        </w:tc>
        <w:tc>
          <w:tcPr>
            <w:tcW w:w="746" w:type="pct"/>
            <w:tcBorders>
              <w:top w:val="nil"/>
              <w:left w:val="nil"/>
              <w:bottom w:val="single" w:sz="4" w:space="0" w:color="auto"/>
              <w:right w:val="nil"/>
            </w:tcBorders>
            <w:vAlign w:val="center"/>
            <w:hideMark/>
          </w:tcPr>
          <w:p w14:paraId="76CA430E" w14:textId="77777777" w:rsidR="00A41798" w:rsidRPr="00434C1D" w:rsidRDefault="00A41798" w:rsidP="00F94FA9">
            <w:pPr>
              <w:jc w:val="right"/>
              <w:rPr>
                <w:rFonts w:ascii="Arial" w:hAnsi="Arial"/>
                <w:b/>
              </w:rPr>
            </w:pPr>
            <w:r w:rsidRPr="00434C1D">
              <w:rPr>
                <w:rFonts w:ascii="Arial" w:hAnsi="Arial"/>
                <w:b/>
              </w:rPr>
              <w:t>Sales</w:t>
            </w:r>
          </w:p>
          <w:p w14:paraId="487B57A3" w14:textId="00ED6A64" w:rsidR="00A41798" w:rsidRPr="00434C1D" w:rsidRDefault="00A41798" w:rsidP="00F94FA9">
            <w:pPr>
              <w:jc w:val="right"/>
              <w:rPr>
                <w:rFonts w:ascii="Arial" w:hAnsi="Arial"/>
                <w:b/>
              </w:rPr>
            </w:pPr>
            <w:r w:rsidRPr="00434C1D">
              <w:rPr>
                <w:rFonts w:ascii="Arial" w:hAnsi="Arial"/>
                <w:b/>
              </w:rPr>
              <w:t>202</w:t>
            </w:r>
            <w:r w:rsidR="0036373E">
              <w:rPr>
                <w:rFonts w:ascii="Arial" w:hAnsi="Arial"/>
                <w:b/>
              </w:rPr>
              <w:t>3</w:t>
            </w:r>
            <w:r w:rsidRPr="00434C1D">
              <w:rPr>
                <w:rFonts w:ascii="Arial" w:hAnsi="Arial"/>
                <w:b/>
              </w:rPr>
              <w:t>/2</w:t>
            </w:r>
            <w:r w:rsidR="0036373E">
              <w:rPr>
                <w:rFonts w:ascii="Arial" w:hAnsi="Arial"/>
                <w:b/>
              </w:rPr>
              <w:t>4</w:t>
            </w:r>
          </w:p>
        </w:tc>
        <w:tc>
          <w:tcPr>
            <w:tcW w:w="746" w:type="pct"/>
            <w:tcBorders>
              <w:top w:val="nil"/>
              <w:left w:val="nil"/>
              <w:bottom w:val="single" w:sz="4" w:space="0" w:color="auto"/>
              <w:right w:val="nil"/>
            </w:tcBorders>
            <w:vAlign w:val="center"/>
            <w:hideMark/>
          </w:tcPr>
          <w:p w14:paraId="3EDDE341" w14:textId="77777777" w:rsidR="00A41798" w:rsidRPr="00434C1D" w:rsidRDefault="00A41798" w:rsidP="00F94FA9">
            <w:pPr>
              <w:jc w:val="right"/>
              <w:rPr>
                <w:rFonts w:ascii="Arial" w:hAnsi="Arial"/>
                <w:b/>
              </w:rPr>
            </w:pPr>
            <w:r w:rsidRPr="00434C1D">
              <w:rPr>
                <w:rFonts w:ascii="Arial" w:hAnsi="Arial"/>
                <w:b/>
              </w:rPr>
              <w:t>% Total</w:t>
            </w:r>
          </w:p>
          <w:p w14:paraId="616402B0" w14:textId="77777777" w:rsidR="00A41798" w:rsidRPr="00434C1D" w:rsidRDefault="00A41798" w:rsidP="00F94FA9">
            <w:pPr>
              <w:jc w:val="right"/>
              <w:rPr>
                <w:rFonts w:ascii="Arial" w:hAnsi="Arial"/>
              </w:rPr>
            </w:pPr>
            <w:r w:rsidRPr="00434C1D">
              <w:rPr>
                <w:rFonts w:ascii="Arial" w:hAnsi="Arial"/>
                <w:b/>
              </w:rPr>
              <w:t>Change</w:t>
            </w:r>
          </w:p>
        </w:tc>
        <w:tc>
          <w:tcPr>
            <w:tcW w:w="746" w:type="pct"/>
            <w:tcBorders>
              <w:top w:val="nil"/>
              <w:left w:val="nil"/>
              <w:bottom w:val="single" w:sz="4" w:space="0" w:color="auto"/>
              <w:right w:val="nil"/>
            </w:tcBorders>
            <w:vAlign w:val="center"/>
            <w:hideMark/>
          </w:tcPr>
          <w:p w14:paraId="54C7FE1E" w14:textId="77777777" w:rsidR="00A41798" w:rsidRPr="00434C1D" w:rsidRDefault="00A41798" w:rsidP="00F94FA9">
            <w:pPr>
              <w:jc w:val="right"/>
              <w:rPr>
                <w:rFonts w:ascii="Arial" w:hAnsi="Arial"/>
                <w:b/>
              </w:rPr>
            </w:pPr>
            <w:r w:rsidRPr="00434C1D">
              <w:rPr>
                <w:rFonts w:ascii="Arial" w:hAnsi="Arial"/>
                <w:b/>
              </w:rPr>
              <w:t>% Total</w:t>
            </w:r>
          </w:p>
          <w:p w14:paraId="176C991F" w14:textId="77777777" w:rsidR="00A41798" w:rsidRPr="00434C1D" w:rsidRDefault="00A41798" w:rsidP="00F94FA9">
            <w:pPr>
              <w:jc w:val="right"/>
              <w:rPr>
                <w:rFonts w:ascii="Arial" w:hAnsi="Arial"/>
                <w:b/>
              </w:rPr>
            </w:pPr>
            <w:r w:rsidRPr="00434C1D">
              <w:rPr>
                <w:rFonts w:ascii="Arial" w:hAnsi="Arial"/>
                <w:b/>
              </w:rPr>
              <w:t>Change</w:t>
            </w:r>
          </w:p>
        </w:tc>
        <w:tc>
          <w:tcPr>
            <w:tcW w:w="745" w:type="pct"/>
            <w:tcBorders>
              <w:top w:val="nil"/>
              <w:left w:val="nil"/>
              <w:bottom w:val="single" w:sz="4" w:space="0" w:color="auto"/>
              <w:right w:val="nil"/>
            </w:tcBorders>
            <w:vAlign w:val="center"/>
          </w:tcPr>
          <w:p w14:paraId="3C3AF408" w14:textId="77777777" w:rsidR="00A41798" w:rsidRPr="00434C1D" w:rsidRDefault="00A41798" w:rsidP="00F94FA9">
            <w:pPr>
              <w:jc w:val="right"/>
              <w:rPr>
                <w:rFonts w:ascii="Arial" w:hAnsi="Arial"/>
                <w:b/>
              </w:rPr>
            </w:pPr>
            <w:r w:rsidRPr="00434C1D">
              <w:rPr>
                <w:rFonts w:ascii="Arial" w:hAnsi="Arial"/>
                <w:b/>
              </w:rPr>
              <w:t xml:space="preserve">% LFL </w:t>
            </w:r>
          </w:p>
          <w:p w14:paraId="3CB0B278" w14:textId="1590E1A5" w:rsidR="00A41798" w:rsidRPr="00434C1D" w:rsidRDefault="00A41798" w:rsidP="00F94FA9">
            <w:pPr>
              <w:jc w:val="right"/>
              <w:rPr>
                <w:rFonts w:ascii="Arial" w:hAnsi="Arial"/>
                <w:b/>
              </w:rPr>
            </w:pPr>
            <w:r w:rsidRPr="00434C1D">
              <w:rPr>
                <w:rFonts w:ascii="Arial" w:hAnsi="Arial"/>
                <w:b/>
              </w:rPr>
              <w:t>Change</w:t>
            </w:r>
            <w:r w:rsidRPr="00434C1D">
              <w:rPr>
                <w:rFonts w:ascii="Arial" w:hAnsi="Arial"/>
                <w:b/>
                <w:vertAlign w:val="superscript"/>
              </w:rPr>
              <w:t>(</w:t>
            </w:r>
            <w:r w:rsidR="007A6590">
              <w:rPr>
                <w:rFonts w:ascii="Arial" w:hAnsi="Arial" w:cs="Arial"/>
                <w:b/>
                <w:vertAlign w:val="superscript"/>
              </w:rPr>
              <w:t>5</w:t>
            </w:r>
            <w:r w:rsidRPr="00434C1D">
              <w:rPr>
                <w:rFonts w:ascii="Arial" w:hAnsi="Arial"/>
                <w:b/>
                <w:vertAlign w:val="superscript"/>
              </w:rPr>
              <w:t>)</w:t>
            </w:r>
          </w:p>
        </w:tc>
      </w:tr>
      <w:tr w:rsidR="00A41798" w:rsidRPr="009A5469" w14:paraId="42F9C466" w14:textId="77777777" w:rsidTr="00894B93">
        <w:trPr>
          <w:trHeight w:val="567"/>
        </w:trPr>
        <w:tc>
          <w:tcPr>
            <w:tcW w:w="2017" w:type="pct"/>
            <w:tcBorders>
              <w:top w:val="single" w:sz="4" w:space="0" w:color="auto"/>
              <w:left w:val="nil"/>
              <w:bottom w:val="nil"/>
              <w:right w:val="nil"/>
            </w:tcBorders>
            <w:tcMar>
              <w:right w:w="57" w:type="dxa"/>
            </w:tcMar>
            <w:vAlign w:val="center"/>
          </w:tcPr>
          <w:p w14:paraId="3B84CD32" w14:textId="77777777" w:rsidR="00A41798" w:rsidRPr="00434C1D" w:rsidRDefault="00A41798" w:rsidP="00F94FA9">
            <w:pPr>
              <w:jc w:val="left"/>
              <w:rPr>
                <w:rFonts w:ascii="Arial" w:hAnsi="Arial"/>
                <w:sz w:val="24"/>
              </w:rPr>
            </w:pPr>
          </w:p>
        </w:tc>
        <w:tc>
          <w:tcPr>
            <w:tcW w:w="746" w:type="pct"/>
            <w:tcBorders>
              <w:top w:val="single" w:sz="4" w:space="0" w:color="auto"/>
              <w:left w:val="nil"/>
              <w:bottom w:val="nil"/>
              <w:right w:val="nil"/>
            </w:tcBorders>
            <w:vAlign w:val="center"/>
            <w:hideMark/>
          </w:tcPr>
          <w:p w14:paraId="70C0BC9F" w14:textId="77777777" w:rsidR="00A41798" w:rsidRPr="00434C1D" w:rsidRDefault="00A41798" w:rsidP="00F94FA9">
            <w:pPr>
              <w:jc w:val="right"/>
              <w:rPr>
                <w:rFonts w:ascii="Arial" w:hAnsi="Arial"/>
                <w:b/>
              </w:rPr>
            </w:pPr>
            <w:r w:rsidRPr="00434C1D">
              <w:rPr>
                <w:rFonts w:ascii="Arial" w:hAnsi="Arial"/>
                <w:b/>
              </w:rPr>
              <w:t>£m</w:t>
            </w:r>
          </w:p>
        </w:tc>
        <w:tc>
          <w:tcPr>
            <w:tcW w:w="746" w:type="pct"/>
            <w:tcBorders>
              <w:top w:val="single" w:sz="4" w:space="0" w:color="auto"/>
              <w:left w:val="nil"/>
              <w:bottom w:val="nil"/>
              <w:right w:val="nil"/>
            </w:tcBorders>
            <w:vAlign w:val="center"/>
            <w:hideMark/>
          </w:tcPr>
          <w:p w14:paraId="2D110837" w14:textId="77777777" w:rsidR="00A41798" w:rsidRPr="00434C1D" w:rsidRDefault="00A41798" w:rsidP="00F94FA9">
            <w:pPr>
              <w:jc w:val="right"/>
              <w:rPr>
                <w:rFonts w:ascii="Arial" w:hAnsi="Arial"/>
                <w:b/>
              </w:rPr>
            </w:pPr>
            <w:r w:rsidRPr="00434C1D">
              <w:rPr>
                <w:rFonts w:ascii="Arial" w:hAnsi="Arial"/>
                <w:b/>
              </w:rPr>
              <w:t>Reported</w:t>
            </w:r>
          </w:p>
        </w:tc>
        <w:tc>
          <w:tcPr>
            <w:tcW w:w="746" w:type="pct"/>
            <w:tcBorders>
              <w:top w:val="single" w:sz="4" w:space="0" w:color="auto"/>
              <w:left w:val="nil"/>
              <w:bottom w:val="nil"/>
              <w:right w:val="nil"/>
            </w:tcBorders>
            <w:vAlign w:val="center"/>
            <w:hideMark/>
          </w:tcPr>
          <w:p w14:paraId="0174E18D" w14:textId="77777777" w:rsidR="00A41798" w:rsidRPr="00434C1D" w:rsidRDefault="00A41798" w:rsidP="00F94FA9">
            <w:pPr>
              <w:jc w:val="right"/>
              <w:rPr>
                <w:rFonts w:ascii="Arial" w:hAnsi="Arial"/>
                <w:b/>
              </w:rPr>
            </w:pPr>
            <w:r w:rsidRPr="00434C1D">
              <w:rPr>
                <w:rFonts w:ascii="Arial" w:hAnsi="Arial"/>
                <w:b/>
              </w:rPr>
              <w:t>Constant currency</w:t>
            </w:r>
          </w:p>
        </w:tc>
        <w:tc>
          <w:tcPr>
            <w:tcW w:w="745" w:type="pct"/>
            <w:tcBorders>
              <w:top w:val="single" w:sz="4" w:space="0" w:color="auto"/>
              <w:left w:val="nil"/>
              <w:bottom w:val="nil"/>
              <w:right w:val="nil"/>
            </w:tcBorders>
            <w:vAlign w:val="center"/>
          </w:tcPr>
          <w:p w14:paraId="7BFDA135" w14:textId="77777777" w:rsidR="00A41798" w:rsidRPr="00434C1D" w:rsidRDefault="00A41798" w:rsidP="00F94FA9">
            <w:pPr>
              <w:jc w:val="right"/>
              <w:rPr>
                <w:rFonts w:ascii="Arial" w:hAnsi="Arial"/>
                <w:b/>
              </w:rPr>
            </w:pPr>
            <w:r w:rsidRPr="00434C1D">
              <w:rPr>
                <w:rFonts w:ascii="Arial" w:hAnsi="Arial"/>
                <w:b/>
              </w:rPr>
              <w:t>Constant currency</w:t>
            </w:r>
          </w:p>
        </w:tc>
      </w:tr>
      <w:tr w:rsidR="001E19B2" w:rsidRPr="009A5469" w14:paraId="111DF8D2" w14:textId="77777777" w:rsidTr="00E250CB">
        <w:trPr>
          <w:trHeight w:val="293"/>
        </w:trPr>
        <w:tc>
          <w:tcPr>
            <w:tcW w:w="2017" w:type="pct"/>
            <w:tcBorders>
              <w:top w:val="single" w:sz="4" w:space="0" w:color="auto"/>
              <w:left w:val="nil"/>
              <w:bottom w:val="nil"/>
              <w:right w:val="nil"/>
            </w:tcBorders>
            <w:tcMar>
              <w:right w:w="57" w:type="dxa"/>
            </w:tcMar>
            <w:vAlign w:val="center"/>
            <w:hideMark/>
          </w:tcPr>
          <w:p w14:paraId="02F05207" w14:textId="77777777" w:rsidR="001E19B2" w:rsidRPr="00434C1D" w:rsidRDefault="001E19B2" w:rsidP="001E19B2">
            <w:pPr>
              <w:spacing w:before="40"/>
              <w:jc w:val="left"/>
              <w:rPr>
                <w:rFonts w:ascii="Arial" w:hAnsi="Arial"/>
                <w:b/>
              </w:rPr>
            </w:pPr>
            <w:r w:rsidRPr="00434C1D">
              <w:rPr>
                <w:rFonts w:ascii="Arial" w:hAnsi="Arial"/>
                <w:b/>
              </w:rPr>
              <w:t>UK &amp; Ireland</w:t>
            </w:r>
          </w:p>
        </w:tc>
        <w:tc>
          <w:tcPr>
            <w:tcW w:w="746" w:type="pct"/>
            <w:tcBorders>
              <w:top w:val="single" w:sz="4" w:space="0" w:color="auto"/>
              <w:left w:val="nil"/>
              <w:bottom w:val="nil"/>
              <w:right w:val="nil"/>
            </w:tcBorders>
            <w:vAlign w:val="center"/>
            <w:hideMark/>
          </w:tcPr>
          <w:p w14:paraId="58878945" w14:textId="533EF7E1" w:rsidR="001E19B2" w:rsidRPr="00434C1D" w:rsidRDefault="001E19B2" w:rsidP="00E250CB">
            <w:pPr>
              <w:spacing w:before="40"/>
              <w:jc w:val="right"/>
              <w:rPr>
                <w:rFonts w:ascii="Arial" w:hAnsi="Arial"/>
                <w:b/>
              </w:rPr>
            </w:pPr>
            <w:r>
              <w:rPr>
                <w:rFonts w:ascii="Arial" w:hAnsi="Arial" w:cs="Arial"/>
                <w:b/>
              </w:rPr>
              <w:t>1,5</w:t>
            </w:r>
            <w:r w:rsidR="00606EC4">
              <w:rPr>
                <w:rFonts w:ascii="Arial" w:hAnsi="Arial" w:cs="Arial"/>
                <w:b/>
              </w:rPr>
              <w:t>90</w:t>
            </w:r>
          </w:p>
        </w:tc>
        <w:tc>
          <w:tcPr>
            <w:tcW w:w="746" w:type="pct"/>
            <w:tcBorders>
              <w:top w:val="single" w:sz="4" w:space="0" w:color="auto"/>
              <w:left w:val="nil"/>
              <w:bottom w:val="nil"/>
              <w:right w:val="nil"/>
            </w:tcBorders>
            <w:vAlign w:val="center"/>
            <w:hideMark/>
          </w:tcPr>
          <w:p w14:paraId="62A9F4C8" w14:textId="0456C37D" w:rsidR="001E19B2" w:rsidRPr="00434C1D" w:rsidRDefault="009658B6" w:rsidP="00E250CB">
            <w:pPr>
              <w:spacing w:before="40"/>
              <w:jc w:val="right"/>
              <w:rPr>
                <w:rFonts w:ascii="Arial" w:hAnsi="Arial"/>
                <w:b/>
              </w:rPr>
            </w:pPr>
            <w:r>
              <w:rPr>
                <w:rFonts w:ascii="Arial" w:hAnsi="Arial"/>
                <w:b/>
              </w:rPr>
              <w:t>+1.4</w:t>
            </w:r>
            <w:r w:rsidR="001E19B2" w:rsidRPr="00434C1D">
              <w:rPr>
                <w:rFonts w:ascii="Arial" w:hAnsi="Arial"/>
                <w:b/>
              </w:rPr>
              <w:t>%</w:t>
            </w:r>
          </w:p>
        </w:tc>
        <w:tc>
          <w:tcPr>
            <w:tcW w:w="746" w:type="pct"/>
            <w:tcBorders>
              <w:top w:val="single" w:sz="4" w:space="0" w:color="auto"/>
              <w:left w:val="nil"/>
              <w:bottom w:val="nil"/>
              <w:right w:val="nil"/>
            </w:tcBorders>
            <w:vAlign w:val="center"/>
            <w:hideMark/>
          </w:tcPr>
          <w:p w14:paraId="2D208FE6" w14:textId="7189205F" w:rsidR="001E19B2" w:rsidRPr="00434C1D" w:rsidRDefault="00F34665" w:rsidP="00E250CB">
            <w:pPr>
              <w:spacing w:before="40"/>
              <w:jc w:val="right"/>
              <w:rPr>
                <w:rFonts w:ascii="Arial" w:hAnsi="Arial"/>
                <w:b/>
              </w:rPr>
            </w:pPr>
            <w:r>
              <w:rPr>
                <w:rFonts w:ascii="Arial" w:hAnsi="Arial"/>
                <w:b/>
              </w:rPr>
              <w:t>+1.3</w:t>
            </w:r>
            <w:r w:rsidR="001E19B2" w:rsidRPr="00434C1D">
              <w:rPr>
                <w:rFonts w:ascii="Arial" w:hAnsi="Arial"/>
                <w:b/>
              </w:rPr>
              <w:t>%</w:t>
            </w:r>
          </w:p>
        </w:tc>
        <w:tc>
          <w:tcPr>
            <w:tcW w:w="745" w:type="pct"/>
            <w:tcBorders>
              <w:top w:val="single" w:sz="4" w:space="0" w:color="auto"/>
              <w:left w:val="nil"/>
              <w:bottom w:val="nil"/>
              <w:right w:val="nil"/>
            </w:tcBorders>
            <w:vAlign w:val="center"/>
          </w:tcPr>
          <w:p w14:paraId="553D2BF7" w14:textId="3724E60A" w:rsidR="001E19B2" w:rsidRPr="00434C1D" w:rsidRDefault="001E19B2" w:rsidP="00E250CB">
            <w:pPr>
              <w:spacing w:before="40"/>
              <w:jc w:val="right"/>
              <w:rPr>
                <w:rFonts w:ascii="Arial" w:hAnsi="Arial"/>
                <w:b/>
              </w:rPr>
            </w:pPr>
            <w:r w:rsidRPr="00434C1D">
              <w:rPr>
                <w:rFonts w:ascii="Arial" w:hAnsi="Arial"/>
                <w:b/>
              </w:rPr>
              <w:t>(</w:t>
            </w:r>
            <w:r>
              <w:rPr>
                <w:rFonts w:ascii="Arial" w:hAnsi="Arial"/>
                <w:b/>
              </w:rPr>
              <w:t>0</w:t>
            </w:r>
            <w:r>
              <w:rPr>
                <w:rFonts w:ascii="Arial" w:hAnsi="Arial" w:cs="Arial"/>
                <w:b/>
              </w:rPr>
              <w:t>.8</w:t>
            </w:r>
            <w:r w:rsidRPr="00434C1D">
              <w:rPr>
                <w:rFonts w:ascii="Arial" w:hAnsi="Arial"/>
                <w:b/>
              </w:rPr>
              <w:t>)%</w:t>
            </w:r>
          </w:p>
        </w:tc>
      </w:tr>
      <w:tr w:rsidR="001E19B2" w:rsidRPr="009A5469" w14:paraId="3CD54F02" w14:textId="77777777" w:rsidTr="00E250CB">
        <w:trPr>
          <w:trHeight w:val="293"/>
        </w:trPr>
        <w:tc>
          <w:tcPr>
            <w:tcW w:w="2017" w:type="pct"/>
            <w:tcMar>
              <w:right w:w="57" w:type="dxa"/>
            </w:tcMar>
            <w:vAlign w:val="center"/>
            <w:hideMark/>
          </w:tcPr>
          <w:p w14:paraId="45DF5779" w14:textId="77777777" w:rsidR="001E19B2" w:rsidRPr="00434C1D" w:rsidRDefault="001E19B2" w:rsidP="001E19B2">
            <w:pPr>
              <w:spacing w:before="40"/>
              <w:jc w:val="left"/>
              <w:rPr>
                <w:rFonts w:ascii="Arial" w:hAnsi="Arial"/>
              </w:rPr>
            </w:pPr>
            <w:r w:rsidRPr="00434C1D">
              <w:rPr>
                <w:rFonts w:ascii="Arial" w:hAnsi="Arial"/>
              </w:rPr>
              <w:t xml:space="preserve">- B&amp;Q </w:t>
            </w:r>
          </w:p>
        </w:tc>
        <w:tc>
          <w:tcPr>
            <w:tcW w:w="746" w:type="pct"/>
            <w:vAlign w:val="center"/>
            <w:hideMark/>
          </w:tcPr>
          <w:p w14:paraId="242B85DD" w14:textId="693C4A63" w:rsidR="001E19B2" w:rsidRPr="00434C1D" w:rsidRDefault="001E19B2" w:rsidP="00E250CB">
            <w:pPr>
              <w:spacing w:before="40"/>
              <w:jc w:val="right"/>
              <w:rPr>
                <w:rFonts w:ascii="Arial" w:hAnsi="Arial"/>
              </w:rPr>
            </w:pPr>
            <w:r>
              <w:rPr>
                <w:rFonts w:ascii="Arial" w:hAnsi="Arial" w:cs="Arial"/>
              </w:rPr>
              <w:t>980</w:t>
            </w:r>
          </w:p>
        </w:tc>
        <w:tc>
          <w:tcPr>
            <w:tcW w:w="746" w:type="pct"/>
            <w:vAlign w:val="center"/>
            <w:hideMark/>
          </w:tcPr>
          <w:p w14:paraId="34BB3F03" w14:textId="1FCD2A7B" w:rsidR="001E19B2" w:rsidRPr="00434C1D" w:rsidRDefault="001E19B2" w:rsidP="00E250CB">
            <w:pPr>
              <w:spacing w:before="40"/>
              <w:jc w:val="right"/>
              <w:rPr>
                <w:rFonts w:ascii="Arial" w:hAnsi="Arial"/>
              </w:rPr>
            </w:pPr>
            <w:r w:rsidRPr="00434C1D">
              <w:rPr>
                <w:rFonts w:ascii="Arial" w:hAnsi="Arial"/>
              </w:rPr>
              <w:t>(</w:t>
            </w:r>
            <w:r w:rsidR="009658B6">
              <w:rPr>
                <w:rFonts w:ascii="Arial" w:hAnsi="Arial"/>
              </w:rPr>
              <w:t>1.5</w:t>
            </w:r>
            <w:r w:rsidRPr="00434C1D">
              <w:rPr>
                <w:rFonts w:ascii="Arial" w:hAnsi="Arial"/>
              </w:rPr>
              <w:t>)%</w:t>
            </w:r>
          </w:p>
        </w:tc>
        <w:tc>
          <w:tcPr>
            <w:tcW w:w="746" w:type="pct"/>
            <w:vAlign w:val="center"/>
            <w:hideMark/>
          </w:tcPr>
          <w:p w14:paraId="0E6D13C2" w14:textId="566161B6" w:rsidR="001E19B2" w:rsidRPr="00434C1D" w:rsidRDefault="001E19B2" w:rsidP="00E250CB">
            <w:pPr>
              <w:spacing w:before="40"/>
              <w:jc w:val="right"/>
              <w:rPr>
                <w:rFonts w:ascii="Arial" w:hAnsi="Arial"/>
              </w:rPr>
            </w:pPr>
            <w:r w:rsidRPr="00434C1D">
              <w:rPr>
                <w:rFonts w:ascii="Arial" w:hAnsi="Arial"/>
              </w:rPr>
              <w:t>(</w:t>
            </w:r>
            <w:r w:rsidR="00F34665">
              <w:rPr>
                <w:rFonts w:ascii="Arial" w:hAnsi="Arial"/>
              </w:rPr>
              <w:t>1</w:t>
            </w:r>
            <w:r>
              <w:rPr>
                <w:rFonts w:ascii="Arial" w:hAnsi="Arial" w:cs="Arial"/>
              </w:rPr>
              <w:t>.</w:t>
            </w:r>
            <w:r w:rsidR="00F34665">
              <w:rPr>
                <w:rFonts w:ascii="Arial" w:hAnsi="Arial" w:cs="Arial"/>
              </w:rPr>
              <w:t>7</w:t>
            </w:r>
            <w:r w:rsidRPr="00434C1D">
              <w:rPr>
                <w:rFonts w:ascii="Arial" w:hAnsi="Arial"/>
              </w:rPr>
              <w:t>)%</w:t>
            </w:r>
          </w:p>
        </w:tc>
        <w:tc>
          <w:tcPr>
            <w:tcW w:w="745" w:type="pct"/>
            <w:vAlign w:val="center"/>
          </w:tcPr>
          <w:p w14:paraId="099BBFC3" w14:textId="79C217B0" w:rsidR="001E19B2" w:rsidRPr="00434C1D" w:rsidRDefault="001E19B2" w:rsidP="00E250CB">
            <w:pPr>
              <w:spacing w:before="40"/>
              <w:jc w:val="right"/>
              <w:rPr>
                <w:rFonts w:ascii="Arial" w:hAnsi="Arial"/>
              </w:rPr>
            </w:pPr>
            <w:r w:rsidRPr="00434C1D">
              <w:rPr>
                <w:rFonts w:ascii="Arial" w:hAnsi="Arial"/>
              </w:rPr>
              <w:t>(</w:t>
            </w:r>
            <w:r>
              <w:rPr>
                <w:rFonts w:ascii="Arial" w:hAnsi="Arial"/>
              </w:rPr>
              <w:t>1</w:t>
            </w:r>
            <w:r>
              <w:rPr>
                <w:rFonts w:ascii="Arial" w:hAnsi="Arial" w:cs="Arial"/>
              </w:rPr>
              <w:t>.6</w:t>
            </w:r>
            <w:r w:rsidRPr="00434C1D">
              <w:rPr>
                <w:rFonts w:ascii="Arial" w:hAnsi="Arial"/>
              </w:rPr>
              <w:t>)%</w:t>
            </w:r>
          </w:p>
        </w:tc>
      </w:tr>
      <w:tr w:rsidR="001E19B2" w:rsidRPr="009A5469" w14:paraId="6FD02324" w14:textId="77777777" w:rsidTr="00E250CB">
        <w:trPr>
          <w:trHeight w:val="293"/>
        </w:trPr>
        <w:tc>
          <w:tcPr>
            <w:tcW w:w="2017" w:type="pct"/>
            <w:tcMar>
              <w:right w:w="57" w:type="dxa"/>
            </w:tcMar>
            <w:vAlign w:val="center"/>
            <w:hideMark/>
          </w:tcPr>
          <w:p w14:paraId="5E44DF42" w14:textId="77777777" w:rsidR="001E19B2" w:rsidRPr="00434C1D" w:rsidRDefault="001E19B2" w:rsidP="001E19B2">
            <w:pPr>
              <w:spacing w:before="40"/>
              <w:jc w:val="left"/>
              <w:rPr>
                <w:rFonts w:ascii="Arial" w:hAnsi="Arial"/>
              </w:rPr>
            </w:pPr>
            <w:r w:rsidRPr="00434C1D">
              <w:rPr>
                <w:rFonts w:ascii="Arial" w:hAnsi="Arial"/>
              </w:rPr>
              <w:t>- Screwfix</w:t>
            </w:r>
          </w:p>
        </w:tc>
        <w:tc>
          <w:tcPr>
            <w:tcW w:w="746" w:type="pct"/>
            <w:vAlign w:val="center"/>
            <w:hideMark/>
          </w:tcPr>
          <w:p w14:paraId="1335D786" w14:textId="5236B033" w:rsidR="001E19B2" w:rsidRPr="00434C1D" w:rsidRDefault="001E19B2" w:rsidP="00E250CB">
            <w:pPr>
              <w:spacing w:before="40"/>
              <w:jc w:val="right"/>
              <w:rPr>
                <w:rFonts w:ascii="Arial" w:hAnsi="Arial"/>
              </w:rPr>
            </w:pPr>
            <w:r>
              <w:rPr>
                <w:rFonts w:ascii="Arial" w:hAnsi="Arial" w:cs="Arial"/>
              </w:rPr>
              <w:t>6</w:t>
            </w:r>
            <w:r w:rsidR="00606EC4">
              <w:rPr>
                <w:rFonts w:ascii="Arial" w:hAnsi="Arial" w:cs="Arial"/>
              </w:rPr>
              <w:t>10</w:t>
            </w:r>
          </w:p>
        </w:tc>
        <w:tc>
          <w:tcPr>
            <w:tcW w:w="746" w:type="pct"/>
            <w:vAlign w:val="center"/>
            <w:hideMark/>
          </w:tcPr>
          <w:p w14:paraId="1399DC6A" w14:textId="7A182F7F" w:rsidR="001E19B2" w:rsidRPr="00434C1D" w:rsidRDefault="001E19B2" w:rsidP="00E250CB">
            <w:pPr>
              <w:spacing w:before="40"/>
              <w:jc w:val="right"/>
              <w:rPr>
                <w:rFonts w:ascii="Arial" w:hAnsi="Arial"/>
              </w:rPr>
            </w:pPr>
            <w:r>
              <w:rPr>
                <w:rFonts w:ascii="Arial" w:hAnsi="Arial"/>
              </w:rPr>
              <w:t>+</w:t>
            </w:r>
            <w:r w:rsidR="009658B6">
              <w:rPr>
                <w:rFonts w:ascii="Arial" w:hAnsi="Arial"/>
              </w:rPr>
              <w:t>6</w:t>
            </w:r>
            <w:r>
              <w:rPr>
                <w:rFonts w:ascii="Arial" w:hAnsi="Arial" w:cs="Arial"/>
              </w:rPr>
              <w:t>.</w:t>
            </w:r>
            <w:r w:rsidR="009658B6">
              <w:rPr>
                <w:rFonts w:ascii="Arial" w:hAnsi="Arial" w:cs="Arial"/>
              </w:rPr>
              <w:t>6</w:t>
            </w:r>
            <w:r w:rsidRPr="00434C1D">
              <w:rPr>
                <w:rFonts w:ascii="Arial" w:hAnsi="Arial"/>
              </w:rPr>
              <w:t>%</w:t>
            </w:r>
          </w:p>
        </w:tc>
        <w:tc>
          <w:tcPr>
            <w:tcW w:w="746" w:type="pct"/>
            <w:vAlign w:val="center"/>
            <w:hideMark/>
          </w:tcPr>
          <w:p w14:paraId="10A992D8" w14:textId="6F4F8DC0" w:rsidR="001E19B2" w:rsidRPr="00434C1D" w:rsidRDefault="001E19B2" w:rsidP="00E250CB">
            <w:pPr>
              <w:spacing w:before="40"/>
              <w:jc w:val="right"/>
              <w:rPr>
                <w:rFonts w:ascii="Arial" w:hAnsi="Arial"/>
              </w:rPr>
            </w:pPr>
            <w:r>
              <w:rPr>
                <w:rFonts w:ascii="Arial" w:hAnsi="Arial"/>
              </w:rPr>
              <w:t>+</w:t>
            </w:r>
            <w:r w:rsidR="00F34665">
              <w:rPr>
                <w:rFonts w:ascii="Arial" w:hAnsi="Arial"/>
              </w:rPr>
              <w:t>6</w:t>
            </w:r>
            <w:r>
              <w:rPr>
                <w:rFonts w:ascii="Arial" w:hAnsi="Arial" w:cs="Arial"/>
              </w:rPr>
              <w:t>.</w:t>
            </w:r>
            <w:r w:rsidR="00F34665">
              <w:rPr>
                <w:rFonts w:ascii="Arial" w:hAnsi="Arial" w:cs="Arial"/>
              </w:rPr>
              <w:t>5</w:t>
            </w:r>
            <w:r w:rsidRPr="00434C1D">
              <w:rPr>
                <w:rFonts w:ascii="Arial" w:hAnsi="Arial"/>
              </w:rPr>
              <w:t>%</w:t>
            </w:r>
          </w:p>
        </w:tc>
        <w:tc>
          <w:tcPr>
            <w:tcW w:w="745" w:type="pct"/>
            <w:vAlign w:val="center"/>
          </w:tcPr>
          <w:p w14:paraId="5473351F" w14:textId="167A6D64" w:rsidR="001E19B2" w:rsidRPr="00434C1D" w:rsidRDefault="001E19B2" w:rsidP="00E250CB">
            <w:pPr>
              <w:spacing w:before="40"/>
              <w:jc w:val="right"/>
              <w:rPr>
                <w:rFonts w:ascii="Arial" w:hAnsi="Arial"/>
              </w:rPr>
            </w:pPr>
            <w:r>
              <w:rPr>
                <w:rFonts w:ascii="Arial" w:hAnsi="Arial"/>
              </w:rPr>
              <w:t>+</w:t>
            </w:r>
            <w:r>
              <w:rPr>
                <w:rFonts w:ascii="Arial" w:hAnsi="Arial" w:cs="Arial"/>
              </w:rPr>
              <w:t>0.7</w:t>
            </w:r>
            <w:r w:rsidRPr="00434C1D">
              <w:rPr>
                <w:rFonts w:ascii="Arial" w:hAnsi="Arial"/>
              </w:rPr>
              <w:t>%</w:t>
            </w:r>
          </w:p>
        </w:tc>
      </w:tr>
      <w:tr w:rsidR="001E19B2" w:rsidRPr="009A5469" w14:paraId="5E4D0994" w14:textId="77777777" w:rsidTr="00E250CB">
        <w:trPr>
          <w:trHeight w:val="293"/>
        </w:trPr>
        <w:tc>
          <w:tcPr>
            <w:tcW w:w="2017" w:type="pct"/>
            <w:tcMar>
              <w:right w:w="57" w:type="dxa"/>
            </w:tcMar>
            <w:vAlign w:val="center"/>
            <w:hideMark/>
          </w:tcPr>
          <w:p w14:paraId="1EE11B75" w14:textId="77777777" w:rsidR="001E19B2" w:rsidRPr="00434C1D" w:rsidRDefault="001E19B2" w:rsidP="001E19B2">
            <w:pPr>
              <w:spacing w:before="40"/>
              <w:jc w:val="left"/>
              <w:rPr>
                <w:rFonts w:ascii="Arial" w:hAnsi="Arial"/>
                <w:b/>
              </w:rPr>
            </w:pPr>
            <w:r w:rsidRPr="00434C1D">
              <w:rPr>
                <w:rFonts w:ascii="Arial" w:hAnsi="Arial"/>
                <w:b/>
              </w:rPr>
              <w:t>France</w:t>
            </w:r>
          </w:p>
        </w:tc>
        <w:tc>
          <w:tcPr>
            <w:tcW w:w="746" w:type="pct"/>
            <w:vAlign w:val="center"/>
            <w:hideMark/>
          </w:tcPr>
          <w:p w14:paraId="3CE72940" w14:textId="4B7095FB" w:rsidR="001E19B2" w:rsidRPr="00434C1D" w:rsidRDefault="001E19B2" w:rsidP="00E250CB">
            <w:pPr>
              <w:spacing w:before="40"/>
              <w:jc w:val="right"/>
              <w:rPr>
                <w:rFonts w:ascii="Arial" w:hAnsi="Arial"/>
                <w:b/>
              </w:rPr>
            </w:pPr>
            <w:r>
              <w:rPr>
                <w:rFonts w:ascii="Arial" w:hAnsi="Arial" w:cs="Arial"/>
                <w:b/>
              </w:rPr>
              <w:t>1,116</w:t>
            </w:r>
          </w:p>
        </w:tc>
        <w:tc>
          <w:tcPr>
            <w:tcW w:w="746" w:type="pct"/>
            <w:vAlign w:val="center"/>
            <w:hideMark/>
          </w:tcPr>
          <w:p w14:paraId="0B265C9D" w14:textId="6B7B352B" w:rsidR="001E19B2" w:rsidRPr="00434C1D" w:rsidRDefault="0024492B" w:rsidP="00E250CB">
            <w:pPr>
              <w:spacing w:before="40"/>
              <w:jc w:val="right"/>
              <w:rPr>
                <w:rFonts w:ascii="Arial" w:hAnsi="Arial"/>
                <w:b/>
              </w:rPr>
            </w:pPr>
            <w:r>
              <w:rPr>
                <w:rFonts w:ascii="Arial" w:hAnsi="Arial"/>
                <w:b/>
              </w:rPr>
              <w:t>+1.2</w:t>
            </w:r>
            <w:r w:rsidR="001E19B2" w:rsidRPr="00434C1D">
              <w:rPr>
                <w:rFonts w:ascii="Arial" w:hAnsi="Arial"/>
                <w:b/>
              </w:rPr>
              <w:t>%</w:t>
            </w:r>
          </w:p>
        </w:tc>
        <w:tc>
          <w:tcPr>
            <w:tcW w:w="746" w:type="pct"/>
            <w:vAlign w:val="center"/>
            <w:hideMark/>
          </w:tcPr>
          <w:p w14:paraId="59BB96C6" w14:textId="28FC1582" w:rsidR="001E19B2" w:rsidRPr="00434C1D" w:rsidRDefault="001E19B2" w:rsidP="00E250CB">
            <w:pPr>
              <w:spacing w:before="40"/>
              <w:jc w:val="right"/>
              <w:rPr>
                <w:rFonts w:ascii="Arial" w:hAnsi="Arial"/>
                <w:b/>
              </w:rPr>
            </w:pPr>
            <w:r>
              <w:rPr>
                <w:rFonts w:ascii="Arial" w:hAnsi="Arial"/>
                <w:b/>
              </w:rPr>
              <w:t>(</w:t>
            </w:r>
            <w:r w:rsidR="008C42E8">
              <w:rPr>
                <w:rFonts w:ascii="Arial" w:hAnsi="Arial"/>
                <w:b/>
              </w:rPr>
              <w:t>4</w:t>
            </w:r>
            <w:r>
              <w:rPr>
                <w:rFonts w:ascii="Arial" w:hAnsi="Arial"/>
                <w:b/>
              </w:rPr>
              <w:t>.</w:t>
            </w:r>
            <w:r w:rsidR="008C42E8">
              <w:rPr>
                <w:rFonts w:ascii="Arial" w:hAnsi="Arial"/>
                <w:b/>
              </w:rPr>
              <w:t>1</w:t>
            </w:r>
            <w:r>
              <w:rPr>
                <w:rFonts w:ascii="Arial" w:hAnsi="Arial"/>
                <w:b/>
              </w:rPr>
              <w:t>)</w:t>
            </w:r>
            <w:r w:rsidRPr="00434C1D">
              <w:rPr>
                <w:rFonts w:ascii="Arial" w:hAnsi="Arial"/>
                <w:b/>
              </w:rPr>
              <w:t>%</w:t>
            </w:r>
          </w:p>
        </w:tc>
        <w:tc>
          <w:tcPr>
            <w:tcW w:w="745" w:type="pct"/>
            <w:vAlign w:val="center"/>
          </w:tcPr>
          <w:p w14:paraId="0C941C6C" w14:textId="38A3408B" w:rsidR="001E19B2" w:rsidRPr="00434C1D" w:rsidRDefault="001E19B2" w:rsidP="00E250CB">
            <w:pPr>
              <w:spacing w:before="40"/>
              <w:jc w:val="right"/>
              <w:rPr>
                <w:rFonts w:ascii="Arial" w:hAnsi="Arial"/>
                <w:b/>
              </w:rPr>
            </w:pPr>
            <w:r>
              <w:rPr>
                <w:rFonts w:ascii="Arial" w:hAnsi="Arial"/>
                <w:b/>
              </w:rPr>
              <w:t>(4.1)</w:t>
            </w:r>
            <w:r w:rsidRPr="00434C1D">
              <w:rPr>
                <w:rFonts w:ascii="Arial" w:hAnsi="Arial"/>
                <w:b/>
              </w:rPr>
              <w:t>%</w:t>
            </w:r>
          </w:p>
        </w:tc>
      </w:tr>
      <w:tr w:rsidR="001E19B2" w:rsidRPr="009A5469" w14:paraId="2451EC47" w14:textId="77777777" w:rsidTr="00E250CB">
        <w:trPr>
          <w:trHeight w:val="293"/>
        </w:trPr>
        <w:tc>
          <w:tcPr>
            <w:tcW w:w="2017" w:type="pct"/>
            <w:tcMar>
              <w:right w:w="57" w:type="dxa"/>
            </w:tcMar>
            <w:vAlign w:val="center"/>
            <w:hideMark/>
          </w:tcPr>
          <w:p w14:paraId="4C754928" w14:textId="77777777" w:rsidR="001E19B2" w:rsidRPr="00434C1D" w:rsidRDefault="001E19B2" w:rsidP="001E19B2">
            <w:pPr>
              <w:spacing w:before="40"/>
              <w:jc w:val="left"/>
              <w:rPr>
                <w:rFonts w:ascii="Arial" w:hAnsi="Arial"/>
              </w:rPr>
            </w:pPr>
            <w:r w:rsidRPr="00434C1D">
              <w:rPr>
                <w:rFonts w:ascii="Arial" w:hAnsi="Arial"/>
              </w:rPr>
              <w:t>- Castorama</w:t>
            </w:r>
          </w:p>
        </w:tc>
        <w:tc>
          <w:tcPr>
            <w:tcW w:w="746" w:type="pct"/>
            <w:vAlign w:val="center"/>
            <w:hideMark/>
          </w:tcPr>
          <w:p w14:paraId="4A846DEE" w14:textId="7A659C2B" w:rsidR="001E19B2" w:rsidRPr="00434C1D" w:rsidRDefault="001E19B2" w:rsidP="00E250CB">
            <w:pPr>
              <w:spacing w:before="40"/>
              <w:jc w:val="right"/>
              <w:rPr>
                <w:rFonts w:ascii="Arial" w:hAnsi="Arial"/>
              </w:rPr>
            </w:pPr>
            <w:r>
              <w:rPr>
                <w:rFonts w:ascii="Arial" w:hAnsi="Arial" w:cs="Arial"/>
              </w:rPr>
              <w:t>578</w:t>
            </w:r>
          </w:p>
        </w:tc>
        <w:tc>
          <w:tcPr>
            <w:tcW w:w="746" w:type="pct"/>
            <w:vAlign w:val="center"/>
            <w:hideMark/>
          </w:tcPr>
          <w:p w14:paraId="557A1A9A" w14:textId="6EEA2F9E" w:rsidR="001E19B2" w:rsidRPr="00434C1D" w:rsidRDefault="0024492B" w:rsidP="00E250CB">
            <w:pPr>
              <w:spacing w:before="40"/>
              <w:jc w:val="right"/>
              <w:rPr>
                <w:rFonts w:ascii="Arial" w:hAnsi="Arial"/>
              </w:rPr>
            </w:pPr>
            <w:r>
              <w:rPr>
                <w:rFonts w:ascii="Arial" w:hAnsi="Arial" w:cs="Arial"/>
              </w:rPr>
              <w:t>+2.3</w:t>
            </w:r>
            <w:r w:rsidR="001E19B2" w:rsidRPr="00264422">
              <w:rPr>
                <w:rFonts w:ascii="Arial" w:hAnsi="Arial" w:cs="Arial"/>
              </w:rPr>
              <w:t>%</w:t>
            </w:r>
          </w:p>
        </w:tc>
        <w:tc>
          <w:tcPr>
            <w:tcW w:w="746" w:type="pct"/>
            <w:vAlign w:val="center"/>
            <w:hideMark/>
          </w:tcPr>
          <w:p w14:paraId="485B694D" w14:textId="08F7187A" w:rsidR="001E19B2" w:rsidRPr="00434C1D" w:rsidRDefault="001E19B2" w:rsidP="00E250CB">
            <w:pPr>
              <w:spacing w:before="40"/>
              <w:jc w:val="right"/>
              <w:rPr>
                <w:rFonts w:ascii="Arial" w:hAnsi="Arial"/>
              </w:rPr>
            </w:pPr>
            <w:r>
              <w:rPr>
                <w:rFonts w:ascii="Arial" w:hAnsi="Arial" w:cs="Arial"/>
              </w:rPr>
              <w:t>(</w:t>
            </w:r>
            <w:r w:rsidR="008C42E8">
              <w:rPr>
                <w:rFonts w:ascii="Arial" w:hAnsi="Arial" w:cs="Arial"/>
              </w:rPr>
              <w:t>3</w:t>
            </w:r>
            <w:r>
              <w:rPr>
                <w:rFonts w:ascii="Arial" w:hAnsi="Arial" w:cs="Arial"/>
              </w:rPr>
              <w:t>.</w:t>
            </w:r>
            <w:r w:rsidR="008C42E8">
              <w:rPr>
                <w:rFonts w:ascii="Arial" w:hAnsi="Arial" w:cs="Arial"/>
              </w:rPr>
              <w:t>1</w:t>
            </w:r>
            <w:r>
              <w:rPr>
                <w:rFonts w:ascii="Arial" w:hAnsi="Arial" w:cs="Arial"/>
              </w:rPr>
              <w:t>)</w:t>
            </w:r>
            <w:r w:rsidRPr="00264422">
              <w:rPr>
                <w:rFonts w:ascii="Arial" w:hAnsi="Arial" w:cs="Arial"/>
              </w:rPr>
              <w:t>%</w:t>
            </w:r>
          </w:p>
        </w:tc>
        <w:tc>
          <w:tcPr>
            <w:tcW w:w="745" w:type="pct"/>
            <w:vAlign w:val="center"/>
          </w:tcPr>
          <w:p w14:paraId="75E38344" w14:textId="6E12CD7D" w:rsidR="001E19B2" w:rsidRPr="00434C1D" w:rsidRDefault="001E19B2" w:rsidP="00E250CB">
            <w:pPr>
              <w:spacing w:before="40"/>
              <w:jc w:val="right"/>
              <w:rPr>
                <w:rFonts w:ascii="Arial" w:hAnsi="Arial"/>
              </w:rPr>
            </w:pPr>
            <w:r>
              <w:rPr>
                <w:rFonts w:ascii="Arial" w:hAnsi="Arial" w:cs="Arial"/>
              </w:rPr>
              <w:t>(3.1)</w:t>
            </w:r>
            <w:r w:rsidRPr="00264422">
              <w:rPr>
                <w:rFonts w:ascii="Arial" w:hAnsi="Arial" w:cs="Arial"/>
              </w:rPr>
              <w:t>%</w:t>
            </w:r>
          </w:p>
        </w:tc>
      </w:tr>
      <w:tr w:rsidR="001E19B2" w:rsidRPr="009A5469" w14:paraId="7A32C4BF" w14:textId="77777777" w:rsidTr="00E250CB">
        <w:trPr>
          <w:trHeight w:val="293"/>
        </w:trPr>
        <w:tc>
          <w:tcPr>
            <w:tcW w:w="2017" w:type="pct"/>
            <w:tcMar>
              <w:right w:w="57" w:type="dxa"/>
            </w:tcMar>
            <w:vAlign w:val="center"/>
            <w:hideMark/>
          </w:tcPr>
          <w:p w14:paraId="75E238A8" w14:textId="77777777" w:rsidR="001E19B2" w:rsidRPr="00434C1D" w:rsidRDefault="001E19B2" w:rsidP="001E19B2">
            <w:pPr>
              <w:spacing w:before="40"/>
              <w:jc w:val="left"/>
              <w:rPr>
                <w:rFonts w:ascii="Arial" w:hAnsi="Arial"/>
                <w:b/>
              </w:rPr>
            </w:pPr>
            <w:r w:rsidRPr="00434C1D">
              <w:rPr>
                <w:rFonts w:ascii="Arial" w:hAnsi="Arial"/>
              </w:rPr>
              <w:t>- Brico Dépôt</w:t>
            </w:r>
          </w:p>
        </w:tc>
        <w:tc>
          <w:tcPr>
            <w:tcW w:w="746" w:type="pct"/>
            <w:vAlign w:val="center"/>
            <w:hideMark/>
          </w:tcPr>
          <w:p w14:paraId="02A46F35" w14:textId="57D32F78" w:rsidR="001E19B2" w:rsidRPr="00473687" w:rsidRDefault="001E19B2" w:rsidP="00E250CB">
            <w:pPr>
              <w:spacing w:before="40"/>
              <w:jc w:val="right"/>
              <w:rPr>
                <w:rFonts w:ascii="Arial" w:hAnsi="Arial"/>
              </w:rPr>
            </w:pPr>
            <w:r w:rsidRPr="00473687">
              <w:rPr>
                <w:rFonts w:ascii="Arial" w:hAnsi="Arial" w:cs="Arial"/>
              </w:rPr>
              <w:t>538</w:t>
            </w:r>
          </w:p>
        </w:tc>
        <w:tc>
          <w:tcPr>
            <w:tcW w:w="746" w:type="pct"/>
            <w:vAlign w:val="center"/>
            <w:hideMark/>
          </w:tcPr>
          <w:p w14:paraId="794B0690" w14:textId="74074DA7" w:rsidR="001E19B2" w:rsidRPr="00473687" w:rsidRDefault="0024492B" w:rsidP="00E250CB">
            <w:pPr>
              <w:spacing w:before="40"/>
              <w:jc w:val="right"/>
              <w:rPr>
                <w:rFonts w:ascii="Arial" w:hAnsi="Arial"/>
              </w:rPr>
            </w:pPr>
            <w:r w:rsidRPr="00473687">
              <w:rPr>
                <w:rFonts w:ascii="Arial" w:hAnsi="Arial"/>
              </w:rPr>
              <w:t>-</w:t>
            </w:r>
          </w:p>
        </w:tc>
        <w:tc>
          <w:tcPr>
            <w:tcW w:w="746" w:type="pct"/>
            <w:vAlign w:val="center"/>
            <w:hideMark/>
          </w:tcPr>
          <w:p w14:paraId="4E47B900" w14:textId="409D94E4" w:rsidR="001E19B2" w:rsidRPr="00434C1D" w:rsidRDefault="001E19B2" w:rsidP="00E250CB">
            <w:pPr>
              <w:spacing w:before="40"/>
              <w:jc w:val="right"/>
              <w:rPr>
                <w:rFonts w:ascii="Arial" w:hAnsi="Arial"/>
              </w:rPr>
            </w:pPr>
            <w:r>
              <w:rPr>
                <w:rFonts w:ascii="Arial" w:hAnsi="Arial"/>
              </w:rPr>
              <w:t>(</w:t>
            </w:r>
            <w:r w:rsidR="008C42E8">
              <w:rPr>
                <w:rFonts w:ascii="Arial" w:hAnsi="Arial"/>
              </w:rPr>
              <w:t>5</w:t>
            </w:r>
            <w:r>
              <w:rPr>
                <w:rFonts w:ascii="Arial" w:hAnsi="Arial"/>
              </w:rPr>
              <w:t>.</w:t>
            </w:r>
            <w:r w:rsidR="008C42E8">
              <w:rPr>
                <w:rFonts w:ascii="Arial" w:hAnsi="Arial"/>
              </w:rPr>
              <w:t>2</w:t>
            </w:r>
            <w:r>
              <w:rPr>
                <w:rFonts w:ascii="Arial" w:hAnsi="Arial"/>
              </w:rPr>
              <w:t>)</w:t>
            </w:r>
            <w:r w:rsidRPr="00434C1D">
              <w:rPr>
                <w:rFonts w:ascii="Arial" w:hAnsi="Arial"/>
              </w:rPr>
              <w:t>%</w:t>
            </w:r>
          </w:p>
        </w:tc>
        <w:tc>
          <w:tcPr>
            <w:tcW w:w="745" w:type="pct"/>
            <w:vAlign w:val="center"/>
          </w:tcPr>
          <w:p w14:paraId="30911B21" w14:textId="48CAB009" w:rsidR="001E19B2" w:rsidRPr="00434C1D" w:rsidRDefault="001E19B2" w:rsidP="00E250CB">
            <w:pPr>
              <w:spacing w:before="40"/>
              <w:jc w:val="right"/>
              <w:rPr>
                <w:rFonts w:ascii="Arial" w:hAnsi="Arial"/>
              </w:rPr>
            </w:pPr>
            <w:r>
              <w:rPr>
                <w:rFonts w:ascii="Arial" w:hAnsi="Arial"/>
              </w:rPr>
              <w:t>(5.2)</w:t>
            </w:r>
            <w:r w:rsidRPr="00434C1D">
              <w:rPr>
                <w:rFonts w:ascii="Arial" w:hAnsi="Arial"/>
              </w:rPr>
              <w:t>%</w:t>
            </w:r>
          </w:p>
        </w:tc>
      </w:tr>
      <w:tr w:rsidR="001E19B2" w:rsidRPr="009A5469" w14:paraId="220E39A0" w14:textId="77777777" w:rsidTr="00E250CB">
        <w:trPr>
          <w:trHeight w:val="293"/>
        </w:trPr>
        <w:tc>
          <w:tcPr>
            <w:tcW w:w="2017" w:type="pct"/>
            <w:tcMar>
              <w:right w:w="57" w:type="dxa"/>
            </w:tcMar>
            <w:vAlign w:val="center"/>
            <w:hideMark/>
          </w:tcPr>
          <w:p w14:paraId="08B2DF0F" w14:textId="77777777" w:rsidR="001E19B2" w:rsidRPr="00434C1D" w:rsidRDefault="001E19B2" w:rsidP="001E19B2">
            <w:pPr>
              <w:spacing w:before="40"/>
              <w:jc w:val="left"/>
              <w:rPr>
                <w:rFonts w:ascii="Arial" w:hAnsi="Arial"/>
                <w:b/>
              </w:rPr>
            </w:pPr>
            <w:r w:rsidRPr="00434C1D">
              <w:rPr>
                <w:rFonts w:ascii="Arial" w:hAnsi="Arial"/>
                <w:b/>
              </w:rPr>
              <w:t>Other International</w:t>
            </w:r>
          </w:p>
        </w:tc>
        <w:tc>
          <w:tcPr>
            <w:tcW w:w="746" w:type="pct"/>
            <w:vAlign w:val="center"/>
            <w:hideMark/>
          </w:tcPr>
          <w:p w14:paraId="5123E5BD" w14:textId="0598445D" w:rsidR="001E19B2" w:rsidRPr="00434C1D" w:rsidRDefault="001E19B2" w:rsidP="00E250CB">
            <w:pPr>
              <w:spacing w:before="40"/>
              <w:jc w:val="right"/>
              <w:rPr>
                <w:rFonts w:ascii="Arial" w:hAnsi="Arial"/>
                <w:b/>
              </w:rPr>
            </w:pPr>
            <w:r>
              <w:rPr>
                <w:rFonts w:ascii="Arial" w:hAnsi="Arial" w:cs="Arial"/>
                <w:b/>
              </w:rPr>
              <w:t>56</w:t>
            </w:r>
            <w:r w:rsidR="00606EC4">
              <w:rPr>
                <w:rFonts w:ascii="Arial" w:hAnsi="Arial" w:cs="Arial"/>
                <w:b/>
              </w:rPr>
              <w:t>5</w:t>
            </w:r>
          </w:p>
        </w:tc>
        <w:tc>
          <w:tcPr>
            <w:tcW w:w="746" w:type="pct"/>
            <w:vAlign w:val="center"/>
            <w:hideMark/>
          </w:tcPr>
          <w:p w14:paraId="693172B4" w14:textId="35F8ECCD" w:rsidR="001E19B2" w:rsidRPr="00434C1D" w:rsidRDefault="001E19B2" w:rsidP="00E250CB">
            <w:pPr>
              <w:spacing w:before="40"/>
              <w:jc w:val="right"/>
              <w:rPr>
                <w:rFonts w:ascii="Arial" w:hAnsi="Arial"/>
                <w:b/>
              </w:rPr>
            </w:pPr>
            <w:r>
              <w:rPr>
                <w:rFonts w:ascii="Arial" w:hAnsi="Arial" w:cs="Arial"/>
                <w:b/>
              </w:rPr>
              <w:t>(</w:t>
            </w:r>
            <w:r w:rsidR="0024492B">
              <w:rPr>
                <w:rFonts w:ascii="Arial" w:hAnsi="Arial" w:cs="Arial"/>
                <w:b/>
              </w:rPr>
              <w:t>1</w:t>
            </w:r>
            <w:r>
              <w:rPr>
                <w:rFonts w:ascii="Arial" w:hAnsi="Arial" w:cs="Arial"/>
                <w:b/>
              </w:rPr>
              <w:t>.</w:t>
            </w:r>
            <w:r w:rsidR="0024492B">
              <w:rPr>
                <w:rFonts w:ascii="Arial" w:hAnsi="Arial" w:cs="Arial"/>
                <w:b/>
              </w:rPr>
              <w:t>9</w:t>
            </w:r>
            <w:r>
              <w:rPr>
                <w:rFonts w:ascii="Arial" w:hAnsi="Arial" w:cs="Arial"/>
                <w:b/>
              </w:rPr>
              <w:t>)</w:t>
            </w:r>
            <w:r w:rsidRPr="00434C1D">
              <w:rPr>
                <w:rFonts w:ascii="Arial" w:hAnsi="Arial"/>
                <w:b/>
              </w:rPr>
              <w:t>%</w:t>
            </w:r>
          </w:p>
        </w:tc>
        <w:tc>
          <w:tcPr>
            <w:tcW w:w="746" w:type="pct"/>
            <w:vAlign w:val="center"/>
            <w:hideMark/>
          </w:tcPr>
          <w:p w14:paraId="290A4493" w14:textId="3C0458FC" w:rsidR="001E19B2" w:rsidRPr="00434C1D" w:rsidRDefault="001E19B2" w:rsidP="00E250CB">
            <w:pPr>
              <w:spacing w:before="40"/>
              <w:jc w:val="right"/>
              <w:rPr>
                <w:rFonts w:ascii="Arial" w:hAnsi="Arial"/>
                <w:b/>
              </w:rPr>
            </w:pPr>
            <w:r>
              <w:rPr>
                <w:rFonts w:ascii="Arial" w:hAnsi="Arial" w:cs="Arial"/>
                <w:b/>
              </w:rPr>
              <w:t>(</w:t>
            </w:r>
            <w:r w:rsidR="00425398">
              <w:rPr>
                <w:rFonts w:ascii="Arial" w:hAnsi="Arial" w:cs="Arial"/>
                <w:b/>
              </w:rPr>
              <w:t>6</w:t>
            </w:r>
            <w:r>
              <w:rPr>
                <w:rFonts w:ascii="Arial" w:hAnsi="Arial" w:cs="Arial"/>
                <w:b/>
              </w:rPr>
              <w:t>.</w:t>
            </w:r>
            <w:r w:rsidR="00425398">
              <w:rPr>
                <w:rFonts w:ascii="Arial" w:hAnsi="Arial" w:cs="Arial"/>
                <w:b/>
              </w:rPr>
              <w:t>5</w:t>
            </w:r>
            <w:r>
              <w:rPr>
                <w:rFonts w:ascii="Arial" w:hAnsi="Arial" w:cs="Arial"/>
                <w:b/>
              </w:rPr>
              <w:t>)</w:t>
            </w:r>
            <w:r w:rsidRPr="00434C1D">
              <w:rPr>
                <w:rFonts w:ascii="Arial" w:hAnsi="Arial"/>
                <w:b/>
              </w:rPr>
              <w:t>%</w:t>
            </w:r>
          </w:p>
        </w:tc>
        <w:tc>
          <w:tcPr>
            <w:tcW w:w="745" w:type="pct"/>
            <w:vAlign w:val="center"/>
          </w:tcPr>
          <w:p w14:paraId="09F5856F" w14:textId="735E84E1" w:rsidR="001E19B2" w:rsidRPr="00434C1D" w:rsidRDefault="001E19B2" w:rsidP="00E250CB">
            <w:pPr>
              <w:spacing w:before="40"/>
              <w:jc w:val="right"/>
              <w:rPr>
                <w:rFonts w:ascii="Arial" w:hAnsi="Arial"/>
                <w:b/>
              </w:rPr>
            </w:pPr>
            <w:r>
              <w:rPr>
                <w:rFonts w:ascii="Arial" w:hAnsi="Arial" w:cs="Arial"/>
                <w:b/>
              </w:rPr>
              <w:t>(8.1)</w:t>
            </w:r>
            <w:r w:rsidRPr="00434C1D">
              <w:rPr>
                <w:rFonts w:ascii="Arial" w:hAnsi="Arial"/>
                <w:b/>
              </w:rPr>
              <w:t>%</w:t>
            </w:r>
          </w:p>
        </w:tc>
      </w:tr>
      <w:tr w:rsidR="001E19B2" w:rsidRPr="009A5469" w14:paraId="50324F6B" w14:textId="77777777" w:rsidTr="00E250CB">
        <w:trPr>
          <w:trHeight w:val="293"/>
        </w:trPr>
        <w:tc>
          <w:tcPr>
            <w:tcW w:w="2017" w:type="pct"/>
            <w:tcMar>
              <w:right w:w="57" w:type="dxa"/>
            </w:tcMar>
            <w:vAlign w:val="center"/>
            <w:hideMark/>
          </w:tcPr>
          <w:p w14:paraId="16C57B08" w14:textId="77777777" w:rsidR="001E19B2" w:rsidRPr="00434C1D" w:rsidRDefault="001E19B2" w:rsidP="001E19B2">
            <w:pPr>
              <w:spacing w:before="40"/>
              <w:jc w:val="left"/>
              <w:rPr>
                <w:rFonts w:ascii="Arial" w:hAnsi="Arial"/>
              </w:rPr>
            </w:pPr>
            <w:r w:rsidRPr="00434C1D">
              <w:rPr>
                <w:rFonts w:ascii="Arial" w:hAnsi="Arial"/>
              </w:rPr>
              <w:t>- Poland</w:t>
            </w:r>
          </w:p>
        </w:tc>
        <w:tc>
          <w:tcPr>
            <w:tcW w:w="746" w:type="pct"/>
            <w:vAlign w:val="center"/>
            <w:hideMark/>
          </w:tcPr>
          <w:p w14:paraId="310D9575" w14:textId="5A3F81A0" w:rsidR="001E19B2" w:rsidRPr="00434C1D" w:rsidRDefault="001E19B2" w:rsidP="00E250CB">
            <w:pPr>
              <w:spacing w:before="40"/>
              <w:jc w:val="right"/>
              <w:rPr>
                <w:rFonts w:ascii="Arial" w:hAnsi="Arial"/>
              </w:rPr>
            </w:pPr>
            <w:r>
              <w:rPr>
                <w:rFonts w:ascii="Arial" w:hAnsi="Arial" w:cs="Arial"/>
              </w:rPr>
              <w:t>4</w:t>
            </w:r>
            <w:r w:rsidR="00606EC4">
              <w:rPr>
                <w:rFonts w:ascii="Arial" w:hAnsi="Arial" w:cs="Arial"/>
              </w:rPr>
              <w:t>09</w:t>
            </w:r>
          </w:p>
        </w:tc>
        <w:tc>
          <w:tcPr>
            <w:tcW w:w="746" w:type="pct"/>
            <w:vAlign w:val="center"/>
            <w:hideMark/>
          </w:tcPr>
          <w:p w14:paraId="712B8224" w14:textId="215ABCB0" w:rsidR="001E19B2" w:rsidRPr="00434C1D" w:rsidRDefault="001E19B2" w:rsidP="00E250CB">
            <w:pPr>
              <w:spacing w:before="40"/>
              <w:jc w:val="right"/>
              <w:rPr>
                <w:rFonts w:ascii="Arial" w:hAnsi="Arial"/>
              </w:rPr>
            </w:pPr>
            <w:r>
              <w:rPr>
                <w:rFonts w:ascii="Arial" w:hAnsi="Arial" w:cs="Arial"/>
              </w:rPr>
              <w:t>(</w:t>
            </w:r>
            <w:r w:rsidR="00BA17C3">
              <w:rPr>
                <w:rFonts w:ascii="Arial" w:hAnsi="Arial" w:cs="Arial"/>
              </w:rPr>
              <w:t>3.3</w:t>
            </w:r>
            <w:r>
              <w:rPr>
                <w:rFonts w:ascii="Arial" w:hAnsi="Arial" w:cs="Arial"/>
              </w:rPr>
              <w:t>)</w:t>
            </w:r>
            <w:r w:rsidRPr="00434C1D">
              <w:rPr>
                <w:rFonts w:ascii="Arial" w:hAnsi="Arial"/>
              </w:rPr>
              <w:t>%</w:t>
            </w:r>
          </w:p>
        </w:tc>
        <w:tc>
          <w:tcPr>
            <w:tcW w:w="746" w:type="pct"/>
            <w:vAlign w:val="center"/>
            <w:hideMark/>
          </w:tcPr>
          <w:p w14:paraId="2D2C9AB6" w14:textId="6CEBF7E1" w:rsidR="001E19B2" w:rsidRPr="00434C1D" w:rsidRDefault="001E19B2" w:rsidP="00E250CB">
            <w:pPr>
              <w:spacing w:before="40"/>
              <w:jc w:val="right"/>
              <w:rPr>
                <w:rFonts w:ascii="Arial" w:hAnsi="Arial"/>
              </w:rPr>
            </w:pPr>
            <w:r>
              <w:rPr>
                <w:rFonts w:ascii="Arial" w:hAnsi="Arial" w:cs="Arial"/>
              </w:rPr>
              <w:t>(</w:t>
            </w:r>
            <w:r w:rsidR="00425398">
              <w:rPr>
                <w:rFonts w:ascii="Arial" w:hAnsi="Arial" w:cs="Arial"/>
              </w:rPr>
              <w:t>7</w:t>
            </w:r>
            <w:r>
              <w:rPr>
                <w:rFonts w:ascii="Arial" w:hAnsi="Arial" w:cs="Arial"/>
              </w:rPr>
              <w:t>.</w:t>
            </w:r>
            <w:r w:rsidR="00425398">
              <w:rPr>
                <w:rFonts w:ascii="Arial" w:hAnsi="Arial" w:cs="Arial"/>
              </w:rPr>
              <w:t>7</w:t>
            </w:r>
            <w:r>
              <w:rPr>
                <w:rFonts w:ascii="Arial" w:hAnsi="Arial" w:cs="Arial"/>
              </w:rPr>
              <w:t>)</w:t>
            </w:r>
            <w:r w:rsidRPr="00434C1D">
              <w:rPr>
                <w:rFonts w:ascii="Arial" w:hAnsi="Arial"/>
              </w:rPr>
              <w:t>%</w:t>
            </w:r>
          </w:p>
        </w:tc>
        <w:tc>
          <w:tcPr>
            <w:tcW w:w="745" w:type="pct"/>
            <w:vAlign w:val="center"/>
          </w:tcPr>
          <w:p w14:paraId="233806DE" w14:textId="32114403" w:rsidR="001E19B2" w:rsidRPr="00434C1D" w:rsidRDefault="001E19B2" w:rsidP="00E250CB">
            <w:pPr>
              <w:spacing w:before="40"/>
              <w:jc w:val="right"/>
              <w:rPr>
                <w:rFonts w:ascii="Arial" w:hAnsi="Arial"/>
              </w:rPr>
            </w:pPr>
            <w:r>
              <w:rPr>
                <w:rFonts w:ascii="Arial" w:hAnsi="Arial" w:cs="Arial"/>
              </w:rPr>
              <w:t>(10.3)</w:t>
            </w:r>
            <w:r w:rsidRPr="00434C1D">
              <w:rPr>
                <w:rFonts w:ascii="Arial" w:hAnsi="Arial"/>
              </w:rPr>
              <w:t>%</w:t>
            </w:r>
          </w:p>
        </w:tc>
      </w:tr>
      <w:tr w:rsidR="001E19B2" w:rsidRPr="009A5469" w14:paraId="3A5D5AF2" w14:textId="77777777" w:rsidTr="00E250CB">
        <w:trPr>
          <w:trHeight w:val="293"/>
        </w:trPr>
        <w:tc>
          <w:tcPr>
            <w:tcW w:w="2017" w:type="pct"/>
            <w:tcMar>
              <w:right w:w="57" w:type="dxa"/>
            </w:tcMar>
            <w:vAlign w:val="center"/>
            <w:hideMark/>
          </w:tcPr>
          <w:p w14:paraId="351D9F60" w14:textId="722D265E" w:rsidR="001E19B2" w:rsidRPr="00434C1D" w:rsidRDefault="001E19B2" w:rsidP="001E19B2">
            <w:pPr>
              <w:spacing w:before="40"/>
              <w:jc w:val="left"/>
              <w:rPr>
                <w:rFonts w:ascii="Arial" w:hAnsi="Arial"/>
              </w:rPr>
            </w:pPr>
            <w:r w:rsidRPr="00434C1D">
              <w:rPr>
                <w:rFonts w:ascii="Arial" w:hAnsi="Arial"/>
              </w:rPr>
              <w:t>- Iberia</w:t>
            </w:r>
            <w:r w:rsidRPr="00434C1D">
              <w:rPr>
                <w:rFonts w:ascii="Arial" w:hAnsi="Arial"/>
                <w:vertAlign w:val="superscript"/>
              </w:rPr>
              <w:t>(</w:t>
            </w:r>
            <w:r w:rsidR="00641FAD">
              <w:rPr>
                <w:rFonts w:ascii="Arial" w:hAnsi="Arial"/>
                <w:vertAlign w:val="superscript"/>
              </w:rPr>
              <w:t>6</w:t>
            </w:r>
            <w:r w:rsidRPr="00434C1D">
              <w:rPr>
                <w:rFonts w:ascii="Arial" w:hAnsi="Arial"/>
                <w:vertAlign w:val="superscript"/>
              </w:rPr>
              <w:t>)</w:t>
            </w:r>
          </w:p>
        </w:tc>
        <w:tc>
          <w:tcPr>
            <w:tcW w:w="746" w:type="pct"/>
            <w:vAlign w:val="center"/>
            <w:hideMark/>
          </w:tcPr>
          <w:p w14:paraId="4C78081B" w14:textId="0ABCE1B4" w:rsidR="001E19B2" w:rsidRPr="00434C1D" w:rsidRDefault="001E19B2" w:rsidP="00E250CB">
            <w:pPr>
              <w:spacing w:before="40"/>
              <w:jc w:val="right"/>
              <w:rPr>
                <w:rFonts w:ascii="Arial" w:hAnsi="Arial"/>
              </w:rPr>
            </w:pPr>
            <w:r>
              <w:rPr>
                <w:rFonts w:ascii="Arial" w:hAnsi="Arial" w:cs="Arial"/>
              </w:rPr>
              <w:t>94</w:t>
            </w:r>
          </w:p>
        </w:tc>
        <w:tc>
          <w:tcPr>
            <w:tcW w:w="746" w:type="pct"/>
            <w:vAlign w:val="center"/>
            <w:hideMark/>
          </w:tcPr>
          <w:p w14:paraId="33DBD2AB" w14:textId="5B5BBC27" w:rsidR="001E19B2" w:rsidRPr="00434C1D" w:rsidRDefault="001E19B2" w:rsidP="00E250CB">
            <w:pPr>
              <w:spacing w:before="40"/>
              <w:jc w:val="right"/>
              <w:rPr>
                <w:rFonts w:ascii="Arial" w:hAnsi="Arial"/>
              </w:rPr>
            </w:pPr>
            <w:r>
              <w:rPr>
                <w:rFonts w:ascii="Arial" w:hAnsi="Arial"/>
              </w:rPr>
              <w:t>+</w:t>
            </w:r>
            <w:r w:rsidR="00BA17C3">
              <w:rPr>
                <w:rFonts w:ascii="Arial" w:hAnsi="Arial"/>
              </w:rPr>
              <w:t>8.1</w:t>
            </w:r>
            <w:r w:rsidRPr="00434C1D">
              <w:rPr>
                <w:rFonts w:ascii="Arial" w:hAnsi="Arial"/>
              </w:rPr>
              <w:t>%</w:t>
            </w:r>
          </w:p>
        </w:tc>
        <w:tc>
          <w:tcPr>
            <w:tcW w:w="746" w:type="pct"/>
            <w:vAlign w:val="center"/>
            <w:hideMark/>
          </w:tcPr>
          <w:p w14:paraId="132DC251" w14:textId="09DC3E02" w:rsidR="001E19B2" w:rsidRPr="00434C1D" w:rsidRDefault="001E19B2" w:rsidP="00E250CB">
            <w:pPr>
              <w:spacing w:before="40"/>
              <w:jc w:val="right"/>
              <w:rPr>
                <w:rFonts w:ascii="Arial" w:hAnsi="Arial"/>
              </w:rPr>
            </w:pPr>
            <w:r>
              <w:rPr>
                <w:rFonts w:ascii="Arial" w:hAnsi="Arial"/>
              </w:rPr>
              <w:t>+</w:t>
            </w:r>
            <w:r w:rsidR="00425398">
              <w:rPr>
                <w:rFonts w:ascii="Arial" w:hAnsi="Arial"/>
              </w:rPr>
              <w:t>2</w:t>
            </w:r>
            <w:r>
              <w:rPr>
                <w:rFonts w:ascii="Arial" w:hAnsi="Arial"/>
              </w:rPr>
              <w:t>.</w:t>
            </w:r>
            <w:r w:rsidR="00425398">
              <w:rPr>
                <w:rFonts w:ascii="Arial" w:hAnsi="Arial"/>
              </w:rPr>
              <w:t>5</w:t>
            </w:r>
            <w:r w:rsidRPr="00434C1D">
              <w:rPr>
                <w:rFonts w:ascii="Arial" w:hAnsi="Arial"/>
              </w:rPr>
              <w:t>%</w:t>
            </w:r>
          </w:p>
        </w:tc>
        <w:tc>
          <w:tcPr>
            <w:tcW w:w="745" w:type="pct"/>
            <w:vAlign w:val="center"/>
          </w:tcPr>
          <w:p w14:paraId="5D8448E2" w14:textId="07EDD9A3" w:rsidR="001E19B2" w:rsidRPr="00434C1D" w:rsidRDefault="001E19B2" w:rsidP="00E250CB">
            <w:pPr>
              <w:spacing w:before="40"/>
              <w:jc w:val="right"/>
              <w:rPr>
                <w:rFonts w:ascii="Arial" w:hAnsi="Arial"/>
              </w:rPr>
            </w:pPr>
            <w:r>
              <w:rPr>
                <w:rFonts w:ascii="Arial" w:hAnsi="Arial"/>
              </w:rPr>
              <w:t>+2.5</w:t>
            </w:r>
            <w:r w:rsidRPr="00434C1D">
              <w:rPr>
                <w:rFonts w:ascii="Arial" w:hAnsi="Arial"/>
              </w:rPr>
              <w:t>%</w:t>
            </w:r>
          </w:p>
        </w:tc>
      </w:tr>
      <w:tr w:rsidR="001E19B2" w:rsidRPr="009A5469" w14:paraId="5DA13A53" w14:textId="77777777" w:rsidTr="00E250CB">
        <w:trPr>
          <w:trHeight w:val="293"/>
        </w:trPr>
        <w:tc>
          <w:tcPr>
            <w:tcW w:w="2017" w:type="pct"/>
            <w:tcMar>
              <w:right w:w="57" w:type="dxa"/>
            </w:tcMar>
            <w:vAlign w:val="center"/>
            <w:hideMark/>
          </w:tcPr>
          <w:p w14:paraId="2A76C26B" w14:textId="77777777" w:rsidR="001E19B2" w:rsidRPr="00434C1D" w:rsidRDefault="001E19B2" w:rsidP="001E19B2">
            <w:pPr>
              <w:spacing w:before="40"/>
              <w:jc w:val="left"/>
              <w:rPr>
                <w:rFonts w:ascii="Arial" w:hAnsi="Arial"/>
              </w:rPr>
            </w:pPr>
            <w:r w:rsidRPr="00434C1D">
              <w:rPr>
                <w:rFonts w:ascii="Arial" w:hAnsi="Arial"/>
              </w:rPr>
              <w:t>- Romania</w:t>
            </w:r>
          </w:p>
        </w:tc>
        <w:tc>
          <w:tcPr>
            <w:tcW w:w="746" w:type="pct"/>
            <w:vAlign w:val="center"/>
            <w:hideMark/>
          </w:tcPr>
          <w:p w14:paraId="290D47CF" w14:textId="0A2AECE8" w:rsidR="001E19B2" w:rsidRPr="00434C1D" w:rsidRDefault="001E19B2" w:rsidP="00E250CB">
            <w:pPr>
              <w:spacing w:before="40"/>
              <w:jc w:val="right"/>
              <w:rPr>
                <w:rFonts w:ascii="Arial" w:hAnsi="Arial"/>
              </w:rPr>
            </w:pPr>
            <w:r>
              <w:rPr>
                <w:rFonts w:ascii="Arial" w:hAnsi="Arial" w:cs="Arial"/>
              </w:rPr>
              <w:t>59</w:t>
            </w:r>
          </w:p>
        </w:tc>
        <w:tc>
          <w:tcPr>
            <w:tcW w:w="746" w:type="pct"/>
            <w:vAlign w:val="center"/>
            <w:hideMark/>
          </w:tcPr>
          <w:p w14:paraId="7D8887DE" w14:textId="09D63CED" w:rsidR="001E19B2" w:rsidRPr="00434C1D" w:rsidRDefault="001E19B2" w:rsidP="00E250CB">
            <w:pPr>
              <w:spacing w:before="40"/>
              <w:jc w:val="right"/>
              <w:rPr>
                <w:rFonts w:ascii="Arial" w:hAnsi="Arial"/>
              </w:rPr>
            </w:pPr>
            <w:r>
              <w:rPr>
                <w:rFonts w:ascii="Arial" w:hAnsi="Arial" w:cs="Arial"/>
              </w:rPr>
              <w:t>(</w:t>
            </w:r>
            <w:r w:rsidR="00BA17C3">
              <w:rPr>
                <w:rFonts w:ascii="Arial" w:hAnsi="Arial" w:cs="Arial"/>
              </w:rPr>
              <w:t>5.7</w:t>
            </w:r>
            <w:r>
              <w:rPr>
                <w:rFonts w:ascii="Arial" w:hAnsi="Arial" w:cs="Arial"/>
              </w:rPr>
              <w:t>)</w:t>
            </w:r>
            <w:r w:rsidRPr="00434C1D">
              <w:rPr>
                <w:rFonts w:ascii="Arial" w:hAnsi="Arial"/>
              </w:rPr>
              <w:t>%</w:t>
            </w:r>
          </w:p>
        </w:tc>
        <w:tc>
          <w:tcPr>
            <w:tcW w:w="746" w:type="pct"/>
            <w:vAlign w:val="center"/>
            <w:hideMark/>
          </w:tcPr>
          <w:p w14:paraId="79D14E46" w14:textId="5BF13D10" w:rsidR="001E19B2" w:rsidRPr="00434C1D" w:rsidRDefault="001E19B2" w:rsidP="00E250CB">
            <w:pPr>
              <w:spacing w:before="40"/>
              <w:jc w:val="right"/>
              <w:rPr>
                <w:rFonts w:ascii="Arial" w:hAnsi="Arial"/>
              </w:rPr>
            </w:pPr>
            <w:r>
              <w:rPr>
                <w:rFonts w:ascii="Arial" w:hAnsi="Arial" w:cs="Arial"/>
              </w:rPr>
              <w:t>(</w:t>
            </w:r>
            <w:r w:rsidR="00425398">
              <w:rPr>
                <w:rFonts w:ascii="Arial" w:hAnsi="Arial" w:cs="Arial"/>
              </w:rPr>
              <w:t>11</w:t>
            </w:r>
            <w:r>
              <w:rPr>
                <w:rFonts w:ascii="Arial" w:hAnsi="Arial" w:cs="Arial"/>
              </w:rPr>
              <w:t>.</w:t>
            </w:r>
            <w:r w:rsidR="00425398">
              <w:rPr>
                <w:rFonts w:ascii="Arial" w:hAnsi="Arial" w:cs="Arial"/>
              </w:rPr>
              <w:t>1</w:t>
            </w:r>
            <w:r>
              <w:rPr>
                <w:rFonts w:ascii="Arial" w:hAnsi="Arial" w:cs="Arial"/>
              </w:rPr>
              <w:t>)</w:t>
            </w:r>
            <w:r w:rsidRPr="00434C1D">
              <w:rPr>
                <w:rFonts w:ascii="Arial" w:hAnsi="Arial"/>
              </w:rPr>
              <w:t>%</w:t>
            </w:r>
          </w:p>
        </w:tc>
        <w:tc>
          <w:tcPr>
            <w:tcW w:w="745" w:type="pct"/>
            <w:vAlign w:val="center"/>
          </w:tcPr>
          <w:p w14:paraId="6DB4D2BB" w14:textId="093C4EDA" w:rsidR="001E19B2" w:rsidRPr="00434C1D" w:rsidRDefault="001E19B2" w:rsidP="00E250CB">
            <w:pPr>
              <w:spacing w:before="40"/>
              <w:jc w:val="right"/>
              <w:rPr>
                <w:rFonts w:ascii="Arial" w:hAnsi="Arial"/>
              </w:rPr>
            </w:pPr>
            <w:r>
              <w:rPr>
                <w:rFonts w:ascii="Arial" w:hAnsi="Arial" w:cs="Arial"/>
              </w:rPr>
              <w:t>(7.8)</w:t>
            </w:r>
            <w:r w:rsidRPr="00434C1D">
              <w:rPr>
                <w:rFonts w:ascii="Arial" w:hAnsi="Arial"/>
              </w:rPr>
              <w:t>%</w:t>
            </w:r>
          </w:p>
        </w:tc>
      </w:tr>
      <w:tr w:rsidR="00BA17C3" w:rsidRPr="009A5469" w14:paraId="35A6D7CB" w14:textId="77777777" w:rsidTr="00E250CB">
        <w:trPr>
          <w:trHeight w:val="293"/>
        </w:trPr>
        <w:tc>
          <w:tcPr>
            <w:tcW w:w="2017" w:type="pct"/>
            <w:tcMar>
              <w:right w:w="57" w:type="dxa"/>
            </w:tcMar>
            <w:vAlign w:val="center"/>
          </w:tcPr>
          <w:p w14:paraId="0D477519" w14:textId="4925E387" w:rsidR="00BA17C3" w:rsidRPr="00434C1D" w:rsidRDefault="00BA17C3" w:rsidP="00BA17C3">
            <w:pPr>
              <w:spacing w:before="40"/>
              <w:jc w:val="left"/>
              <w:rPr>
                <w:rFonts w:ascii="Arial" w:hAnsi="Arial"/>
              </w:rPr>
            </w:pPr>
            <w:r w:rsidRPr="00434C1D">
              <w:rPr>
                <w:rFonts w:ascii="Arial" w:hAnsi="Arial"/>
              </w:rPr>
              <w:t>- Other</w:t>
            </w:r>
            <w:r w:rsidRPr="00434C1D">
              <w:rPr>
                <w:rFonts w:ascii="Arial" w:hAnsi="Arial"/>
                <w:vertAlign w:val="superscript"/>
              </w:rPr>
              <w:t>(</w:t>
            </w:r>
            <w:r w:rsidR="00641FAD">
              <w:rPr>
                <w:rFonts w:ascii="Arial" w:hAnsi="Arial"/>
                <w:vertAlign w:val="superscript"/>
              </w:rPr>
              <w:t>7</w:t>
            </w:r>
            <w:r w:rsidRPr="00434C1D">
              <w:rPr>
                <w:rFonts w:ascii="Arial" w:hAnsi="Arial"/>
                <w:vertAlign w:val="superscript"/>
              </w:rPr>
              <w:t>)</w:t>
            </w:r>
          </w:p>
        </w:tc>
        <w:tc>
          <w:tcPr>
            <w:tcW w:w="746" w:type="pct"/>
            <w:vAlign w:val="center"/>
          </w:tcPr>
          <w:p w14:paraId="0963E5A0" w14:textId="6D0359A2" w:rsidR="00BA17C3" w:rsidRPr="00434C1D" w:rsidRDefault="00BA17C3" w:rsidP="00E250CB">
            <w:pPr>
              <w:spacing w:before="40"/>
              <w:jc w:val="right"/>
              <w:rPr>
                <w:rFonts w:ascii="Arial" w:hAnsi="Arial"/>
              </w:rPr>
            </w:pPr>
            <w:r>
              <w:rPr>
                <w:rFonts w:ascii="Arial" w:hAnsi="Arial"/>
              </w:rPr>
              <w:t>3</w:t>
            </w:r>
          </w:p>
        </w:tc>
        <w:tc>
          <w:tcPr>
            <w:tcW w:w="746" w:type="pct"/>
            <w:vAlign w:val="center"/>
          </w:tcPr>
          <w:p w14:paraId="586CDEAD" w14:textId="098706B1" w:rsidR="00BA17C3" w:rsidRPr="00434C1D" w:rsidRDefault="00BA17C3" w:rsidP="00E250CB">
            <w:pPr>
              <w:spacing w:before="40"/>
              <w:jc w:val="right"/>
              <w:rPr>
                <w:rFonts w:ascii="Arial" w:hAnsi="Arial"/>
              </w:rPr>
            </w:pPr>
            <w:r>
              <w:rPr>
                <w:rFonts w:ascii="Arial" w:hAnsi="Arial"/>
              </w:rPr>
              <w:t>n/a</w:t>
            </w:r>
          </w:p>
        </w:tc>
        <w:tc>
          <w:tcPr>
            <w:tcW w:w="746" w:type="pct"/>
            <w:vAlign w:val="center"/>
          </w:tcPr>
          <w:p w14:paraId="63A76B7C" w14:textId="688F254F" w:rsidR="00BA17C3" w:rsidRPr="00434C1D" w:rsidRDefault="00BA17C3" w:rsidP="00E250CB">
            <w:pPr>
              <w:spacing w:before="40"/>
              <w:jc w:val="right"/>
              <w:rPr>
                <w:rFonts w:ascii="Arial" w:hAnsi="Arial"/>
              </w:rPr>
            </w:pPr>
            <w:r w:rsidRPr="00447CC7">
              <w:rPr>
                <w:rFonts w:ascii="Arial" w:hAnsi="Arial"/>
              </w:rPr>
              <w:t>n/a</w:t>
            </w:r>
          </w:p>
        </w:tc>
        <w:tc>
          <w:tcPr>
            <w:tcW w:w="745" w:type="pct"/>
            <w:vAlign w:val="center"/>
          </w:tcPr>
          <w:p w14:paraId="28D36FAE" w14:textId="7FDD1211" w:rsidR="00BA17C3" w:rsidRPr="00434C1D" w:rsidRDefault="00BA17C3" w:rsidP="00E250CB">
            <w:pPr>
              <w:spacing w:before="40"/>
              <w:jc w:val="right"/>
              <w:rPr>
                <w:rFonts w:ascii="Arial" w:hAnsi="Arial"/>
              </w:rPr>
            </w:pPr>
            <w:r w:rsidRPr="00447CC7">
              <w:rPr>
                <w:rFonts w:ascii="Arial" w:hAnsi="Arial"/>
              </w:rPr>
              <w:t>n/a</w:t>
            </w:r>
          </w:p>
        </w:tc>
      </w:tr>
      <w:tr w:rsidR="00894B93" w:rsidRPr="00EC75CB" w14:paraId="0DC45F14" w14:textId="77777777" w:rsidTr="00E250CB">
        <w:trPr>
          <w:trHeight w:val="389"/>
        </w:trPr>
        <w:tc>
          <w:tcPr>
            <w:tcW w:w="2017" w:type="pct"/>
            <w:tcBorders>
              <w:top w:val="single" w:sz="4" w:space="0" w:color="auto"/>
              <w:left w:val="nil"/>
              <w:bottom w:val="single" w:sz="4" w:space="0" w:color="auto"/>
              <w:right w:val="nil"/>
            </w:tcBorders>
            <w:tcMar>
              <w:right w:w="57" w:type="dxa"/>
            </w:tcMar>
            <w:vAlign w:val="center"/>
            <w:hideMark/>
          </w:tcPr>
          <w:p w14:paraId="5CB1647B" w14:textId="77777777" w:rsidR="00894B93" w:rsidRPr="00434C1D" w:rsidRDefault="00894B93" w:rsidP="00894B93">
            <w:pPr>
              <w:spacing w:before="40"/>
              <w:jc w:val="left"/>
              <w:rPr>
                <w:rFonts w:ascii="Arial" w:hAnsi="Arial"/>
              </w:rPr>
            </w:pPr>
            <w:r w:rsidRPr="00434C1D">
              <w:rPr>
                <w:rFonts w:ascii="Arial" w:hAnsi="Arial"/>
                <w:b/>
              </w:rPr>
              <w:t xml:space="preserve">Total Group </w:t>
            </w:r>
          </w:p>
        </w:tc>
        <w:tc>
          <w:tcPr>
            <w:tcW w:w="746" w:type="pct"/>
            <w:tcBorders>
              <w:top w:val="single" w:sz="4" w:space="0" w:color="auto"/>
              <w:left w:val="nil"/>
              <w:bottom w:val="single" w:sz="4" w:space="0" w:color="auto"/>
              <w:right w:val="nil"/>
            </w:tcBorders>
            <w:vAlign w:val="center"/>
            <w:hideMark/>
          </w:tcPr>
          <w:p w14:paraId="1C68A571" w14:textId="4F2F7D19" w:rsidR="00894B93" w:rsidRPr="00434C1D" w:rsidRDefault="00894B93" w:rsidP="00E250CB">
            <w:pPr>
              <w:spacing w:before="40"/>
              <w:jc w:val="right"/>
              <w:rPr>
                <w:rFonts w:ascii="Arial" w:hAnsi="Arial"/>
                <w:b/>
              </w:rPr>
            </w:pPr>
            <w:r>
              <w:rPr>
                <w:rFonts w:ascii="Arial" w:hAnsi="Arial" w:cs="Arial"/>
                <w:b/>
              </w:rPr>
              <w:t>3,271</w:t>
            </w:r>
          </w:p>
        </w:tc>
        <w:tc>
          <w:tcPr>
            <w:tcW w:w="746" w:type="pct"/>
            <w:tcBorders>
              <w:top w:val="single" w:sz="4" w:space="0" w:color="auto"/>
              <w:left w:val="nil"/>
              <w:bottom w:val="single" w:sz="4" w:space="0" w:color="auto"/>
              <w:right w:val="nil"/>
            </w:tcBorders>
            <w:vAlign w:val="center"/>
            <w:hideMark/>
          </w:tcPr>
          <w:p w14:paraId="759FA2F5" w14:textId="26F1E3A0" w:rsidR="00894B93" w:rsidRPr="00434C1D" w:rsidRDefault="00E250CB" w:rsidP="00E250CB">
            <w:pPr>
              <w:spacing w:before="40"/>
              <w:jc w:val="right"/>
              <w:rPr>
                <w:rFonts w:ascii="Arial" w:hAnsi="Arial"/>
                <w:b/>
              </w:rPr>
            </w:pPr>
            <w:r>
              <w:rPr>
                <w:rFonts w:ascii="Arial" w:hAnsi="Arial"/>
                <w:b/>
              </w:rPr>
              <w:t>+0.8</w:t>
            </w:r>
            <w:r w:rsidR="00894B93" w:rsidRPr="00434C1D">
              <w:rPr>
                <w:rFonts w:ascii="Arial" w:hAnsi="Arial"/>
                <w:b/>
              </w:rPr>
              <w:t>%</w:t>
            </w:r>
          </w:p>
        </w:tc>
        <w:tc>
          <w:tcPr>
            <w:tcW w:w="746" w:type="pct"/>
            <w:tcBorders>
              <w:top w:val="single" w:sz="4" w:space="0" w:color="auto"/>
              <w:left w:val="nil"/>
              <w:bottom w:val="single" w:sz="4" w:space="0" w:color="auto"/>
              <w:right w:val="nil"/>
            </w:tcBorders>
            <w:vAlign w:val="center"/>
            <w:hideMark/>
          </w:tcPr>
          <w:p w14:paraId="083B9914" w14:textId="621E1675" w:rsidR="00894B93" w:rsidRPr="00434C1D" w:rsidRDefault="00894B93" w:rsidP="00E250CB">
            <w:pPr>
              <w:spacing w:before="40"/>
              <w:jc w:val="right"/>
              <w:rPr>
                <w:rFonts w:ascii="Arial" w:hAnsi="Arial"/>
                <w:b/>
              </w:rPr>
            </w:pPr>
            <w:r>
              <w:rPr>
                <w:rFonts w:ascii="Arial" w:hAnsi="Arial"/>
                <w:b/>
              </w:rPr>
              <w:t>(</w:t>
            </w:r>
            <w:r w:rsidR="00425398">
              <w:rPr>
                <w:rFonts w:ascii="Arial" w:hAnsi="Arial"/>
                <w:b/>
              </w:rPr>
              <w:t>2</w:t>
            </w:r>
            <w:r>
              <w:rPr>
                <w:rFonts w:ascii="Arial" w:hAnsi="Arial"/>
                <w:b/>
              </w:rPr>
              <w:t>.</w:t>
            </w:r>
            <w:r w:rsidR="00425398">
              <w:rPr>
                <w:rFonts w:ascii="Arial" w:hAnsi="Arial"/>
                <w:b/>
              </w:rPr>
              <w:t>0</w:t>
            </w:r>
            <w:r>
              <w:rPr>
                <w:rFonts w:ascii="Arial" w:hAnsi="Arial"/>
                <w:b/>
              </w:rPr>
              <w:t>)</w:t>
            </w:r>
            <w:r w:rsidRPr="00434C1D">
              <w:rPr>
                <w:rFonts w:ascii="Arial" w:hAnsi="Arial"/>
                <w:b/>
              </w:rPr>
              <w:t>%</w:t>
            </w:r>
          </w:p>
        </w:tc>
        <w:tc>
          <w:tcPr>
            <w:tcW w:w="745" w:type="pct"/>
            <w:tcBorders>
              <w:top w:val="single" w:sz="4" w:space="0" w:color="auto"/>
              <w:left w:val="nil"/>
              <w:bottom w:val="single" w:sz="4" w:space="0" w:color="auto"/>
              <w:right w:val="nil"/>
            </w:tcBorders>
            <w:vAlign w:val="center"/>
          </w:tcPr>
          <w:p w14:paraId="716C4258" w14:textId="78D3E6C1" w:rsidR="00894B93" w:rsidRPr="00434C1D" w:rsidRDefault="00894B93" w:rsidP="00E250CB">
            <w:pPr>
              <w:spacing w:before="40"/>
              <w:jc w:val="right"/>
              <w:rPr>
                <w:rFonts w:ascii="Arial" w:hAnsi="Arial"/>
                <w:b/>
              </w:rPr>
            </w:pPr>
            <w:r>
              <w:rPr>
                <w:rFonts w:ascii="Arial" w:hAnsi="Arial"/>
                <w:b/>
              </w:rPr>
              <w:t>(3.3)</w:t>
            </w:r>
            <w:r w:rsidRPr="00434C1D">
              <w:rPr>
                <w:rFonts w:ascii="Arial" w:hAnsi="Arial"/>
                <w:b/>
              </w:rPr>
              <w:t>%</w:t>
            </w:r>
          </w:p>
        </w:tc>
      </w:tr>
    </w:tbl>
    <w:p w14:paraId="77B013B4" w14:textId="1B8BE374" w:rsidR="00A87BB0" w:rsidRDefault="00A87BB0" w:rsidP="0037413C">
      <w:pPr>
        <w:jc w:val="left"/>
        <w:rPr>
          <w:rFonts w:ascii="Arial" w:hAnsi="Arial" w:cs="Arial"/>
          <w:b/>
          <w:bCs/>
          <w:sz w:val="24"/>
          <w:szCs w:val="24"/>
        </w:rPr>
      </w:pPr>
      <w:bookmarkStart w:id="6" w:name="_Hlk103864698"/>
    </w:p>
    <w:p w14:paraId="60A1A172" w14:textId="77777777" w:rsidR="00A87BB0" w:rsidRDefault="00A87BB0">
      <w:pPr>
        <w:jc w:val="left"/>
        <w:rPr>
          <w:rFonts w:ascii="Arial" w:hAnsi="Arial" w:cs="Arial"/>
          <w:b/>
          <w:bCs/>
          <w:sz w:val="24"/>
          <w:szCs w:val="24"/>
        </w:rPr>
      </w:pPr>
      <w:r>
        <w:rPr>
          <w:rFonts w:ascii="Arial" w:hAnsi="Arial" w:cs="Arial"/>
          <w:b/>
          <w:bCs/>
          <w:sz w:val="24"/>
          <w:szCs w:val="24"/>
        </w:rPr>
        <w:br w:type="page"/>
      </w:r>
    </w:p>
    <w:p w14:paraId="762E2D4F" w14:textId="3BCE62C6" w:rsidR="0037413C" w:rsidRDefault="0037413C" w:rsidP="0037413C">
      <w:pPr>
        <w:jc w:val="left"/>
        <w:rPr>
          <w:rFonts w:ascii="Arial" w:hAnsi="Arial" w:cs="Arial"/>
          <w:b/>
          <w:bCs/>
          <w:sz w:val="24"/>
          <w:szCs w:val="24"/>
        </w:rPr>
      </w:pPr>
      <w:r w:rsidRPr="00A7731B">
        <w:rPr>
          <w:rFonts w:ascii="Arial" w:hAnsi="Arial" w:cs="Arial"/>
          <w:b/>
          <w:bCs/>
          <w:sz w:val="24"/>
          <w:szCs w:val="24"/>
        </w:rPr>
        <w:lastRenderedPageBreak/>
        <w:t>Thierry Garnier, Chief Executive Officer, said:</w:t>
      </w:r>
      <w:r w:rsidRPr="00407E1E">
        <w:rPr>
          <w:rFonts w:ascii="Arial" w:hAnsi="Arial" w:cs="Arial"/>
          <w:b/>
          <w:bCs/>
          <w:sz w:val="24"/>
          <w:szCs w:val="24"/>
        </w:rPr>
        <w:t xml:space="preserve"> </w:t>
      </w:r>
    </w:p>
    <w:p w14:paraId="648D1706" w14:textId="77777777" w:rsidR="0037413C" w:rsidRDefault="0037413C" w:rsidP="0037413C">
      <w:pPr>
        <w:jc w:val="left"/>
        <w:rPr>
          <w:rFonts w:ascii="Arial" w:hAnsi="Arial" w:cs="Arial"/>
          <w:bCs/>
          <w:sz w:val="24"/>
          <w:szCs w:val="24"/>
        </w:rPr>
      </w:pPr>
    </w:p>
    <w:p w14:paraId="77429634" w14:textId="5BE9945A" w:rsidR="006D7411" w:rsidRPr="006D7411" w:rsidRDefault="006D7411" w:rsidP="006D7411">
      <w:pPr>
        <w:jc w:val="left"/>
        <w:rPr>
          <w:rFonts w:ascii="Arial" w:hAnsi="Arial" w:cs="Arial"/>
          <w:bCs/>
          <w:sz w:val="24"/>
          <w:szCs w:val="24"/>
        </w:rPr>
      </w:pPr>
      <w:r w:rsidRPr="006D7411">
        <w:rPr>
          <w:rFonts w:ascii="Arial" w:hAnsi="Arial" w:cs="Arial"/>
          <w:bCs/>
          <w:sz w:val="24"/>
          <w:szCs w:val="24"/>
        </w:rPr>
        <w:t xml:space="preserve">“As we </w:t>
      </w:r>
      <w:r w:rsidR="005A7F30">
        <w:rPr>
          <w:rFonts w:ascii="Arial" w:hAnsi="Arial" w:cs="Arial"/>
          <w:bCs/>
          <w:sz w:val="24"/>
          <w:szCs w:val="24"/>
        </w:rPr>
        <w:t xml:space="preserve">move through </w:t>
      </w:r>
      <w:r w:rsidRPr="006D7411">
        <w:rPr>
          <w:rFonts w:ascii="Arial" w:hAnsi="Arial" w:cs="Arial"/>
          <w:bCs/>
          <w:sz w:val="24"/>
          <w:szCs w:val="24"/>
        </w:rPr>
        <w:t xml:space="preserve">our key trading season, </w:t>
      </w:r>
      <w:r w:rsidR="00363FF1">
        <w:rPr>
          <w:rFonts w:ascii="Arial" w:hAnsi="Arial" w:cs="Arial"/>
          <w:bCs/>
          <w:sz w:val="24"/>
          <w:szCs w:val="24"/>
        </w:rPr>
        <w:t xml:space="preserve">we are pleased to see </w:t>
      </w:r>
      <w:proofErr w:type="gramStart"/>
      <w:r w:rsidR="00363FF1">
        <w:rPr>
          <w:rFonts w:ascii="Arial" w:hAnsi="Arial" w:cs="Arial"/>
          <w:bCs/>
          <w:sz w:val="24"/>
          <w:szCs w:val="24"/>
        </w:rPr>
        <w:t xml:space="preserve">that </w:t>
      </w:r>
      <w:r w:rsidRPr="006D7411">
        <w:rPr>
          <w:rFonts w:ascii="Arial" w:hAnsi="Arial" w:cs="Arial"/>
          <w:bCs/>
          <w:sz w:val="24"/>
          <w:szCs w:val="24"/>
        </w:rPr>
        <w:t>sales</w:t>
      </w:r>
      <w:proofErr w:type="gramEnd"/>
      <w:r w:rsidRPr="006D7411">
        <w:rPr>
          <w:rFonts w:ascii="Arial" w:hAnsi="Arial" w:cs="Arial"/>
          <w:bCs/>
          <w:sz w:val="24"/>
          <w:szCs w:val="24"/>
        </w:rPr>
        <w:t xml:space="preserve"> in our </w:t>
      </w:r>
      <w:r w:rsidR="00AF2548">
        <w:rPr>
          <w:rFonts w:ascii="Arial" w:hAnsi="Arial" w:cs="Arial"/>
          <w:bCs/>
          <w:sz w:val="24"/>
          <w:szCs w:val="24"/>
        </w:rPr>
        <w:t>core</w:t>
      </w:r>
      <w:r w:rsidR="00AE4B9F">
        <w:rPr>
          <w:rFonts w:ascii="Arial" w:hAnsi="Arial" w:cs="Arial"/>
          <w:bCs/>
          <w:sz w:val="24"/>
          <w:szCs w:val="24"/>
        </w:rPr>
        <w:t xml:space="preserve"> and </w:t>
      </w:r>
      <w:r w:rsidR="00277C83">
        <w:rPr>
          <w:rFonts w:ascii="Arial" w:hAnsi="Arial" w:cs="Arial"/>
          <w:bCs/>
          <w:sz w:val="24"/>
          <w:szCs w:val="24"/>
        </w:rPr>
        <w:t xml:space="preserve">‘big-ticket’ </w:t>
      </w:r>
      <w:r w:rsidR="00AE4B9F">
        <w:rPr>
          <w:rFonts w:ascii="Arial" w:hAnsi="Arial" w:cs="Arial"/>
          <w:bCs/>
          <w:sz w:val="24"/>
          <w:szCs w:val="24"/>
        </w:rPr>
        <w:t>categories</w:t>
      </w:r>
      <w:r w:rsidR="00EA5B8A">
        <w:rPr>
          <w:rFonts w:ascii="Arial" w:hAnsi="Arial" w:cs="Arial"/>
          <w:bCs/>
          <w:sz w:val="24"/>
          <w:szCs w:val="24"/>
        </w:rPr>
        <w:t xml:space="preserve">, which make up over 80% of our </w:t>
      </w:r>
      <w:r w:rsidR="003276E2">
        <w:rPr>
          <w:rFonts w:ascii="Arial" w:hAnsi="Arial" w:cs="Arial"/>
          <w:bCs/>
          <w:sz w:val="24"/>
          <w:szCs w:val="24"/>
        </w:rPr>
        <w:t>total sales</w:t>
      </w:r>
      <w:r w:rsidR="00EA5B8A">
        <w:rPr>
          <w:rFonts w:ascii="Arial" w:hAnsi="Arial" w:cs="Arial"/>
          <w:bCs/>
          <w:sz w:val="24"/>
          <w:szCs w:val="24"/>
        </w:rPr>
        <w:t>,</w:t>
      </w:r>
      <w:r w:rsidR="00AE4B9F">
        <w:rPr>
          <w:rFonts w:ascii="Arial" w:hAnsi="Arial" w:cs="Arial"/>
          <w:bCs/>
          <w:sz w:val="24"/>
          <w:szCs w:val="24"/>
        </w:rPr>
        <w:t xml:space="preserve"> </w:t>
      </w:r>
      <w:r w:rsidRPr="006D7411">
        <w:rPr>
          <w:rFonts w:ascii="Arial" w:hAnsi="Arial" w:cs="Arial"/>
          <w:bCs/>
          <w:sz w:val="24"/>
          <w:szCs w:val="24"/>
        </w:rPr>
        <w:t xml:space="preserve">are </w:t>
      </w:r>
      <w:r w:rsidR="00993CEA">
        <w:rPr>
          <w:rFonts w:ascii="Arial" w:hAnsi="Arial" w:cs="Arial"/>
          <w:bCs/>
          <w:sz w:val="24"/>
          <w:szCs w:val="24"/>
        </w:rPr>
        <w:t xml:space="preserve">showing </w:t>
      </w:r>
      <w:r w:rsidR="00CC6C00">
        <w:rPr>
          <w:rFonts w:ascii="Arial" w:hAnsi="Arial" w:cs="Arial"/>
          <w:bCs/>
          <w:sz w:val="24"/>
          <w:szCs w:val="24"/>
        </w:rPr>
        <w:t xml:space="preserve">continued </w:t>
      </w:r>
      <w:r w:rsidR="00993CEA">
        <w:rPr>
          <w:rFonts w:ascii="Arial" w:hAnsi="Arial" w:cs="Arial"/>
          <w:bCs/>
          <w:sz w:val="24"/>
          <w:szCs w:val="24"/>
        </w:rPr>
        <w:t>resilience</w:t>
      </w:r>
      <w:r w:rsidRPr="006D7411">
        <w:rPr>
          <w:rFonts w:ascii="Arial" w:hAnsi="Arial" w:cs="Arial"/>
          <w:bCs/>
          <w:sz w:val="24"/>
          <w:szCs w:val="24"/>
        </w:rPr>
        <w:t xml:space="preserve">. </w:t>
      </w:r>
      <w:r w:rsidR="00804891" w:rsidRPr="00804891">
        <w:rPr>
          <w:rFonts w:ascii="Arial" w:hAnsi="Arial" w:cs="Arial"/>
          <w:bCs/>
          <w:sz w:val="24"/>
          <w:szCs w:val="24"/>
        </w:rPr>
        <w:t xml:space="preserve">The unusually poor spring weather </w:t>
      </w:r>
      <w:r w:rsidR="00B40BA5">
        <w:rPr>
          <w:rFonts w:ascii="Arial" w:hAnsi="Arial" w:cs="Arial"/>
          <w:bCs/>
          <w:sz w:val="24"/>
          <w:szCs w:val="24"/>
        </w:rPr>
        <w:t>in the UK and France</w:t>
      </w:r>
      <w:r w:rsidR="00804891" w:rsidRPr="00804891">
        <w:rPr>
          <w:rFonts w:ascii="Arial" w:hAnsi="Arial" w:cs="Arial"/>
          <w:bCs/>
          <w:sz w:val="24"/>
          <w:szCs w:val="24"/>
        </w:rPr>
        <w:t xml:space="preserve"> affected our seasonal sales</w:t>
      </w:r>
      <w:r w:rsidR="006444E9">
        <w:rPr>
          <w:rFonts w:ascii="Arial" w:hAnsi="Arial" w:cs="Arial"/>
          <w:bCs/>
          <w:sz w:val="24"/>
          <w:szCs w:val="24"/>
        </w:rPr>
        <w:t xml:space="preserve"> in the quarter</w:t>
      </w:r>
      <w:r w:rsidR="00804891" w:rsidRPr="00804891">
        <w:rPr>
          <w:rFonts w:ascii="Arial" w:hAnsi="Arial" w:cs="Arial"/>
          <w:bCs/>
          <w:sz w:val="24"/>
          <w:szCs w:val="24"/>
        </w:rPr>
        <w:t>, impacting demand for items such as garden and outdoor products.</w:t>
      </w:r>
      <w:r w:rsidR="00FA60B1">
        <w:rPr>
          <w:rFonts w:ascii="Arial" w:hAnsi="Arial" w:cs="Arial"/>
          <w:bCs/>
          <w:sz w:val="24"/>
          <w:szCs w:val="24"/>
        </w:rPr>
        <w:t xml:space="preserve"> </w:t>
      </w:r>
      <w:r w:rsidR="00DB49FD">
        <w:rPr>
          <w:rFonts w:ascii="Arial" w:hAnsi="Arial" w:cs="Arial"/>
          <w:bCs/>
          <w:sz w:val="24"/>
          <w:szCs w:val="24"/>
        </w:rPr>
        <w:t xml:space="preserve">We </w:t>
      </w:r>
      <w:r w:rsidR="001348B3">
        <w:rPr>
          <w:rFonts w:ascii="Arial" w:hAnsi="Arial" w:cs="Arial"/>
          <w:bCs/>
          <w:sz w:val="24"/>
          <w:szCs w:val="24"/>
        </w:rPr>
        <w:t xml:space="preserve">have </w:t>
      </w:r>
      <w:r w:rsidR="00934D10">
        <w:rPr>
          <w:rFonts w:ascii="Arial" w:hAnsi="Arial" w:cs="Arial"/>
          <w:bCs/>
          <w:sz w:val="24"/>
          <w:szCs w:val="24"/>
        </w:rPr>
        <w:t xml:space="preserve">however </w:t>
      </w:r>
      <w:r w:rsidR="00F633C2">
        <w:rPr>
          <w:rFonts w:ascii="Arial" w:hAnsi="Arial" w:cs="Arial"/>
          <w:bCs/>
          <w:sz w:val="24"/>
          <w:szCs w:val="24"/>
        </w:rPr>
        <w:t>see</w:t>
      </w:r>
      <w:r w:rsidR="001348B3">
        <w:rPr>
          <w:rFonts w:ascii="Arial" w:hAnsi="Arial" w:cs="Arial"/>
          <w:bCs/>
          <w:sz w:val="24"/>
          <w:szCs w:val="24"/>
        </w:rPr>
        <w:t>n an</w:t>
      </w:r>
      <w:r w:rsidR="00F633C2">
        <w:rPr>
          <w:rFonts w:ascii="Arial" w:hAnsi="Arial" w:cs="Arial"/>
          <w:bCs/>
          <w:sz w:val="24"/>
          <w:szCs w:val="24"/>
        </w:rPr>
        <w:t xml:space="preserve"> improvement in </w:t>
      </w:r>
      <w:r w:rsidR="00DB49FD" w:rsidRPr="00DB49FD">
        <w:rPr>
          <w:rFonts w:ascii="Arial" w:hAnsi="Arial" w:cs="Arial"/>
          <w:bCs/>
          <w:sz w:val="24"/>
          <w:szCs w:val="24"/>
        </w:rPr>
        <w:t>t</w:t>
      </w:r>
      <w:r w:rsidR="00FA60B1" w:rsidRPr="00DB49FD">
        <w:rPr>
          <w:rFonts w:ascii="Arial" w:hAnsi="Arial" w:cs="Arial"/>
          <w:bCs/>
          <w:sz w:val="24"/>
          <w:szCs w:val="24"/>
        </w:rPr>
        <w:t xml:space="preserve">rading </w:t>
      </w:r>
      <w:r w:rsidR="001348B3">
        <w:rPr>
          <w:rFonts w:ascii="Arial" w:hAnsi="Arial" w:cs="Arial"/>
          <w:bCs/>
          <w:sz w:val="24"/>
          <w:szCs w:val="24"/>
        </w:rPr>
        <w:t xml:space="preserve">since </w:t>
      </w:r>
      <w:r w:rsidR="007B6379">
        <w:rPr>
          <w:rFonts w:ascii="Arial" w:hAnsi="Arial" w:cs="Arial"/>
          <w:bCs/>
          <w:sz w:val="24"/>
          <w:szCs w:val="24"/>
        </w:rPr>
        <w:t xml:space="preserve">early </w:t>
      </w:r>
      <w:proofErr w:type="gramStart"/>
      <w:r w:rsidR="007B6379">
        <w:rPr>
          <w:rFonts w:ascii="Arial" w:hAnsi="Arial" w:cs="Arial"/>
          <w:bCs/>
          <w:sz w:val="24"/>
          <w:szCs w:val="24"/>
        </w:rPr>
        <w:t>April</w:t>
      </w:r>
      <w:r w:rsidR="003D4EDD">
        <w:rPr>
          <w:rFonts w:ascii="Arial" w:hAnsi="Arial" w:cs="Arial"/>
          <w:bCs/>
          <w:sz w:val="24"/>
          <w:szCs w:val="24"/>
        </w:rPr>
        <w:t>, and</w:t>
      </w:r>
      <w:proofErr w:type="gramEnd"/>
      <w:r w:rsidR="003D4EDD">
        <w:rPr>
          <w:rFonts w:ascii="Arial" w:hAnsi="Arial" w:cs="Arial"/>
          <w:bCs/>
          <w:sz w:val="24"/>
          <w:szCs w:val="24"/>
        </w:rPr>
        <w:t xml:space="preserve"> </w:t>
      </w:r>
      <w:r w:rsidR="0050754F">
        <w:rPr>
          <w:rFonts w:ascii="Arial" w:hAnsi="Arial" w:cs="Arial"/>
          <w:bCs/>
          <w:sz w:val="24"/>
          <w:szCs w:val="24"/>
        </w:rPr>
        <w:t xml:space="preserve">anticipate </w:t>
      </w:r>
      <w:r w:rsidR="00D13D92">
        <w:rPr>
          <w:rFonts w:ascii="Arial" w:hAnsi="Arial" w:cs="Arial"/>
          <w:bCs/>
          <w:sz w:val="24"/>
          <w:szCs w:val="24"/>
        </w:rPr>
        <w:t xml:space="preserve">a </w:t>
      </w:r>
      <w:r w:rsidR="00A75E5D">
        <w:rPr>
          <w:rFonts w:ascii="Arial" w:hAnsi="Arial" w:cs="Arial"/>
          <w:bCs/>
          <w:sz w:val="24"/>
          <w:szCs w:val="24"/>
        </w:rPr>
        <w:t xml:space="preserve">release </w:t>
      </w:r>
      <w:r w:rsidR="00087097">
        <w:rPr>
          <w:rFonts w:ascii="Arial" w:hAnsi="Arial" w:cs="Arial"/>
          <w:bCs/>
          <w:sz w:val="24"/>
          <w:szCs w:val="24"/>
        </w:rPr>
        <w:t xml:space="preserve">of </w:t>
      </w:r>
      <w:r w:rsidR="00D13D92">
        <w:rPr>
          <w:rFonts w:ascii="Arial" w:hAnsi="Arial" w:cs="Arial"/>
          <w:bCs/>
          <w:sz w:val="24"/>
          <w:szCs w:val="24"/>
        </w:rPr>
        <w:t xml:space="preserve">some </w:t>
      </w:r>
      <w:r w:rsidR="003D4EDD">
        <w:rPr>
          <w:rFonts w:ascii="Arial" w:hAnsi="Arial" w:cs="Arial"/>
          <w:bCs/>
          <w:sz w:val="24"/>
          <w:szCs w:val="24"/>
        </w:rPr>
        <w:t xml:space="preserve">pent-up demand </w:t>
      </w:r>
      <w:r w:rsidR="00FA60B1">
        <w:rPr>
          <w:rFonts w:ascii="Arial" w:hAnsi="Arial" w:cs="Arial"/>
          <w:bCs/>
          <w:sz w:val="24"/>
          <w:szCs w:val="24"/>
        </w:rPr>
        <w:t xml:space="preserve">as </w:t>
      </w:r>
      <w:r w:rsidR="00087097">
        <w:rPr>
          <w:rFonts w:ascii="Arial" w:hAnsi="Arial" w:cs="Arial"/>
          <w:bCs/>
          <w:sz w:val="24"/>
          <w:szCs w:val="24"/>
        </w:rPr>
        <w:t xml:space="preserve">the </w:t>
      </w:r>
      <w:r w:rsidR="00FA60B1">
        <w:rPr>
          <w:rFonts w:ascii="Arial" w:hAnsi="Arial" w:cs="Arial"/>
          <w:bCs/>
          <w:sz w:val="24"/>
          <w:szCs w:val="24"/>
        </w:rPr>
        <w:t xml:space="preserve">weather </w:t>
      </w:r>
      <w:r w:rsidR="002F587A">
        <w:rPr>
          <w:rFonts w:ascii="Arial" w:hAnsi="Arial" w:cs="Arial"/>
          <w:bCs/>
          <w:sz w:val="24"/>
          <w:szCs w:val="24"/>
        </w:rPr>
        <w:t xml:space="preserve">continues to </w:t>
      </w:r>
      <w:r w:rsidR="00FA60B1">
        <w:rPr>
          <w:rFonts w:ascii="Arial" w:hAnsi="Arial" w:cs="Arial"/>
          <w:bCs/>
          <w:sz w:val="24"/>
          <w:szCs w:val="24"/>
        </w:rPr>
        <w:t>improve</w:t>
      </w:r>
      <w:r w:rsidRPr="006D7411">
        <w:rPr>
          <w:rFonts w:ascii="Arial" w:hAnsi="Arial" w:cs="Arial"/>
          <w:bCs/>
          <w:sz w:val="24"/>
          <w:szCs w:val="24"/>
        </w:rPr>
        <w:t>.</w:t>
      </w:r>
      <w:r w:rsidR="007F411E">
        <w:rPr>
          <w:rFonts w:ascii="Arial" w:hAnsi="Arial" w:cs="Arial"/>
          <w:bCs/>
          <w:sz w:val="24"/>
          <w:szCs w:val="24"/>
        </w:rPr>
        <w:t xml:space="preserve"> Our inventory remains healthy and</w:t>
      </w:r>
      <w:r w:rsidR="00C0299A">
        <w:rPr>
          <w:rFonts w:ascii="Arial" w:hAnsi="Arial" w:cs="Arial"/>
          <w:bCs/>
          <w:sz w:val="24"/>
          <w:szCs w:val="24"/>
        </w:rPr>
        <w:t>,</w:t>
      </w:r>
      <w:r w:rsidR="007F411E">
        <w:rPr>
          <w:rFonts w:ascii="Arial" w:hAnsi="Arial" w:cs="Arial"/>
          <w:bCs/>
          <w:sz w:val="24"/>
          <w:szCs w:val="24"/>
        </w:rPr>
        <w:t xml:space="preserve"> </w:t>
      </w:r>
      <w:r w:rsidR="00C0299A">
        <w:rPr>
          <w:rFonts w:ascii="Arial" w:hAnsi="Arial" w:cs="Arial"/>
          <w:bCs/>
          <w:sz w:val="24"/>
          <w:szCs w:val="24"/>
        </w:rPr>
        <w:t>in aggregate, is reducing in line with our expectations.</w:t>
      </w:r>
    </w:p>
    <w:p w14:paraId="5089499E" w14:textId="77777777" w:rsidR="006D7411" w:rsidRPr="006D7411" w:rsidRDefault="006D7411" w:rsidP="006D7411">
      <w:pPr>
        <w:jc w:val="left"/>
        <w:rPr>
          <w:rFonts w:ascii="Arial" w:hAnsi="Arial" w:cs="Arial"/>
          <w:bCs/>
          <w:sz w:val="24"/>
          <w:szCs w:val="24"/>
        </w:rPr>
      </w:pPr>
    </w:p>
    <w:p w14:paraId="3DDA0EA3" w14:textId="2AED336A" w:rsidR="006D7411" w:rsidRPr="006D7411" w:rsidRDefault="006D7411" w:rsidP="006D7411">
      <w:pPr>
        <w:jc w:val="left"/>
        <w:rPr>
          <w:rFonts w:ascii="Arial" w:hAnsi="Arial" w:cs="Arial"/>
          <w:bCs/>
          <w:sz w:val="24"/>
          <w:szCs w:val="24"/>
        </w:rPr>
      </w:pPr>
      <w:r w:rsidRPr="006D7411">
        <w:rPr>
          <w:rFonts w:ascii="Arial" w:hAnsi="Arial" w:cs="Arial"/>
          <w:bCs/>
          <w:sz w:val="24"/>
          <w:szCs w:val="24"/>
        </w:rPr>
        <w:t xml:space="preserve">“We continue to execute our strategy at pace, making good progress across all our </w:t>
      </w:r>
      <w:r w:rsidR="0040766C">
        <w:rPr>
          <w:rFonts w:ascii="Arial" w:hAnsi="Arial" w:cs="Arial"/>
          <w:bCs/>
          <w:sz w:val="24"/>
          <w:szCs w:val="24"/>
        </w:rPr>
        <w:t xml:space="preserve">key </w:t>
      </w:r>
      <w:r w:rsidRPr="006D7411">
        <w:rPr>
          <w:rFonts w:ascii="Arial" w:hAnsi="Arial" w:cs="Arial"/>
          <w:bCs/>
          <w:sz w:val="24"/>
          <w:szCs w:val="24"/>
        </w:rPr>
        <w:t xml:space="preserve">priorities. Screwfix </w:t>
      </w:r>
      <w:r w:rsidR="00ED43CF">
        <w:rPr>
          <w:rFonts w:ascii="Arial" w:hAnsi="Arial" w:cs="Arial"/>
          <w:bCs/>
          <w:sz w:val="24"/>
          <w:szCs w:val="24"/>
        </w:rPr>
        <w:t>is trading</w:t>
      </w:r>
      <w:r w:rsidRPr="006D7411">
        <w:rPr>
          <w:rFonts w:ascii="Arial" w:hAnsi="Arial" w:cs="Arial"/>
          <w:bCs/>
          <w:sz w:val="24"/>
          <w:szCs w:val="24"/>
        </w:rPr>
        <w:t xml:space="preserve"> well </w:t>
      </w:r>
      <w:r w:rsidR="00E5556A">
        <w:rPr>
          <w:rFonts w:ascii="Arial" w:hAnsi="Arial" w:cs="Arial"/>
          <w:sz w:val="24"/>
          <w:szCs w:val="24"/>
        </w:rPr>
        <w:t>and seeing particularly strong demand from trade customers</w:t>
      </w:r>
      <w:r w:rsidR="002B10D9">
        <w:rPr>
          <w:rFonts w:ascii="Arial" w:hAnsi="Arial" w:cs="Arial"/>
          <w:sz w:val="24"/>
          <w:szCs w:val="24"/>
        </w:rPr>
        <w:t>,</w:t>
      </w:r>
      <w:r w:rsidR="00E5556A" w:rsidRPr="006D7411">
        <w:rPr>
          <w:rFonts w:ascii="Arial" w:hAnsi="Arial" w:cs="Arial"/>
          <w:bCs/>
          <w:sz w:val="24"/>
          <w:szCs w:val="24"/>
        </w:rPr>
        <w:t xml:space="preserve"> </w:t>
      </w:r>
      <w:r w:rsidR="002B10D9" w:rsidRPr="006D7411">
        <w:rPr>
          <w:rFonts w:ascii="Arial" w:hAnsi="Arial" w:cs="Arial"/>
          <w:bCs/>
          <w:sz w:val="24"/>
          <w:szCs w:val="24"/>
        </w:rPr>
        <w:t xml:space="preserve">with </w:t>
      </w:r>
      <w:r w:rsidR="002B10D9">
        <w:rPr>
          <w:rFonts w:ascii="Arial" w:hAnsi="Arial" w:cs="Arial"/>
          <w:bCs/>
          <w:sz w:val="24"/>
          <w:szCs w:val="24"/>
        </w:rPr>
        <w:t xml:space="preserve">total </w:t>
      </w:r>
      <w:r w:rsidR="002B10D9" w:rsidRPr="006D7411">
        <w:rPr>
          <w:rFonts w:ascii="Arial" w:hAnsi="Arial" w:cs="Arial"/>
          <w:bCs/>
          <w:sz w:val="24"/>
          <w:szCs w:val="24"/>
        </w:rPr>
        <w:t xml:space="preserve">sales up </w:t>
      </w:r>
      <w:r w:rsidR="002B10D9">
        <w:rPr>
          <w:rFonts w:ascii="Arial" w:hAnsi="Arial" w:cs="Arial"/>
          <w:bCs/>
          <w:sz w:val="24"/>
          <w:szCs w:val="24"/>
        </w:rPr>
        <w:t>6.5%.</w:t>
      </w:r>
      <w:r w:rsidR="002B10D9" w:rsidRPr="006D7411">
        <w:rPr>
          <w:rFonts w:ascii="Arial" w:hAnsi="Arial" w:cs="Arial"/>
          <w:bCs/>
          <w:sz w:val="24"/>
          <w:szCs w:val="24"/>
        </w:rPr>
        <w:t xml:space="preserve"> </w:t>
      </w:r>
      <w:r w:rsidR="00341572">
        <w:rPr>
          <w:rFonts w:ascii="Arial" w:hAnsi="Arial" w:cs="Arial"/>
          <w:bCs/>
          <w:sz w:val="24"/>
          <w:szCs w:val="24"/>
        </w:rPr>
        <w:t xml:space="preserve">The business continues </w:t>
      </w:r>
      <w:r w:rsidRPr="006D7411">
        <w:rPr>
          <w:rFonts w:ascii="Arial" w:hAnsi="Arial" w:cs="Arial"/>
          <w:bCs/>
          <w:sz w:val="24"/>
          <w:szCs w:val="24"/>
        </w:rPr>
        <w:t xml:space="preserve">to drive its </w:t>
      </w:r>
      <w:r w:rsidR="00A8303A">
        <w:rPr>
          <w:rFonts w:ascii="Arial" w:hAnsi="Arial" w:cs="Arial"/>
          <w:bCs/>
          <w:sz w:val="24"/>
          <w:szCs w:val="24"/>
        </w:rPr>
        <w:t xml:space="preserve">store </w:t>
      </w:r>
      <w:r w:rsidRPr="006D7411">
        <w:rPr>
          <w:rFonts w:ascii="Arial" w:hAnsi="Arial" w:cs="Arial"/>
          <w:bCs/>
          <w:sz w:val="24"/>
          <w:szCs w:val="24"/>
        </w:rPr>
        <w:t>expansion plans in the UK</w:t>
      </w:r>
      <w:r w:rsidR="00D62FA4">
        <w:rPr>
          <w:rFonts w:ascii="Arial" w:hAnsi="Arial" w:cs="Arial"/>
          <w:bCs/>
          <w:sz w:val="24"/>
          <w:szCs w:val="24"/>
        </w:rPr>
        <w:t xml:space="preserve">, </w:t>
      </w:r>
      <w:proofErr w:type="gramStart"/>
      <w:r w:rsidR="00D62FA4">
        <w:rPr>
          <w:rFonts w:ascii="Arial" w:hAnsi="Arial" w:cs="Arial"/>
          <w:bCs/>
          <w:sz w:val="24"/>
          <w:szCs w:val="24"/>
        </w:rPr>
        <w:t>Ireland</w:t>
      </w:r>
      <w:proofErr w:type="gramEnd"/>
      <w:r w:rsidRPr="006D7411">
        <w:rPr>
          <w:rFonts w:ascii="Arial" w:hAnsi="Arial" w:cs="Arial"/>
          <w:bCs/>
          <w:sz w:val="24"/>
          <w:szCs w:val="24"/>
        </w:rPr>
        <w:t xml:space="preserve"> and France. E-commerce </w:t>
      </w:r>
      <w:r w:rsidR="0051259A">
        <w:rPr>
          <w:rFonts w:ascii="Arial" w:hAnsi="Arial" w:cs="Arial"/>
          <w:bCs/>
          <w:sz w:val="24"/>
          <w:szCs w:val="24"/>
        </w:rPr>
        <w:t xml:space="preserve">sales were </w:t>
      </w:r>
      <w:r w:rsidR="00652E71">
        <w:rPr>
          <w:rFonts w:ascii="Arial" w:hAnsi="Arial" w:cs="Arial"/>
          <w:bCs/>
          <w:sz w:val="24"/>
          <w:szCs w:val="24"/>
        </w:rPr>
        <w:t xml:space="preserve">another </w:t>
      </w:r>
      <w:r w:rsidR="0051259A">
        <w:rPr>
          <w:rFonts w:ascii="Arial" w:hAnsi="Arial" w:cs="Arial"/>
          <w:bCs/>
          <w:sz w:val="24"/>
          <w:szCs w:val="24"/>
        </w:rPr>
        <w:t>highlight in the quarter</w:t>
      </w:r>
      <w:r w:rsidRPr="006D7411">
        <w:rPr>
          <w:rFonts w:ascii="Arial" w:hAnsi="Arial" w:cs="Arial"/>
          <w:bCs/>
          <w:sz w:val="24"/>
          <w:szCs w:val="24"/>
        </w:rPr>
        <w:t xml:space="preserve">, </w:t>
      </w:r>
      <w:r w:rsidR="00C5769A">
        <w:rPr>
          <w:rFonts w:ascii="Arial" w:hAnsi="Arial" w:cs="Arial"/>
          <w:bCs/>
          <w:sz w:val="24"/>
          <w:szCs w:val="24"/>
        </w:rPr>
        <w:t>up 4.7%</w:t>
      </w:r>
      <w:r w:rsidR="000D31D7">
        <w:rPr>
          <w:rFonts w:ascii="Arial" w:hAnsi="Arial" w:cs="Arial"/>
          <w:bCs/>
          <w:sz w:val="24"/>
          <w:szCs w:val="24"/>
        </w:rPr>
        <w:t xml:space="preserve">. </w:t>
      </w:r>
      <w:r w:rsidR="00A42397">
        <w:rPr>
          <w:rFonts w:ascii="Arial" w:hAnsi="Arial" w:cs="Arial"/>
          <w:bCs/>
          <w:sz w:val="24"/>
          <w:szCs w:val="24"/>
        </w:rPr>
        <w:t>One of the drivers of this is the</w:t>
      </w:r>
      <w:r w:rsidR="0051259A">
        <w:rPr>
          <w:rFonts w:ascii="Arial" w:hAnsi="Arial" w:cs="Arial"/>
          <w:bCs/>
          <w:sz w:val="24"/>
          <w:szCs w:val="24"/>
        </w:rPr>
        <w:t xml:space="preserve"> </w:t>
      </w:r>
      <w:r w:rsidRPr="006D7411">
        <w:rPr>
          <w:rFonts w:ascii="Arial" w:hAnsi="Arial" w:cs="Arial"/>
          <w:bCs/>
          <w:sz w:val="24"/>
          <w:szCs w:val="24"/>
        </w:rPr>
        <w:t>continued success of B&amp;Q’s marketplace</w:t>
      </w:r>
      <w:r w:rsidR="000B7C42">
        <w:rPr>
          <w:rFonts w:ascii="Arial" w:hAnsi="Arial" w:cs="Arial"/>
          <w:bCs/>
          <w:sz w:val="24"/>
          <w:szCs w:val="24"/>
        </w:rPr>
        <w:t xml:space="preserve">, which </w:t>
      </w:r>
      <w:r w:rsidR="000B7C42" w:rsidRPr="00A42397">
        <w:rPr>
          <w:rFonts w:ascii="Arial" w:hAnsi="Arial" w:cs="Arial"/>
          <w:bCs/>
          <w:sz w:val="24"/>
          <w:szCs w:val="24"/>
        </w:rPr>
        <w:t xml:space="preserve">reached </w:t>
      </w:r>
      <w:r w:rsidR="000B7C42" w:rsidRPr="006F20C3">
        <w:rPr>
          <w:rFonts w:ascii="Arial" w:hAnsi="Arial" w:cs="Arial"/>
          <w:bCs/>
          <w:sz w:val="24"/>
          <w:szCs w:val="24"/>
        </w:rPr>
        <w:t>27%</w:t>
      </w:r>
      <w:r w:rsidR="000B7C42" w:rsidRPr="00A42397">
        <w:rPr>
          <w:rFonts w:ascii="Arial" w:hAnsi="Arial" w:cs="Arial"/>
          <w:bCs/>
          <w:sz w:val="24"/>
          <w:szCs w:val="24"/>
        </w:rPr>
        <w:t xml:space="preserve"> </w:t>
      </w:r>
      <w:r w:rsidR="00BC1C9E">
        <w:rPr>
          <w:rFonts w:ascii="Arial" w:hAnsi="Arial" w:cs="Arial"/>
          <w:bCs/>
          <w:sz w:val="24"/>
          <w:szCs w:val="24"/>
        </w:rPr>
        <w:t xml:space="preserve">of B&amp;Q’s online sales </w:t>
      </w:r>
      <w:r w:rsidR="000B7C42">
        <w:rPr>
          <w:rFonts w:ascii="Arial" w:hAnsi="Arial" w:cs="Arial"/>
          <w:bCs/>
          <w:sz w:val="24"/>
          <w:szCs w:val="24"/>
        </w:rPr>
        <w:t>in April</w:t>
      </w:r>
      <w:r w:rsidR="00BC1C9E">
        <w:rPr>
          <w:rFonts w:ascii="Arial" w:hAnsi="Arial" w:cs="Arial"/>
          <w:bCs/>
          <w:sz w:val="24"/>
          <w:szCs w:val="24"/>
        </w:rPr>
        <w:t>, a year after its launch</w:t>
      </w:r>
      <w:r w:rsidRPr="006D7411">
        <w:rPr>
          <w:rFonts w:ascii="Arial" w:hAnsi="Arial" w:cs="Arial"/>
          <w:bCs/>
          <w:sz w:val="24"/>
          <w:szCs w:val="24"/>
        </w:rPr>
        <w:t xml:space="preserve">. </w:t>
      </w:r>
    </w:p>
    <w:p w14:paraId="71704DB1" w14:textId="77777777" w:rsidR="006D7411" w:rsidRPr="006D7411" w:rsidRDefault="006D7411" w:rsidP="006D7411">
      <w:pPr>
        <w:jc w:val="left"/>
        <w:rPr>
          <w:rFonts w:ascii="Arial" w:hAnsi="Arial" w:cs="Arial"/>
          <w:bCs/>
          <w:sz w:val="24"/>
          <w:szCs w:val="24"/>
        </w:rPr>
      </w:pPr>
    </w:p>
    <w:p w14:paraId="7C616E44" w14:textId="36F89909" w:rsidR="006D7411" w:rsidRPr="006D7411" w:rsidRDefault="006D7411" w:rsidP="006D7411">
      <w:pPr>
        <w:jc w:val="left"/>
        <w:rPr>
          <w:rFonts w:ascii="Arial" w:hAnsi="Arial" w:cs="Arial"/>
          <w:bCs/>
          <w:sz w:val="24"/>
          <w:szCs w:val="24"/>
        </w:rPr>
      </w:pPr>
      <w:r w:rsidRPr="006D7411">
        <w:rPr>
          <w:rFonts w:ascii="Arial" w:hAnsi="Arial" w:cs="Arial"/>
          <w:bCs/>
          <w:sz w:val="24"/>
          <w:szCs w:val="24"/>
        </w:rPr>
        <w:t xml:space="preserve">“Across the Group, we are </w:t>
      </w:r>
      <w:r w:rsidR="002D57A6">
        <w:rPr>
          <w:rFonts w:ascii="Arial" w:hAnsi="Arial" w:cs="Arial"/>
          <w:bCs/>
          <w:sz w:val="24"/>
          <w:szCs w:val="24"/>
        </w:rPr>
        <w:t xml:space="preserve">maintaining </w:t>
      </w:r>
      <w:r w:rsidRPr="006D7411">
        <w:rPr>
          <w:rFonts w:ascii="Arial" w:hAnsi="Arial" w:cs="Arial"/>
          <w:bCs/>
          <w:sz w:val="24"/>
          <w:szCs w:val="24"/>
        </w:rPr>
        <w:t xml:space="preserve">a sharp focus on </w:t>
      </w:r>
      <w:r w:rsidR="006310E7">
        <w:rPr>
          <w:rFonts w:ascii="Arial" w:hAnsi="Arial" w:cs="Arial"/>
          <w:bCs/>
          <w:sz w:val="24"/>
          <w:szCs w:val="24"/>
        </w:rPr>
        <w:t>competitive</w:t>
      </w:r>
      <w:r w:rsidR="0021457B">
        <w:rPr>
          <w:rFonts w:ascii="Arial" w:hAnsi="Arial" w:cs="Arial"/>
          <w:bCs/>
          <w:sz w:val="24"/>
          <w:szCs w:val="24"/>
        </w:rPr>
        <w:t xml:space="preserve"> </w:t>
      </w:r>
      <w:r w:rsidRPr="006D7411">
        <w:rPr>
          <w:rFonts w:ascii="Arial" w:hAnsi="Arial" w:cs="Arial"/>
          <w:bCs/>
          <w:sz w:val="24"/>
          <w:szCs w:val="24"/>
        </w:rPr>
        <w:t xml:space="preserve">pricing, while balancing inflationary pressures. With </w:t>
      </w:r>
      <w:r w:rsidR="002D57A6">
        <w:rPr>
          <w:rFonts w:ascii="Arial" w:hAnsi="Arial" w:cs="Arial"/>
          <w:bCs/>
          <w:sz w:val="24"/>
          <w:szCs w:val="24"/>
        </w:rPr>
        <w:t xml:space="preserve">the </w:t>
      </w:r>
      <w:r w:rsidRPr="006D7411">
        <w:rPr>
          <w:rFonts w:ascii="Arial" w:hAnsi="Arial" w:cs="Arial"/>
          <w:bCs/>
          <w:sz w:val="24"/>
          <w:szCs w:val="24"/>
        </w:rPr>
        <w:t>continued easing of raw material prices</w:t>
      </w:r>
      <w:r w:rsidR="00920786">
        <w:rPr>
          <w:rFonts w:ascii="Arial" w:hAnsi="Arial" w:cs="Arial"/>
          <w:bCs/>
          <w:sz w:val="24"/>
          <w:szCs w:val="24"/>
        </w:rPr>
        <w:t xml:space="preserve"> and freight costs</w:t>
      </w:r>
      <w:r w:rsidRPr="006D7411">
        <w:rPr>
          <w:rFonts w:ascii="Arial" w:hAnsi="Arial" w:cs="Arial"/>
          <w:bCs/>
          <w:sz w:val="24"/>
          <w:szCs w:val="24"/>
        </w:rPr>
        <w:t>, we expect to see lower product cost inflation in H2.</w:t>
      </w:r>
    </w:p>
    <w:p w14:paraId="40D0275B" w14:textId="77777777" w:rsidR="006D7411" w:rsidRPr="006D7411" w:rsidRDefault="006D7411" w:rsidP="006D7411">
      <w:pPr>
        <w:jc w:val="left"/>
        <w:rPr>
          <w:rFonts w:ascii="Arial" w:hAnsi="Arial" w:cs="Arial"/>
          <w:bCs/>
          <w:sz w:val="24"/>
          <w:szCs w:val="24"/>
        </w:rPr>
      </w:pPr>
    </w:p>
    <w:p w14:paraId="0C82A341" w14:textId="68DA2081" w:rsidR="006D7411" w:rsidRPr="006D7411" w:rsidRDefault="006D7411" w:rsidP="006D7411">
      <w:pPr>
        <w:jc w:val="left"/>
        <w:rPr>
          <w:rFonts w:ascii="Arial" w:hAnsi="Arial" w:cs="Arial"/>
          <w:bCs/>
          <w:sz w:val="24"/>
          <w:szCs w:val="24"/>
        </w:rPr>
      </w:pPr>
      <w:r w:rsidRPr="006D7411">
        <w:rPr>
          <w:rFonts w:ascii="Arial" w:hAnsi="Arial" w:cs="Arial"/>
          <w:bCs/>
          <w:sz w:val="24"/>
          <w:szCs w:val="24"/>
        </w:rPr>
        <w:t>“</w:t>
      </w:r>
      <w:r w:rsidR="00162B7F" w:rsidRPr="006D7411">
        <w:rPr>
          <w:rFonts w:ascii="Arial" w:hAnsi="Arial" w:cs="Arial"/>
          <w:bCs/>
          <w:sz w:val="24"/>
          <w:szCs w:val="24"/>
        </w:rPr>
        <w:t xml:space="preserve">We are comfortable with market expectations for the business </w:t>
      </w:r>
      <w:r w:rsidR="00162B7F">
        <w:rPr>
          <w:rFonts w:ascii="Arial" w:hAnsi="Arial" w:cs="Arial"/>
          <w:bCs/>
          <w:sz w:val="24"/>
          <w:szCs w:val="24"/>
        </w:rPr>
        <w:t xml:space="preserve">this year, </w:t>
      </w:r>
      <w:r w:rsidR="00162B7F" w:rsidRPr="006D7411">
        <w:rPr>
          <w:rFonts w:ascii="Arial" w:hAnsi="Arial" w:cs="Arial"/>
          <w:bCs/>
          <w:sz w:val="24"/>
          <w:szCs w:val="24"/>
        </w:rPr>
        <w:t xml:space="preserve">and </w:t>
      </w:r>
      <w:r w:rsidR="001312DF">
        <w:rPr>
          <w:rFonts w:ascii="Arial" w:hAnsi="Arial" w:cs="Arial"/>
          <w:bCs/>
          <w:sz w:val="24"/>
          <w:szCs w:val="24"/>
        </w:rPr>
        <w:t xml:space="preserve">confident in delivering </w:t>
      </w:r>
      <w:r w:rsidRPr="006D7411">
        <w:rPr>
          <w:rFonts w:ascii="Arial" w:hAnsi="Arial" w:cs="Arial"/>
          <w:bCs/>
          <w:sz w:val="24"/>
          <w:szCs w:val="24"/>
        </w:rPr>
        <w:t>growth</w:t>
      </w:r>
      <w:r w:rsidR="00B971AC">
        <w:rPr>
          <w:rFonts w:ascii="Arial" w:hAnsi="Arial" w:cs="Arial"/>
          <w:bCs/>
          <w:sz w:val="24"/>
          <w:szCs w:val="24"/>
        </w:rPr>
        <w:t xml:space="preserve"> ahead of our markets</w:t>
      </w:r>
      <w:r w:rsidRPr="006D7411">
        <w:rPr>
          <w:rFonts w:ascii="Arial" w:hAnsi="Arial" w:cs="Arial"/>
          <w:bCs/>
          <w:sz w:val="24"/>
          <w:szCs w:val="24"/>
        </w:rPr>
        <w:t xml:space="preserve">, </w:t>
      </w:r>
      <w:r w:rsidR="003F0176">
        <w:rPr>
          <w:rFonts w:ascii="Arial" w:hAnsi="Arial" w:cs="Arial"/>
          <w:bCs/>
          <w:sz w:val="24"/>
          <w:szCs w:val="24"/>
        </w:rPr>
        <w:t xml:space="preserve">strong </w:t>
      </w:r>
      <w:r w:rsidRPr="006D7411">
        <w:rPr>
          <w:rFonts w:ascii="Arial" w:hAnsi="Arial" w:cs="Arial"/>
          <w:bCs/>
          <w:sz w:val="24"/>
          <w:szCs w:val="24"/>
        </w:rPr>
        <w:t>cash generation</w:t>
      </w:r>
      <w:r w:rsidR="00335C9C">
        <w:rPr>
          <w:rFonts w:ascii="Arial" w:hAnsi="Arial" w:cs="Arial"/>
          <w:bCs/>
          <w:sz w:val="24"/>
          <w:szCs w:val="24"/>
        </w:rPr>
        <w:t>,</w:t>
      </w:r>
      <w:r w:rsidRPr="006D7411">
        <w:rPr>
          <w:rFonts w:ascii="Arial" w:hAnsi="Arial" w:cs="Arial"/>
          <w:bCs/>
          <w:sz w:val="24"/>
          <w:szCs w:val="24"/>
        </w:rPr>
        <w:t xml:space="preserve"> and higher returns to shareholders</w:t>
      </w:r>
      <w:r w:rsidR="00F446C3">
        <w:rPr>
          <w:rFonts w:ascii="Arial" w:hAnsi="Arial" w:cs="Arial"/>
          <w:bCs/>
          <w:sz w:val="24"/>
          <w:szCs w:val="24"/>
        </w:rPr>
        <w:t xml:space="preserve"> over the medium</w:t>
      </w:r>
      <w:r w:rsidR="00442D64">
        <w:rPr>
          <w:rFonts w:ascii="Arial" w:hAnsi="Arial" w:cs="Arial"/>
          <w:bCs/>
          <w:sz w:val="24"/>
          <w:szCs w:val="24"/>
        </w:rPr>
        <w:t>-</w:t>
      </w:r>
      <w:r w:rsidR="00F446C3">
        <w:rPr>
          <w:rFonts w:ascii="Arial" w:hAnsi="Arial" w:cs="Arial"/>
          <w:bCs/>
          <w:sz w:val="24"/>
          <w:szCs w:val="24"/>
        </w:rPr>
        <w:t>term</w:t>
      </w:r>
      <w:r w:rsidRPr="006D7411">
        <w:rPr>
          <w:rFonts w:ascii="Arial" w:hAnsi="Arial" w:cs="Arial"/>
          <w:bCs/>
          <w:sz w:val="24"/>
          <w:szCs w:val="24"/>
        </w:rPr>
        <w:t>.”</w:t>
      </w:r>
    </w:p>
    <w:p w14:paraId="15AC185E" w14:textId="77777777" w:rsidR="00A85CD3" w:rsidRDefault="00A85CD3" w:rsidP="0037413C">
      <w:pPr>
        <w:jc w:val="left"/>
        <w:rPr>
          <w:rFonts w:ascii="Arial" w:hAnsi="Arial" w:cs="Arial"/>
          <w:bCs/>
          <w:sz w:val="24"/>
          <w:szCs w:val="24"/>
        </w:rPr>
      </w:pPr>
    </w:p>
    <w:bookmarkEnd w:id="6"/>
    <w:p w14:paraId="7A896C35" w14:textId="77777777" w:rsidR="004F1504" w:rsidRPr="00712696" w:rsidRDefault="00664F4F" w:rsidP="004F1504">
      <w:pPr>
        <w:jc w:val="left"/>
        <w:rPr>
          <w:rFonts w:ascii="Arial" w:hAnsi="Arial" w:cs="Arial"/>
          <w:b/>
          <w:bCs/>
          <w:sz w:val="24"/>
          <w:szCs w:val="24"/>
          <w:u w:val="single"/>
        </w:rPr>
      </w:pPr>
      <w:r w:rsidRPr="00712696">
        <w:rPr>
          <w:rFonts w:ascii="Arial" w:hAnsi="Arial" w:cs="Arial"/>
          <w:b/>
          <w:bCs/>
          <w:sz w:val="24"/>
          <w:szCs w:val="24"/>
          <w:u w:val="single"/>
        </w:rPr>
        <w:t>Current trading and o</w:t>
      </w:r>
      <w:r w:rsidR="004F1504" w:rsidRPr="00712696">
        <w:rPr>
          <w:rFonts w:ascii="Arial" w:hAnsi="Arial" w:cs="Arial"/>
          <w:b/>
          <w:bCs/>
          <w:sz w:val="24"/>
          <w:szCs w:val="24"/>
          <w:u w:val="single"/>
        </w:rPr>
        <w:t>utlook</w:t>
      </w:r>
    </w:p>
    <w:p w14:paraId="0509346E" w14:textId="4531D05B" w:rsidR="00944380" w:rsidRDefault="0073425C" w:rsidP="003D7AE8">
      <w:pPr>
        <w:jc w:val="left"/>
        <w:rPr>
          <w:rFonts w:ascii="Arial" w:hAnsi="Arial" w:cs="Arial"/>
          <w:bCs/>
          <w:sz w:val="24"/>
          <w:szCs w:val="24"/>
        </w:rPr>
      </w:pPr>
      <w:bookmarkStart w:id="7" w:name="_Hlk65242223"/>
      <w:r>
        <w:rPr>
          <w:rFonts w:ascii="Arial" w:hAnsi="Arial" w:cs="Arial"/>
          <w:bCs/>
          <w:sz w:val="24"/>
          <w:szCs w:val="24"/>
        </w:rPr>
        <w:t>T</w:t>
      </w:r>
      <w:r w:rsidR="00654507" w:rsidRPr="00654507">
        <w:rPr>
          <w:rFonts w:ascii="Arial" w:hAnsi="Arial" w:cs="Arial"/>
          <w:sz w:val="24"/>
          <w:szCs w:val="24"/>
        </w:rPr>
        <w:t>rading trends</w:t>
      </w:r>
      <w:r w:rsidR="00612143">
        <w:rPr>
          <w:rFonts w:ascii="Arial" w:hAnsi="Arial" w:cs="Arial"/>
          <w:sz w:val="24"/>
          <w:szCs w:val="24"/>
        </w:rPr>
        <w:t xml:space="preserve"> </w:t>
      </w:r>
      <w:r>
        <w:rPr>
          <w:rFonts w:ascii="Arial" w:hAnsi="Arial" w:cs="Arial"/>
          <w:sz w:val="24"/>
          <w:szCs w:val="24"/>
        </w:rPr>
        <w:t>since early</w:t>
      </w:r>
      <w:r w:rsidR="0058305D">
        <w:rPr>
          <w:rFonts w:ascii="Arial" w:hAnsi="Arial" w:cs="Arial"/>
          <w:sz w:val="24"/>
          <w:szCs w:val="24"/>
        </w:rPr>
        <w:t xml:space="preserve"> April </w:t>
      </w:r>
      <w:r w:rsidR="00612143">
        <w:rPr>
          <w:rFonts w:ascii="Arial" w:hAnsi="Arial" w:cs="Arial"/>
          <w:sz w:val="24"/>
          <w:szCs w:val="24"/>
        </w:rPr>
        <w:t xml:space="preserve">have seen an improvement in seasonal sales </w:t>
      </w:r>
      <w:r w:rsidR="004226CA">
        <w:rPr>
          <w:rFonts w:ascii="Arial" w:hAnsi="Arial" w:cs="Arial"/>
          <w:sz w:val="24"/>
          <w:szCs w:val="24"/>
        </w:rPr>
        <w:t xml:space="preserve">as well as </w:t>
      </w:r>
      <w:r w:rsidR="00654507" w:rsidRPr="00654507">
        <w:rPr>
          <w:rFonts w:ascii="Arial" w:hAnsi="Arial" w:cs="Arial"/>
          <w:sz w:val="24"/>
          <w:szCs w:val="24"/>
        </w:rPr>
        <w:t xml:space="preserve">continued </w:t>
      </w:r>
      <w:r w:rsidR="009F49C4" w:rsidRPr="009F49C4">
        <w:rPr>
          <w:rFonts w:ascii="Arial" w:hAnsi="Arial" w:cs="Arial"/>
          <w:sz w:val="24"/>
          <w:szCs w:val="24"/>
        </w:rPr>
        <w:t>resilience</w:t>
      </w:r>
      <w:r w:rsidR="00654507" w:rsidRPr="00654507">
        <w:rPr>
          <w:rFonts w:ascii="Arial" w:hAnsi="Arial" w:cs="Arial"/>
          <w:sz w:val="24"/>
          <w:szCs w:val="24"/>
        </w:rPr>
        <w:t xml:space="preserve"> in </w:t>
      </w:r>
      <w:r w:rsidR="00612143">
        <w:rPr>
          <w:rFonts w:ascii="Arial" w:hAnsi="Arial" w:cs="Arial"/>
          <w:sz w:val="24"/>
          <w:szCs w:val="24"/>
        </w:rPr>
        <w:t xml:space="preserve">our </w:t>
      </w:r>
      <w:r w:rsidR="00654507" w:rsidRPr="00654507">
        <w:rPr>
          <w:rFonts w:ascii="Arial" w:hAnsi="Arial" w:cs="Arial"/>
          <w:sz w:val="24"/>
          <w:szCs w:val="24"/>
        </w:rPr>
        <w:t>core and ‘big-</w:t>
      </w:r>
      <w:r w:rsidR="00654507" w:rsidRPr="00C31048">
        <w:rPr>
          <w:rFonts w:ascii="Arial" w:hAnsi="Arial" w:cs="Arial"/>
          <w:sz w:val="24"/>
          <w:szCs w:val="24"/>
        </w:rPr>
        <w:t>ticket</w:t>
      </w:r>
      <w:r w:rsidR="00612143" w:rsidRPr="00C31048">
        <w:rPr>
          <w:rFonts w:ascii="Arial" w:hAnsi="Arial" w:cs="Arial"/>
          <w:sz w:val="24"/>
          <w:szCs w:val="24"/>
        </w:rPr>
        <w:t>’</w:t>
      </w:r>
      <w:r w:rsidR="00654507" w:rsidRPr="00C31048">
        <w:rPr>
          <w:rFonts w:ascii="Arial" w:hAnsi="Arial" w:cs="Arial"/>
          <w:sz w:val="24"/>
          <w:szCs w:val="24"/>
        </w:rPr>
        <w:t xml:space="preserve"> </w:t>
      </w:r>
      <w:r w:rsidR="00612143" w:rsidRPr="00C31048">
        <w:rPr>
          <w:rFonts w:ascii="Arial" w:hAnsi="Arial" w:cs="Arial"/>
          <w:sz w:val="24"/>
          <w:szCs w:val="24"/>
        </w:rPr>
        <w:t>categories</w:t>
      </w:r>
      <w:r w:rsidR="008C46C5" w:rsidRPr="00C31048">
        <w:rPr>
          <w:rFonts w:ascii="Arial" w:hAnsi="Arial" w:cs="Arial"/>
          <w:bCs/>
          <w:sz w:val="24"/>
          <w:szCs w:val="24"/>
        </w:rPr>
        <w:t>.</w:t>
      </w:r>
      <w:r w:rsidR="002C7CDB" w:rsidRPr="00C31048">
        <w:rPr>
          <w:rFonts w:ascii="Arial" w:hAnsi="Arial" w:cs="Arial"/>
          <w:bCs/>
          <w:sz w:val="24"/>
          <w:szCs w:val="24"/>
        </w:rPr>
        <w:t xml:space="preserve"> </w:t>
      </w:r>
      <w:r w:rsidR="008C46C5" w:rsidRPr="00C31048">
        <w:rPr>
          <w:rFonts w:ascii="Arial" w:hAnsi="Arial" w:cs="Arial"/>
          <w:bCs/>
          <w:sz w:val="24"/>
          <w:szCs w:val="24"/>
        </w:rPr>
        <w:t>F</w:t>
      </w:r>
      <w:r w:rsidR="002C7CDB" w:rsidRPr="00C31048">
        <w:rPr>
          <w:rFonts w:ascii="Arial" w:hAnsi="Arial" w:cs="Arial"/>
          <w:bCs/>
          <w:sz w:val="24"/>
          <w:szCs w:val="24"/>
        </w:rPr>
        <w:t xml:space="preserve">or the </w:t>
      </w:r>
      <w:r w:rsidR="00F2115B" w:rsidRPr="00C31048">
        <w:rPr>
          <w:rFonts w:ascii="Arial" w:hAnsi="Arial" w:cs="Arial"/>
          <w:bCs/>
          <w:sz w:val="24"/>
          <w:szCs w:val="24"/>
        </w:rPr>
        <w:t>three</w:t>
      </w:r>
      <w:r w:rsidR="002C7CDB" w:rsidRPr="00C31048">
        <w:rPr>
          <w:rFonts w:ascii="Arial" w:hAnsi="Arial" w:cs="Arial"/>
          <w:bCs/>
          <w:sz w:val="24"/>
          <w:szCs w:val="24"/>
        </w:rPr>
        <w:t xml:space="preserve"> weeks to </w:t>
      </w:r>
      <w:r w:rsidR="00632C28" w:rsidRPr="00C31048">
        <w:rPr>
          <w:rFonts w:ascii="Arial" w:hAnsi="Arial"/>
          <w:sz w:val="24"/>
        </w:rPr>
        <w:t xml:space="preserve">20 May </w:t>
      </w:r>
      <w:r w:rsidR="00FB4BA0" w:rsidRPr="00C31048">
        <w:rPr>
          <w:rFonts w:ascii="Arial" w:hAnsi="Arial" w:cs="Arial"/>
          <w:bCs/>
          <w:sz w:val="24"/>
          <w:szCs w:val="24"/>
        </w:rPr>
        <w:t>202</w:t>
      </w:r>
      <w:r w:rsidR="00632C28" w:rsidRPr="00C31048">
        <w:rPr>
          <w:rFonts w:ascii="Arial" w:hAnsi="Arial" w:cs="Arial"/>
          <w:bCs/>
          <w:sz w:val="24"/>
          <w:szCs w:val="24"/>
        </w:rPr>
        <w:t>3</w:t>
      </w:r>
      <w:r w:rsidR="00FB4BA0" w:rsidRPr="00C31048">
        <w:rPr>
          <w:rFonts w:ascii="Arial" w:hAnsi="Arial" w:cs="Arial"/>
          <w:bCs/>
          <w:sz w:val="24"/>
          <w:szCs w:val="24"/>
          <w:vertAlign w:val="superscript"/>
        </w:rPr>
        <w:t>(</w:t>
      </w:r>
      <w:r w:rsidR="00641FAD" w:rsidRPr="00C31048">
        <w:rPr>
          <w:rFonts w:ascii="Arial" w:hAnsi="Arial" w:cs="Arial"/>
          <w:bCs/>
          <w:sz w:val="24"/>
          <w:szCs w:val="24"/>
          <w:vertAlign w:val="superscript"/>
        </w:rPr>
        <w:t>8</w:t>
      </w:r>
      <w:r w:rsidR="00FB4BA0" w:rsidRPr="00C31048">
        <w:rPr>
          <w:rFonts w:ascii="Arial" w:hAnsi="Arial" w:cs="Arial"/>
          <w:bCs/>
          <w:sz w:val="24"/>
          <w:szCs w:val="24"/>
          <w:vertAlign w:val="superscript"/>
        </w:rPr>
        <w:t>)</w:t>
      </w:r>
      <w:r w:rsidR="008C46C5" w:rsidRPr="00C31048">
        <w:rPr>
          <w:rFonts w:ascii="Arial" w:hAnsi="Arial" w:cs="Arial"/>
          <w:bCs/>
          <w:sz w:val="24"/>
          <w:szCs w:val="24"/>
        </w:rPr>
        <w:t xml:space="preserve"> LFL sales were </w:t>
      </w:r>
      <w:r w:rsidR="00AF00E8" w:rsidRPr="00C31048">
        <w:rPr>
          <w:rFonts w:ascii="Arial" w:hAnsi="Arial" w:cs="Arial"/>
          <w:bCs/>
          <w:sz w:val="24"/>
          <w:szCs w:val="24"/>
        </w:rPr>
        <w:t>-</w:t>
      </w:r>
      <w:r w:rsidR="00C31048" w:rsidRPr="00E73BF2">
        <w:rPr>
          <w:rFonts w:ascii="Arial" w:hAnsi="Arial" w:cs="Arial"/>
          <w:bCs/>
          <w:sz w:val="24"/>
          <w:szCs w:val="24"/>
        </w:rPr>
        <w:t>1</w:t>
      </w:r>
      <w:r w:rsidR="00AE6D95" w:rsidRPr="00E73BF2">
        <w:rPr>
          <w:rFonts w:ascii="Arial" w:hAnsi="Arial" w:cs="Arial"/>
          <w:bCs/>
          <w:sz w:val="24"/>
          <w:szCs w:val="24"/>
        </w:rPr>
        <w:t>.</w:t>
      </w:r>
      <w:r w:rsidR="00C31048" w:rsidRPr="00E73BF2">
        <w:rPr>
          <w:rFonts w:ascii="Arial" w:hAnsi="Arial" w:cs="Arial"/>
          <w:bCs/>
          <w:sz w:val="24"/>
          <w:szCs w:val="24"/>
        </w:rPr>
        <w:t>0</w:t>
      </w:r>
      <w:r w:rsidR="001D7CF6" w:rsidRPr="00C31048">
        <w:rPr>
          <w:rFonts w:ascii="Arial" w:hAnsi="Arial"/>
          <w:sz w:val="24"/>
        </w:rPr>
        <w:t>%</w:t>
      </w:r>
      <w:r w:rsidR="00847F38" w:rsidRPr="00C31048">
        <w:rPr>
          <w:rFonts w:ascii="Arial" w:hAnsi="Arial"/>
          <w:sz w:val="24"/>
        </w:rPr>
        <w:t xml:space="preserve">, </w:t>
      </w:r>
      <w:r w:rsidR="00847F38" w:rsidRPr="00110839">
        <w:rPr>
          <w:rFonts w:ascii="Arial" w:hAnsi="Arial"/>
          <w:sz w:val="24"/>
        </w:rPr>
        <w:t xml:space="preserve">including </w:t>
      </w:r>
      <w:r w:rsidR="00847F38" w:rsidRPr="00110839">
        <w:rPr>
          <w:rFonts w:ascii="Arial" w:hAnsi="Arial" w:cs="Arial"/>
          <w:bCs/>
          <w:sz w:val="24"/>
          <w:szCs w:val="24"/>
        </w:rPr>
        <w:t xml:space="preserve">a </w:t>
      </w:r>
      <w:r w:rsidR="002A50E0" w:rsidRPr="00110839">
        <w:rPr>
          <w:rFonts w:ascii="Arial" w:hAnsi="Arial" w:cs="Arial"/>
          <w:bCs/>
          <w:sz w:val="24"/>
          <w:szCs w:val="24"/>
        </w:rPr>
        <w:t>-</w:t>
      </w:r>
      <w:r w:rsidR="00847F38" w:rsidRPr="00E73BF2">
        <w:rPr>
          <w:rFonts w:ascii="Arial" w:hAnsi="Arial" w:cs="Arial"/>
          <w:bCs/>
          <w:sz w:val="24"/>
          <w:szCs w:val="24"/>
        </w:rPr>
        <w:t>0.</w:t>
      </w:r>
      <w:r w:rsidR="00110839" w:rsidRPr="00E73BF2">
        <w:rPr>
          <w:rFonts w:ascii="Arial" w:hAnsi="Arial" w:cs="Arial"/>
          <w:bCs/>
          <w:sz w:val="24"/>
          <w:szCs w:val="24"/>
        </w:rPr>
        <w:t>4</w:t>
      </w:r>
      <w:r w:rsidR="00847F38" w:rsidRPr="00110839">
        <w:rPr>
          <w:rFonts w:ascii="Arial" w:hAnsi="Arial" w:cs="Arial"/>
          <w:bCs/>
          <w:sz w:val="24"/>
          <w:szCs w:val="24"/>
        </w:rPr>
        <w:t>% impact</w:t>
      </w:r>
      <w:r w:rsidR="007340AA" w:rsidRPr="00110839">
        <w:rPr>
          <w:rFonts w:ascii="Arial" w:hAnsi="Arial" w:cs="Arial"/>
          <w:bCs/>
          <w:sz w:val="24"/>
          <w:szCs w:val="24"/>
        </w:rPr>
        <w:t xml:space="preserve"> from the </w:t>
      </w:r>
      <w:r w:rsidR="00AF3894" w:rsidRPr="00110839">
        <w:rPr>
          <w:rFonts w:ascii="Arial" w:hAnsi="Arial" w:cs="Arial"/>
          <w:bCs/>
          <w:sz w:val="24"/>
          <w:szCs w:val="24"/>
        </w:rPr>
        <w:t xml:space="preserve">additional </w:t>
      </w:r>
      <w:r w:rsidR="005B66E8" w:rsidRPr="00110839">
        <w:rPr>
          <w:rFonts w:ascii="Arial" w:hAnsi="Arial" w:cs="Arial"/>
          <w:bCs/>
          <w:sz w:val="24"/>
          <w:szCs w:val="24"/>
        </w:rPr>
        <w:t xml:space="preserve">UK </w:t>
      </w:r>
      <w:r w:rsidR="007340AA" w:rsidRPr="00110839">
        <w:rPr>
          <w:rFonts w:ascii="Arial" w:hAnsi="Arial" w:cs="Arial"/>
          <w:bCs/>
          <w:sz w:val="24"/>
          <w:szCs w:val="24"/>
        </w:rPr>
        <w:t xml:space="preserve">coronation </w:t>
      </w:r>
      <w:r w:rsidR="00C34D6A" w:rsidRPr="00110839">
        <w:rPr>
          <w:rFonts w:ascii="Arial" w:hAnsi="Arial" w:cs="Arial"/>
          <w:bCs/>
          <w:sz w:val="24"/>
          <w:szCs w:val="24"/>
        </w:rPr>
        <w:t xml:space="preserve">public </w:t>
      </w:r>
      <w:r w:rsidR="007340AA" w:rsidRPr="00110839">
        <w:rPr>
          <w:rFonts w:ascii="Arial" w:hAnsi="Arial" w:cs="Arial"/>
          <w:bCs/>
          <w:sz w:val="24"/>
          <w:szCs w:val="24"/>
        </w:rPr>
        <w:t>holiday</w:t>
      </w:r>
      <w:r w:rsidR="00FB4BA0" w:rsidRPr="00110839">
        <w:rPr>
          <w:rFonts w:ascii="Arial" w:hAnsi="Arial" w:cs="Arial"/>
          <w:bCs/>
          <w:sz w:val="24"/>
          <w:szCs w:val="24"/>
        </w:rPr>
        <w:t xml:space="preserve">. </w:t>
      </w:r>
      <w:r w:rsidR="00AF00E8" w:rsidRPr="00110839">
        <w:rPr>
          <w:rFonts w:ascii="Arial" w:hAnsi="Arial" w:cs="Arial"/>
          <w:bCs/>
          <w:sz w:val="24"/>
          <w:szCs w:val="24"/>
        </w:rPr>
        <w:t xml:space="preserve">We see </w:t>
      </w:r>
      <w:r w:rsidR="00DE1F38" w:rsidRPr="00110839">
        <w:rPr>
          <w:rFonts w:ascii="Arial" w:hAnsi="Arial" w:cs="Arial"/>
          <w:bCs/>
          <w:sz w:val="24"/>
          <w:szCs w:val="24"/>
        </w:rPr>
        <w:t xml:space="preserve">resilience </w:t>
      </w:r>
      <w:r w:rsidR="007A4B57" w:rsidRPr="00110839">
        <w:rPr>
          <w:rFonts w:ascii="Arial" w:hAnsi="Arial" w:cs="Arial"/>
          <w:bCs/>
          <w:sz w:val="24"/>
          <w:szCs w:val="24"/>
        </w:rPr>
        <w:t>across</w:t>
      </w:r>
      <w:r w:rsidR="007A4B57" w:rsidRPr="00C31048">
        <w:rPr>
          <w:rFonts w:ascii="Arial" w:hAnsi="Arial" w:cs="Arial"/>
          <w:bCs/>
          <w:sz w:val="24"/>
          <w:szCs w:val="24"/>
        </w:rPr>
        <w:t xml:space="preserve"> our </w:t>
      </w:r>
      <w:r w:rsidR="007F674B" w:rsidRPr="00C31048">
        <w:rPr>
          <w:rFonts w:ascii="Arial" w:hAnsi="Arial" w:cs="Arial"/>
          <w:bCs/>
          <w:sz w:val="24"/>
          <w:szCs w:val="24"/>
        </w:rPr>
        <w:t>customer</w:t>
      </w:r>
      <w:r w:rsidR="007F674B" w:rsidRPr="00654507">
        <w:rPr>
          <w:rFonts w:ascii="Arial" w:hAnsi="Arial" w:cs="Arial"/>
          <w:bCs/>
          <w:sz w:val="24"/>
          <w:szCs w:val="24"/>
        </w:rPr>
        <w:t xml:space="preserve"> segments (DIY and DIFM/trade)</w:t>
      </w:r>
      <w:r w:rsidR="003C0EA0" w:rsidRPr="00654507">
        <w:rPr>
          <w:rFonts w:ascii="Arial" w:hAnsi="Arial" w:cs="Arial"/>
          <w:bCs/>
          <w:sz w:val="24"/>
          <w:szCs w:val="24"/>
        </w:rPr>
        <w:t xml:space="preserve"> </w:t>
      </w:r>
      <w:r w:rsidR="002E722D" w:rsidRPr="00654507">
        <w:rPr>
          <w:rFonts w:ascii="Arial" w:hAnsi="Arial" w:cs="Arial"/>
          <w:bCs/>
          <w:sz w:val="24"/>
          <w:szCs w:val="24"/>
        </w:rPr>
        <w:t xml:space="preserve">with ongoing strength </w:t>
      </w:r>
      <w:r w:rsidR="008B77F8" w:rsidRPr="00654507">
        <w:rPr>
          <w:rFonts w:ascii="Arial" w:hAnsi="Arial" w:cs="Arial"/>
          <w:bCs/>
          <w:sz w:val="24"/>
          <w:szCs w:val="24"/>
        </w:rPr>
        <w:t>from the trade segment.</w:t>
      </w:r>
    </w:p>
    <w:p w14:paraId="4D2D0726" w14:textId="77777777" w:rsidR="00944380" w:rsidRDefault="00944380" w:rsidP="003D7AE8">
      <w:pPr>
        <w:jc w:val="left"/>
        <w:rPr>
          <w:rFonts w:ascii="Arial" w:hAnsi="Arial" w:cs="Arial"/>
          <w:bCs/>
          <w:sz w:val="24"/>
          <w:szCs w:val="24"/>
        </w:rPr>
      </w:pPr>
    </w:p>
    <w:p w14:paraId="53781691" w14:textId="6BBA654F" w:rsidR="00985D4C" w:rsidRDefault="00114AC7" w:rsidP="00985D4C">
      <w:pPr>
        <w:jc w:val="left"/>
        <w:rPr>
          <w:rFonts w:ascii="Arial" w:hAnsi="Arial" w:cs="Arial"/>
          <w:bCs/>
          <w:sz w:val="24"/>
          <w:szCs w:val="24"/>
        </w:rPr>
      </w:pPr>
      <w:r>
        <w:rPr>
          <w:rFonts w:ascii="Arial" w:hAnsi="Arial" w:cs="Arial"/>
          <w:bCs/>
          <w:sz w:val="24"/>
          <w:szCs w:val="24"/>
        </w:rPr>
        <w:t xml:space="preserve">We remain </w:t>
      </w:r>
      <w:r w:rsidR="00C203AB">
        <w:rPr>
          <w:rFonts w:ascii="Arial" w:hAnsi="Arial" w:cs="Arial"/>
          <w:bCs/>
          <w:sz w:val="24"/>
          <w:szCs w:val="24"/>
        </w:rPr>
        <w:t xml:space="preserve">well positioned to navigate FY 23/24 against the </w:t>
      </w:r>
      <w:r w:rsidR="00E175B1">
        <w:rPr>
          <w:rFonts w:ascii="Arial" w:hAnsi="Arial" w:cs="Arial"/>
          <w:bCs/>
          <w:sz w:val="24"/>
          <w:szCs w:val="24"/>
        </w:rPr>
        <w:t xml:space="preserve">current </w:t>
      </w:r>
      <w:r w:rsidR="00782444">
        <w:rPr>
          <w:rFonts w:ascii="Arial" w:hAnsi="Arial" w:cs="Arial"/>
          <w:bCs/>
          <w:sz w:val="24"/>
          <w:szCs w:val="24"/>
        </w:rPr>
        <w:t xml:space="preserve">backdrop of </w:t>
      </w:r>
      <w:r w:rsidR="006D1524">
        <w:rPr>
          <w:rFonts w:ascii="Arial" w:hAnsi="Arial" w:cs="Arial"/>
          <w:bCs/>
          <w:sz w:val="24"/>
          <w:szCs w:val="24"/>
        </w:rPr>
        <w:t xml:space="preserve">heightened </w:t>
      </w:r>
      <w:r w:rsidR="00A2375A">
        <w:rPr>
          <w:rFonts w:ascii="Arial" w:hAnsi="Arial" w:cs="Arial"/>
          <w:bCs/>
          <w:sz w:val="24"/>
          <w:szCs w:val="24"/>
        </w:rPr>
        <w:t>macro</w:t>
      </w:r>
      <w:r w:rsidR="00782444">
        <w:rPr>
          <w:rFonts w:ascii="Arial" w:hAnsi="Arial" w:cs="Arial"/>
          <w:bCs/>
          <w:sz w:val="24"/>
          <w:szCs w:val="24"/>
        </w:rPr>
        <w:t>economic uncertainty</w:t>
      </w:r>
      <w:r w:rsidR="00985D4C">
        <w:rPr>
          <w:rFonts w:ascii="Arial" w:hAnsi="Arial" w:cs="Arial"/>
          <w:bCs/>
          <w:sz w:val="24"/>
          <w:szCs w:val="24"/>
        </w:rPr>
        <w:t xml:space="preserve">. </w:t>
      </w:r>
      <w:r w:rsidR="00234AA3">
        <w:rPr>
          <w:rFonts w:ascii="Arial" w:hAnsi="Arial" w:cs="Arial"/>
          <w:bCs/>
          <w:sz w:val="24"/>
          <w:szCs w:val="24"/>
        </w:rPr>
        <w:t>We are</w:t>
      </w:r>
      <w:r w:rsidR="00985D4C">
        <w:rPr>
          <w:rFonts w:ascii="Arial" w:hAnsi="Arial" w:cs="Arial"/>
          <w:bCs/>
          <w:sz w:val="24"/>
          <w:szCs w:val="24"/>
        </w:rPr>
        <w:t xml:space="preserve"> </w:t>
      </w:r>
      <w:r w:rsidR="0004645D">
        <w:rPr>
          <w:rFonts w:ascii="Arial" w:hAnsi="Arial" w:cs="Arial"/>
          <w:bCs/>
          <w:sz w:val="24"/>
          <w:szCs w:val="24"/>
        </w:rPr>
        <w:t xml:space="preserve">delivering </w:t>
      </w:r>
      <w:r w:rsidR="00985D4C">
        <w:rPr>
          <w:rFonts w:ascii="Arial" w:hAnsi="Arial" w:cs="Arial"/>
          <w:bCs/>
          <w:sz w:val="24"/>
          <w:szCs w:val="24"/>
        </w:rPr>
        <w:t xml:space="preserve">value </w:t>
      </w:r>
      <w:r w:rsidR="0004645D">
        <w:rPr>
          <w:rFonts w:ascii="Arial" w:hAnsi="Arial" w:cs="Arial"/>
          <w:bCs/>
          <w:sz w:val="24"/>
          <w:szCs w:val="24"/>
        </w:rPr>
        <w:t xml:space="preserve">to our customers </w:t>
      </w:r>
      <w:r w:rsidR="00985D4C">
        <w:rPr>
          <w:rFonts w:ascii="Arial" w:hAnsi="Arial" w:cs="Arial"/>
          <w:bCs/>
          <w:sz w:val="24"/>
          <w:szCs w:val="24"/>
        </w:rPr>
        <w:t xml:space="preserve">at all price points, whilst </w:t>
      </w:r>
      <w:r w:rsidR="008C1247">
        <w:rPr>
          <w:rFonts w:ascii="Arial" w:hAnsi="Arial" w:cs="Arial"/>
          <w:bCs/>
          <w:sz w:val="24"/>
          <w:szCs w:val="24"/>
        </w:rPr>
        <w:t xml:space="preserve">also </w:t>
      </w:r>
      <w:r w:rsidR="00985D4C">
        <w:rPr>
          <w:rFonts w:ascii="Arial" w:hAnsi="Arial" w:cs="Arial"/>
          <w:bCs/>
          <w:sz w:val="24"/>
          <w:szCs w:val="24"/>
        </w:rPr>
        <w:t>manag</w:t>
      </w:r>
      <w:r w:rsidR="005633F2">
        <w:rPr>
          <w:rFonts w:ascii="Arial" w:hAnsi="Arial" w:cs="Arial"/>
          <w:bCs/>
          <w:sz w:val="24"/>
          <w:szCs w:val="24"/>
        </w:rPr>
        <w:t>ing</w:t>
      </w:r>
      <w:r w:rsidR="00985D4C">
        <w:rPr>
          <w:rFonts w:ascii="Arial" w:hAnsi="Arial" w:cs="Arial"/>
          <w:bCs/>
          <w:sz w:val="24"/>
          <w:szCs w:val="24"/>
        </w:rPr>
        <w:t xml:space="preserve"> inflationary pressures</w:t>
      </w:r>
      <w:r w:rsidR="00DA5B16">
        <w:rPr>
          <w:rFonts w:ascii="Arial" w:hAnsi="Arial" w:cs="Arial"/>
          <w:bCs/>
          <w:sz w:val="24"/>
          <w:szCs w:val="24"/>
        </w:rPr>
        <w:t xml:space="preserve"> effectively</w:t>
      </w:r>
      <w:r w:rsidR="00115A29">
        <w:rPr>
          <w:rFonts w:ascii="Arial" w:hAnsi="Arial" w:cs="Arial"/>
          <w:bCs/>
          <w:sz w:val="24"/>
          <w:szCs w:val="24"/>
        </w:rPr>
        <w:t xml:space="preserve">. </w:t>
      </w:r>
      <w:r w:rsidR="00985D4C">
        <w:rPr>
          <w:rFonts w:ascii="Arial" w:hAnsi="Arial" w:cs="Arial"/>
          <w:bCs/>
          <w:sz w:val="24"/>
          <w:szCs w:val="24"/>
        </w:rPr>
        <w:t>We are confident in our diverse and resilient business model</w:t>
      </w:r>
      <w:r w:rsidR="006D0825">
        <w:rPr>
          <w:rFonts w:ascii="Arial" w:hAnsi="Arial" w:cs="Arial"/>
          <w:bCs/>
          <w:sz w:val="24"/>
          <w:szCs w:val="24"/>
        </w:rPr>
        <w:t>,</w:t>
      </w:r>
      <w:r w:rsidR="00985D4C">
        <w:rPr>
          <w:rFonts w:ascii="Arial" w:hAnsi="Arial" w:cs="Arial"/>
          <w:bCs/>
          <w:sz w:val="24"/>
          <w:szCs w:val="24"/>
        </w:rPr>
        <w:t xml:space="preserve"> and our priority remains </w:t>
      </w:r>
      <w:r w:rsidR="00015D4A">
        <w:rPr>
          <w:rFonts w:ascii="Arial" w:hAnsi="Arial" w:cs="Arial"/>
          <w:bCs/>
          <w:sz w:val="24"/>
          <w:szCs w:val="24"/>
        </w:rPr>
        <w:t xml:space="preserve">consistent execution </w:t>
      </w:r>
      <w:r w:rsidR="001D6741">
        <w:rPr>
          <w:rFonts w:ascii="Arial" w:hAnsi="Arial" w:cs="Arial"/>
          <w:bCs/>
          <w:sz w:val="24"/>
          <w:szCs w:val="24"/>
        </w:rPr>
        <w:t xml:space="preserve">against </w:t>
      </w:r>
      <w:r w:rsidR="00985D4C">
        <w:rPr>
          <w:rFonts w:ascii="Arial" w:hAnsi="Arial" w:cs="Arial"/>
          <w:bCs/>
          <w:sz w:val="24"/>
          <w:szCs w:val="24"/>
        </w:rPr>
        <w:t>our strategy</w:t>
      </w:r>
      <w:r w:rsidR="000E0E5F">
        <w:rPr>
          <w:rFonts w:ascii="Arial" w:hAnsi="Arial" w:cs="Arial"/>
          <w:bCs/>
          <w:sz w:val="24"/>
          <w:szCs w:val="24"/>
        </w:rPr>
        <w:t xml:space="preserve"> to drive top</w:t>
      </w:r>
      <w:r w:rsidR="007D571B">
        <w:rPr>
          <w:rFonts w:ascii="Arial" w:hAnsi="Arial" w:cs="Arial"/>
          <w:bCs/>
          <w:sz w:val="24"/>
          <w:szCs w:val="24"/>
        </w:rPr>
        <w:t xml:space="preserve"> </w:t>
      </w:r>
      <w:r w:rsidR="000E0E5F">
        <w:rPr>
          <w:rFonts w:ascii="Arial" w:hAnsi="Arial" w:cs="Arial"/>
          <w:bCs/>
          <w:sz w:val="24"/>
          <w:szCs w:val="24"/>
        </w:rPr>
        <w:t xml:space="preserve">line </w:t>
      </w:r>
      <w:r w:rsidR="007D571B">
        <w:rPr>
          <w:rFonts w:ascii="Arial" w:hAnsi="Arial" w:cs="Arial"/>
          <w:bCs/>
          <w:sz w:val="24"/>
          <w:szCs w:val="24"/>
        </w:rPr>
        <w:t xml:space="preserve">and market share </w:t>
      </w:r>
      <w:r w:rsidR="000E0E5F">
        <w:rPr>
          <w:rFonts w:ascii="Arial" w:hAnsi="Arial" w:cs="Arial"/>
          <w:bCs/>
          <w:sz w:val="24"/>
          <w:szCs w:val="24"/>
        </w:rPr>
        <w:t>growth</w:t>
      </w:r>
      <w:r w:rsidR="006D0825">
        <w:rPr>
          <w:rFonts w:ascii="Arial" w:hAnsi="Arial" w:cs="Arial"/>
          <w:bCs/>
          <w:sz w:val="24"/>
          <w:szCs w:val="24"/>
        </w:rPr>
        <w:t xml:space="preserve">. </w:t>
      </w:r>
      <w:r w:rsidR="000327BD">
        <w:rPr>
          <w:rFonts w:ascii="Arial" w:hAnsi="Arial" w:cs="Arial"/>
          <w:bCs/>
          <w:sz w:val="24"/>
          <w:szCs w:val="24"/>
        </w:rPr>
        <w:t>Furthermore, we remain</w:t>
      </w:r>
      <w:r w:rsidR="00C142C7">
        <w:rPr>
          <w:rFonts w:ascii="Arial" w:hAnsi="Arial" w:cs="Arial"/>
          <w:bCs/>
          <w:sz w:val="24"/>
          <w:szCs w:val="24"/>
        </w:rPr>
        <w:t xml:space="preserve"> </w:t>
      </w:r>
      <w:r w:rsidR="00F56B0D">
        <w:rPr>
          <w:rFonts w:ascii="Arial" w:hAnsi="Arial" w:cs="Arial"/>
          <w:bCs/>
          <w:sz w:val="24"/>
          <w:szCs w:val="24"/>
        </w:rPr>
        <w:t xml:space="preserve">committed </w:t>
      </w:r>
      <w:r w:rsidR="00015D4A">
        <w:rPr>
          <w:rFonts w:ascii="Arial" w:hAnsi="Arial" w:cs="Arial"/>
          <w:bCs/>
          <w:sz w:val="24"/>
          <w:szCs w:val="24"/>
        </w:rPr>
        <w:t>to</w:t>
      </w:r>
      <w:r w:rsidR="00C142C7">
        <w:rPr>
          <w:rFonts w:ascii="Arial" w:hAnsi="Arial" w:cs="Arial"/>
          <w:bCs/>
          <w:sz w:val="24"/>
          <w:szCs w:val="24"/>
        </w:rPr>
        <w:t xml:space="preserve"> </w:t>
      </w:r>
      <w:r w:rsidR="00122F74">
        <w:rPr>
          <w:rFonts w:ascii="Arial" w:hAnsi="Arial" w:cs="Arial"/>
          <w:bCs/>
          <w:sz w:val="24"/>
          <w:szCs w:val="24"/>
        </w:rPr>
        <w:t xml:space="preserve">active and responsive </w:t>
      </w:r>
      <w:r w:rsidR="00C142C7">
        <w:rPr>
          <w:rFonts w:ascii="Arial" w:hAnsi="Arial" w:cs="Arial"/>
          <w:bCs/>
          <w:sz w:val="24"/>
          <w:szCs w:val="24"/>
        </w:rPr>
        <w:t>manag</w:t>
      </w:r>
      <w:r w:rsidR="00602F80">
        <w:rPr>
          <w:rFonts w:ascii="Arial" w:hAnsi="Arial" w:cs="Arial"/>
          <w:bCs/>
          <w:sz w:val="24"/>
          <w:szCs w:val="24"/>
        </w:rPr>
        <w:t>ement of</w:t>
      </w:r>
      <w:r w:rsidR="00C142C7">
        <w:rPr>
          <w:rFonts w:ascii="Arial" w:hAnsi="Arial" w:cs="Arial"/>
          <w:bCs/>
          <w:sz w:val="24"/>
          <w:szCs w:val="24"/>
        </w:rPr>
        <w:t xml:space="preserve"> our </w:t>
      </w:r>
      <w:r w:rsidR="00B5366A">
        <w:rPr>
          <w:rFonts w:ascii="Arial" w:hAnsi="Arial" w:cs="Arial"/>
          <w:bCs/>
          <w:sz w:val="24"/>
          <w:szCs w:val="24"/>
        </w:rPr>
        <w:t xml:space="preserve">operating </w:t>
      </w:r>
      <w:proofErr w:type="gramStart"/>
      <w:r w:rsidR="00C142C7">
        <w:rPr>
          <w:rFonts w:ascii="Arial" w:hAnsi="Arial" w:cs="Arial"/>
          <w:bCs/>
          <w:sz w:val="24"/>
          <w:szCs w:val="24"/>
        </w:rPr>
        <w:t>cost</w:t>
      </w:r>
      <w:r w:rsidR="00A90FD1">
        <w:rPr>
          <w:rFonts w:ascii="Arial" w:hAnsi="Arial" w:cs="Arial"/>
          <w:bCs/>
          <w:sz w:val="24"/>
          <w:szCs w:val="24"/>
        </w:rPr>
        <w:t>s</w:t>
      </w:r>
      <w:r w:rsidR="00916FBA">
        <w:rPr>
          <w:rFonts w:ascii="Arial" w:hAnsi="Arial" w:cs="Arial"/>
          <w:bCs/>
          <w:sz w:val="24"/>
          <w:szCs w:val="24"/>
        </w:rPr>
        <w:t>,</w:t>
      </w:r>
      <w:r w:rsidR="00E80B7B">
        <w:rPr>
          <w:rFonts w:ascii="Arial" w:hAnsi="Arial" w:cs="Arial"/>
          <w:bCs/>
          <w:sz w:val="24"/>
          <w:szCs w:val="24"/>
        </w:rPr>
        <w:t xml:space="preserve"> and</w:t>
      </w:r>
      <w:proofErr w:type="gramEnd"/>
      <w:r w:rsidR="00E80B7B">
        <w:rPr>
          <w:rFonts w:ascii="Arial" w:hAnsi="Arial" w:cs="Arial"/>
          <w:bCs/>
          <w:sz w:val="24"/>
          <w:szCs w:val="24"/>
        </w:rPr>
        <w:t xml:space="preserve"> </w:t>
      </w:r>
      <w:r w:rsidR="00916FBA">
        <w:rPr>
          <w:rFonts w:ascii="Arial" w:hAnsi="Arial" w:cs="Arial"/>
          <w:bCs/>
          <w:sz w:val="24"/>
          <w:szCs w:val="24"/>
        </w:rPr>
        <w:t xml:space="preserve">are </w:t>
      </w:r>
      <w:r w:rsidR="00E80B7B">
        <w:rPr>
          <w:rFonts w:ascii="Arial" w:hAnsi="Arial" w:cs="Arial"/>
          <w:bCs/>
          <w:sz w:val="24"/>
          <w:szCs w:val="24"/>
        </w:rPr>
        <w:t xml:space="preserve">on track </w:t>
      </w:r>
      <w:r w:rsidR="005E0935">
        <w:rPr>
          <w:rFonts w:ascii="Arial" w:hAnsi="Arial" w:cs="Arial"/>
          <w:bCs/>
          <w:sz w:val="24"/>
          <w:szCs w:val="24"/>
        </w:rPr>
        <w:t xml:space="preserve">with our </w:t>
      </w:r>
      <w:r w:rsidR="005F4C8D">
        <w:rPr>
          <w:rFonts w:ascii="Arial" w:hAnsi="Arial" w:cs="Arial"/>
          <w:bCs/>
          <w:sz w:val="24"/>
          <w:szCs w:val="24"/>
        </w:rPr>
        <w:t>p</w:t>
      </w:r>
      <w:r w:rsidR="002F63C0">
        <w:rPr>
          <w:rFonts w:ascii="Arial" w:hAnsi="Arial" w:cs="Arial"/>
          <w:bCs/>
          <w:sz w:val="24"/>
          <w:szCs w:val="24"/>
        </w:rPr>
        <w:t xml:space="preserve">lans </w:t>
      </w:r>
      <w:r w:rsidR="005E0935">
        <w:rPr>
          <w:rFonts w:ascii="Arial" w:hAnsi="Arial" w:cs="Arial"/>
          <w:bCs/>
          <w:sz w:val="24"/>
          <w:szCs w:val="24"/>
        </w:rPr>
        <w:t xml:space="preserve">to </w:t>
      </w:r>
      <w:r w:rsidR="006824F4">
        <w:rPr>
          <w:rFonts w:ascii="Arial" w:hAnsi="Arial" w:cs="Arial"/>
          <w:bCs/>
          <w:sz w:val="24"/>
          <w:szCs w:val="24"/>
        </w:rPr>
        <w:t>reduce inventory levels</w:t>
      </w:r>
      <w:r w:rsidR="000F53CB">
        <w:rPr>
          <w:rFonts w:ascii="Arial" w:hAnsi="Arial" w:cs="Arial"/>
          <w:bCs/>
          <w:sz w:val="24"/>
          <w:szCs w:val="24"/>
        </w:rPr>
        <w:t xml:space="preserve"> this year</w:t>
      </w:r>
      <w:r w:rsidR="005E0935">
        <w:rPr>
          <w:rFonts w:ascii="Arial" w:hAnsi="Arial" w:cs="Arial"/>
          <w:bCs/>
          <w:sz w:val="24"/>
          <w:szCs w:val="24"/>
        </w:rPr>
        <w:t>.</w:t>
      </w:r>
    </w:p>
    <w:p w14:paraId="4106A9BE" w14:textId="0FD6B976" w:rsidR="00E16F5F" w:rsidRDefault="00E16F5F" w:rsidP="003D7AE8">
      <w:pPr>
        <w:jc w:val="left"/>
        <w:rPr>
          <w:rFonts w:ascii="Arial" w:hAnsi="Arial" w:cs="Arial"/>
          <w:bCs/>
          <w:sz w:val="24"/>
          <w:szCs w:val="24"/>
        </w:rPr>
      </w:pPr>
    </w:p>
    <w:p w14:paraId="6794655B" w14:textId="6730A48B" w:rsidR="00755115" w:rsidRDefault="000F1C21" w:rsidP="00470B66">
      <w:pPr>
        <w:jc w:val="left"/>
        <w:rPr>
          <w:rFonts w:ascii="Arial" w:hAnsi="Arial" w:cs="Arial"/>
          <w:bCs/>
          <w:sz w:val="24"/>
          <w:szCs w:val="24"/>
        </w:rPr>
      </w:pPr>
      <w:r>
        <w:rPr>
          <w:rFonts w:ascii="Arial" w:hAnsi="Arial" w:cs="Arial"/>
          <w:bCs/>
          <w:sz w:val="24"/>
          <w:szCs w:val="24"/>
        </w:rPr>
        <w:t>W</w:t>
      </w:r>
      <w:r w:rsidR="00E23FCB">
        <w:rPr>
          <w:rFonts w:ascii="Arial" w:hAnsi="Arial" w:cs="Arial"/>
          <w:bCs/>
          <w:sz w:val="24"/>
          <w:szCs w:val="24"/>
        </w:rPr>
        <w:t xml:space="preserve">e </w:t>
      </w:r>
      <w:r w:rsidR="005F15F9">
        <w:rPr>
          <w:rFonts w:ascii="Arial" w:hAnsi="Arial" w:cs="Arial"/>
          <w:sz w:val="24"/>
          <w:szCs w:val="24"/>
        </w:rPr>
        <w:t xml:space="preserve">are </w:t>
      </w:r>
      <w:r w:rsidR="00E23FCB">
        <w:rPr>
          <w:rFonts w:ascii="Arial" w:hAnsi="Arial" w:cs="Arial"/>
          <w:sz w:val="24"/>
          <w:szCs w:val="24"/>
        </w:rPr>
        <w:t xml:space="preserve">comfortable with </w:t>
      </w:r>
      <w:r w:rsidR="005B1BE3">
        <w:rPr>
          <w:rFonts w:ascii="Arial" w:hAnsi="Arial" w:cs="Arial"/>
          <w:sz w:val="24"/>
          <w:szCs w:val="24"/>
        </w:rPr>
        <w:t xml:space="preserve">the </w:t>
      </w:r>
      <w:r w:rsidR="00E23FCB">
        <w:rPr>
          <w:rFonts w:ascii="Arial" w:hAnsi="Arial" w:cs="Arial"/>
          <w:sz w:val="24"/>
          <w:szCs w:val="24"/>
        </w:rPr>
        <w:t xml:space="preserve">consensus of sell-side </w:t>
      </w:r>
      <w:r w:rsidR="00E11C37">
        <w:rPr>
          <w:rFonts w:ascii="Arial" w:hAnsi="Arial" w:cs="Arial"/>
          <w:sz w:val="24"/>
          <w:szCs w:val="24"/>
        </w:rPr>
        <w:t xml:space="preserve">analyst </w:t>
      </w:r>
      <w:r w:rsidR="00FB18B4">
        <w:rPr>
          <w:rFonts w:ascii="Arial" w:hAnsi="Arial" w:cs="Arial"/>
          <w:sz w:val="24"/>
          <w:szCs w:val="24"/>
        </w:rPr>
        <w:t>expectations</w:t>
      </w:r>
      <w:r w:rsidR="00E11C37">
        <w:rPr>
          <w:rFonts w:ascii="Arial" w:hAnsi="Arial" w:cs="Arial"/>
          <w:sz w:val="24"/>
          <w:szCs w:val="24"/>
        </w:rPr>
        <w:t xml:space="preserve"> </w:t>
      </w:r>
      <w:r w:rsidR="00E23FCB">
        <w:rPr>
          <w:rFonts w:ascii="Arial" w:hAnsi="Arial" w:cs="Arial"/>
          <w:sz w:val="24"/>
          <w:szCs w:val="24"/>
        </w:rPr>
        <w:t>for FY 23/24 adjusted</w:t>
      </w:r>
      <w:r w:rsidR="00E23FCB" w:rsidRPr="00F07685">
        <w:rPr>
          <w:rFonts w:ascii="Arial" w:hAnsi="Arial"/>
          <w:sz w:val="24"/>
        </w:rPr>
        <w:t xml:space="preserve"> </w:t>
      </w:r>
      <w:r w:rsidR="00D04EA0">
        <w:rPr>
          <w:rFonts w:ascii="Arial" w:hAnsi="Arial"/>
          <w:sz w:val="24"/>
        </w:rPr>
        <w:t>PBT</w:t>
      </w:r>
      <w:r w:rsidR="00D5008D">
        <w:rPr>
          <w:rFonts w:ascii="Arial" w:hAnsi="Arial"/>
          <w:sz w:val="24"/>
        </w:rPr>
        <w:t xml:space="preserve"> of </w:t>
      </w:r>
      <w:r w:rsidR="005D5550">
        <w:rPr>
          <w:rFonts w:ascii="Arial" w:hAnsi="Arial" w:cs="Arial"/>
          <w:bCs/>
          <w:sz w:val="24"/>
          <w:szCs w:val="24"/>
        </w:rPr>
        <w:t>£</w:t>
      </w:r>
      <w:r w:rsidR="00FB18B4">
        <w:rPr>
          <w:rFonts w:ascii="Arial" w:hAnsi="Arial" w:cs="Arial"/>
          <w:bCs/>
          <w:sz w:val="24"/>
          <w:szCs w:val="24"/>
        </w:rPr>
        <w:t>634m</w:t>
      </w:r>
      <w:r w:rsidR="005D5550" w:rsidRPr="00F07685">
        <w:rPr>
          <w:rFonts w:ascii="Arial" w:hAnsi="Arial" w:cs="Arial"/>
          <w:bCs/>
          <w:sz w:val="24"/>
          <w:szCs w:val="24"/>
          <w:vertAlign w:val="superscript"/>
        </w:rPr>
        <w:t>(</w:t>
      </w:r>
      <w:r w:rsidR="00641FAD">
        <w:rPr>
          <w:rFonts w:ascii="Arial" w:hAnsi="Arial" w:cs="Arial"/>
          <w:bCs/>
          <w:sz w:val="24"/>
          <w:szCs w:val="24"/>
          <w:vertAlign w:val="superscript"/>
        </w:rPr>
        <w:t>4</w:t>
      </w:r>
      <w:r w:rsidR="005D5550" w:rsidRPr="00F07685">
        <w:rPr>
          <w:rFonts w:ascii="Arial" w:hAnsi="Arial" w:cs="Arial"/>
          <w:bCs/>
          <w:sz w:val="24"/>
          <w:szCs w:val="24"/>
          <w:vertAlign w:val="superscript"/>
        </w:rPr>
        <w:t>)</w:t>
      </w:r>
      <w:r w:rsidR="00156998">
        <w:rPr>
          <w:rFonts w:ascii="Arial" w:hAnsi="Arial" w:cs="Arial"/>
          <w:bCs/>
          <w:sz w:val="24"/>
          <w:szCs w:val="24"/>
        </w:rPr>
        <w:t xml:space="preserve">, </w:t>
      </w:r>
      <w:r w:rsidR="005F15F9">
        <w:rPr>
          <w:rFonts w:ascii="Arial" w:hAnsi="Arial" w:cs="Arial"/>
          <w:bCs/>
          <w:sz w:val="24"/>
          <w:szCs w:val="24"/>
        </w:rPr>
        <w:t xml:space="preserve">and </w:t>
      </w:r>
      <w:r w:rsidR="00AE5055" w:rsidRPr="00AE5055">
        <w:rPr>
          <w:rFonts w:ascii="Arial" w:hAnsi="Arial" w:cs="Arial"/>
          <w:bCs/>
          <w:sz w:val="24"/>
          <w:szCs w:val="24"/>
        </w:rPr>
        <w:t xml:space="preserve">for </w:t>
      </w:r>
      <w:r w:rsidR="00AE5055">
        <w:rPr>
          <w:rFonts w:ascii="Arial" w:hAnsi="Arial" w:cs="Arial"/>
          <w:bCs/>
          <w:sz w:val="24"/>
          <w:szCs w:val="24"/>
        </w:rPr>
        <w:t xml:space="preserve">H1 </w:t>
      </w:r>
      <w:r w:rsidR="00AE5055" w:rsidRPr="00AE5055">
        <w:rPr>
          <w:rFonts w:ascii="Arial" w:hAnsi="Arial" w:cs="Arial"/>
          <w:bCs/>
          <w:sz w:val="24"/>
          <w:szCs w:val="24"/>
        </w:rPr>
        <w:t>we expect to report</w:t>
      </w:r>
      <w:r w:rsidR="00AE5055">
        <w:rPr>
          <w:rFonts w:ascii="Arial" w:hAnsi="Arial" w:cs="Arial"/>
          <w:bCs/>
          <w:sz w:val="24"/>
          <w:szCs w:val="24"/>
        </w:rPr>
        <w:t xml:space="preserve"> </w:t>
      </w:r>
      <w:r w:rsidR="005F15F9">
        <w:rPr>
          <w:rFonts w:ascii="Arial" w:hAnsi="Arial" w:cs="Arial"/>
          <w:bCs/>
          <w:sz w:val="24"/>
          <w:szCs w:val="24"/>
        </w:rPr>
        <w:t xml:space="preserve">an </w:t>
      </w:r>
      <w:r w:rsidR="00885F31">
        <w:rPr>
          <w:rFonts w:ascii="Arial" w:hAnsi="Arial" w:cs="Arial"/>
          <w:sz w:val="24"/>
          <w:szCs w:val="24"/>
        </w:rPr>
        <w:t>adjusted</w:t>
      </w:r>
      <w:r w:rsidR="00885F31" w:rsidRPr="00F07685">
        <w:rPr>
          <w:rFonts w:ascii="Arial" w:hAnsi="Arial"/>
          <w:sz w:val="24"/>
        </w:rPr>
        <w:t xml:space="preserve"> </w:t>
      </w:r>
      <w:r w:rsidR="00D04EA0">
        <w:rPr>
          <w:rFonts w:ascii="Arial" w:hAnsi="Arial"/>
          <w:sz w:val="24"/>
        </w:rPr>
        <w:t>PBT</w:t>
      </w:r>
      <w:r w:rsidR="00885F31">
        <w:rPr>
          <w:rFonts w:ascii="Arial" w:hAnsi="Arial"/>
          <w:sz w:val="24"/>
        </w:rPr>
        <w:t xml:space="preserve"> </w:t>
      </w:r>
      <w:r w:rsidR="00604BD9" w:rsidRPr="00DA0037">
        <w:rPr>
          <w:rFonts w:ascii="Arial" w:hAnsi="Arial"/>
          <w:sz w:val="24"/>
        </w:rPr>
        <w:t xml:space="preserve">of </w:t>
      </w:r>
      <w:r w:rsidR="00604BD9" w:rsidRPr="00DA0037">
        <w:rPr>
          <w:rFonts w:ascii="Arial" w:hAnsi="Arial" w:cs="Arial"/>
          <w:bCs/>
          <w:sz w:val="24"/>
          <w:szCs w:val="24"/>
        </w:rPr>
        <w:t>c.£</w:t>
      </w:r>
      <w:r w:rsidR="00604BD9" w:rsidRPr="00E76D09">
        <w:rPr>
          <w:rFonts w:ascii="Arial" w:hAnsi="Arial"/>
          <w:sz w:val="24"/>
        </w:rPr>
        <w:t>350</w:t>
      </w:r>
      <w:r w:rsidR="00604BD9" w:rsidRPr="00DA0037">
        <w:rPr>
          <w:rFonts w:ascii="Arial" w:hAnsi="Arial" w:cs="Arial"/>
          <w:bCs/>
          <w:sz w:val="24"/>
          <w:szCs w:val="24"/>
        </w:rPr>
        <w:t>m</w:t>
      </w:r>
      <w:r w:rsidR="00885F31" w:rsidRPr="00DA0037">
        <w:rPr>
          <w:rFonts w:ascii="Arial" w:hAnsi="Arial"/>
          <w:sz w:val="24"/>
        </w:rPr>
        <w:t>.</w:t>
      </w:r>
    </w:p>
    <w:p w14:paraId="193E9F79" w14:textId="77777777" w:rsidR="00E11C37" w:rsidRDefault="00E11C37" w:rsidP="00470B66">
      <w:pPr>
        <w:jc w:val="left"/>
        <w:rPr>
          <w:rFonts w:ascii="Arial" w:hAnsi="Arial" w:cs="Arial"/>
          <w:bCs/>
          <w:sz w:val="24"/>
          <w:szCs w:val="24"/>
        </w:rPr>
      </w:pPr>
    </w:p>
    <w:p w14:paraId="69F8CB5D" w14:textId="245FE18E" w:rsidR="00380E38" w:rsidRPr="00380E38" w:rsidRDefault="00470B66" w:rsidP="006F20C3">
      <w:pPr>
        <w:jc w:val="left"/>
        <w:rPr>
          <w:rFonts w:ascii="Arial" w:hAnsi="Arial" w:cs="Arial"/>
          <w:bCs/>
          <w:sz w:val="24"/>
          <w:szCs w:val="24"/>
        </w:rPr>
      </w:pPr>
      <w:r>
        <w:rPr>
          <w:rFonts w:ascii="Arial" w:hAnsi="Arial" w:cs="Arial"/>
          <w:bCs/>
          <w:sz w:val="24"/>
          <w:szCs w:val="24"/>
        </w:rPr>
        <w:t xml:space="preserve">We </w:t>
      </w:r>
      <w:r w:rsidR="00755FA4" w:rsidRPr="00755FA4">
        <w:rPr>
          <w:rFonts w:ascii="Arial" w:hAnsi="Arial" w:cs="Arial"/>
          <w:bCs/>
          <w:sz w:val="24"/>
          <w:szCs w:val="24"/>
        </w:rPr>
        <w:t xml:space="preserve">remain highly cash generative and </w:t>
      </w:r>
      <w:r>
        <w:rPr>
          <w:rFonts w:ascii="Arial" w:hAnsi="Arial" w:cs="Arial"/>
          <w:bCs/>
          <w:sz w:val="24"/>
          <w:szCs w:val="24"/>
        </w:rPr>
        <w:t>e</w:t>
      </w:r>
      <w:r w:rsidRPr="00470B66">
        <w:rPr>
          <w:rFonts w:ascii="Arial" w:hAnsi="Arial" w:cs="Arial"/>
          <w:bCs/>
          <w:sz w:val="24"/>
          <w:szCs w:val="24"/>
        </w:rPr>
        <w:t>xpect &gt;£500m free cash flow for the year, supported by the unwind of working capital outflows in the prior year</w:t>
      </w:r>
      <w:r>
        <w:rPr>
          <w:rFonts w:ascii="Arial" w:hAnsi="Arial" w:cs="Arial"/>
          <w:bCs/>
          <w:sz w:val="24"/>
          <w:szCs w:val="24"/>
        </w:rPr>
        <w:t>.</w:t>
      </w:r>
      <w:r w:rsidR="00380E38">
        <w:rPr>
          <w:rFonts w:ascii="Arial" w:hAnsi="Arial" w:cs="Arial"/>
          <w:bCs/>
          <w:sz w:val="24"/>
          <w:szCs w:val="24"/>
        </w:rPr>
        <w:t xml:space="preserve"> </w:t>
      </w:r>
      <w:r w:rsidR="00F27264">
        <w:rPr>
          <w:rFonts w:ascii="Arial" w:hAnsi="Arial" w:cs="Arial"/>
          <w:bCs/>
          <w:sz w:val="24"/>
          <w:szCs w:val="24"/>
        </w:rPr>
        <w:t>And a</w:t>
      </w:r>
      <w:r w:rsidR="00380E38">
        <w:rPr>
          <w:rFonts w:ascii="Arial" w:hAnsi="Arial" w:cs="Arial"/>
          <w:bCs/>
          <w:sz w:val="24"/>
          <w:szCs w:val="24"/>
        </w:rPr>
        <w:t xml:space="preserve">s stated in our </w:t>
      </w:r>
      <w:r w:rsidR="00D834D5">
        <w:rPr>
          <w:rFonts w:ascii="Arial" w:hAnsi="Arial" w:cs="Arial"/>
          <w:bCs/>
          <w:sz w:val="24"/>
          <w:szCs w:val="24"/>
        </w:rPr>
        <w:t xml:space="preserve">FY 22/23 </w:t>
      </w:r>
      <w:r w:rsidR="00380E38">
        <w:rPr>
          <w:rFonts w:ascii="Arial" w:hAnsi="Arial" w:cs="Arial"/>
          <w:bCs/>
          <w:sz w:val="24"/>
          <w:szCs w:val="24"/>
        </w:rPr>
        <w:t xml:space="preserve">results in March, we intend </w:t>
      </w:r>
      <w:r w:rsidR="00380E38" w:rsidRPr="00380E38">
        <w:rPr>
          <w:rFonts w:ascii="Arial" w:hAnsi="Arial" w:cs="Arial"/>
          <w:bCs/>
          <w:sz w:val="24"/>
          <w:szCs w:val="24"/>
        </w:rPr>
        <w:t>to announce a new share buyback programme following completion of the existing programme this year</w:t>
      </w:r>
      <w:r w:rsidR="00AF1A4D">
        <w:rPr>
          <w:rFonts w:ascii="Arial" w:hAnsi="Arial" w:cs="Arial"/>
          <w:bCs/>
          <w:sz w:val="24"/>
          <w:szCs w:val="24"/>
        </w:rPr>
        <w:t>,</w:t>
      </w:r>
      <w:r w:rsidR="00380E38" w:rsidRPr="00380E38">
        <w:rPr>
          <w:rFonts w:ascii="Arial" w:hAnsi="Arial" w:cs="Arial"/>
          <w:bCs/>
          <w:sz w:val="24"/>
          <w:szCs w:val="24"/>
        </w:rPr>
        <w:t xml:space="preserve"> subject to our capital allocation framework and market conditions</w:t>
      </w:r>
      <w:r w:rsidR="006C0B9C">
        <w:rPr>
          <w:rFonts w:ascii="Arial" w:hAnsi="Arial" w:cs="Arial"/>
          <w:bCs/>
          <w:sz w:val="24"/>
          <w:szCs w:val="24"/>
        </w:rPr>
        <w:t>.</w:t>
      </w:r>
      <w:r w:rsidR="00D424DB">
        <w:rPr>
          <w:rFonts w:ascii="Arial" w:hAnsi="Arial" w:cs="Arial"/>
          <w:bCs/>
          <w:sz w:val="24"/>
          <w:szCs w:val="24"/>
        </w:rPr>
        <w:t xml:space="preserve"> As of 22 May </w:t>
      </w:r>
      <w:r w:rsidR="00D424DB" w:rsidRPr="00E3094E">
        <w:rPr>
          <w:rFonts w:ascii="Arial" w:hAnsi="Arial" w:cs="Arial"/>
          <w:bCs/>
          <w:sz w:val="24"/>
          <w:szCs w:val="24"/>
        </w:rPr>
        <w:t>2023, c.£</w:t>
      </w:r>
      <w:r w:rsidR="00E3094E" w:rsidRPr="00E3094E">
        <w:rPr>
          <w:rFonts w:ascii="Arial" w:hAnsi="Arial" w:cs="Arial"/>
          <w:bCs/>
          <w:sz w:val="24"/>
          <w:szCs w:val="24"/>
        </w:rPr>
        <w:t xml:space="preserve">205m </w:t>
      </w:r>
      <w:r w:rsidR="00D424DB" w:rsidRPr="00E3094E">
        <w:rPr>
          <w:rFonts w:ascii="Arial" w:hAnsi="Arial" w:cs="Arial"/>
          <w:bCs/>
          <w:sz w:val="24"/>
          <w:szCs w:val="24"/>
        </w:rPr>
        <w:t>of the</w:t>
      </w:r>
      <w:r w:rsidR="00D424DB">
        <w:rPr>
          <w:rFonts w:ascii="Arial" w:hAnsi="Arial" w:cs="Arial"/>
          <w:bCs/>
          <w:sz w:val="24"/>
          <w:szCs w:val="24"/>
        </w:rPr>
        <w:t xml:space="preserve"> </w:t>
      </w:r>
      <w:r w:rsidR="00D424DB" w:rsidRPr="003C4C44">
        <w:rPr>
          <w:rFonts w:ascii="Arial" w:hAnsi="Arial" w:cs="Arial"/>
          <w:bCs/>
          <w:sz w:val="24"/>
          <w:szCs w:val="24"/>
        </w:rPr>
        <w:t>current £300m share buyback programme</w:t>
      </w:r>
      <w:r w:rsidR="004C6863">
        <w:rPr>
          <w:rFonts w:ascii="Arial" w:hAnsi="Arial" w:cs="Arial"/>
          <w:bCs/>
          <w:sz w:val="24"/>
          <w:szCs w:val="24"/>
        </w:rPr>
        <w:t xml:space="preserve"> had been completed.</w:t>
      </w:r>
    </w:p>
    <w:bookmarkEnd w:id="0"/>
    <w:bookmarkEnd w:id="1"/>
    <w:bookmarkEnd w:id="2"/>
    <w:bookmarkEnd w:id="3"/>
    <w:bookmarkEnd w:id="4"/>
    <w:bookmarkEnd w:id="5"/>
    <w:bookmarkEnd w:id="7"/>
    <w:p w14:paraId="36374705" w14:textId="267CCB2E" w:rsidR="006F2907" w:rsidRDefault="006F2907">
      <w:pPr>
        <w:jc w:val="left"/>
        <w:rPr>
          <w:rFonts w:ascii="Arial" w:hAnsi="Arial" w:cs="Arial"/>
          <w:bCs/>
          <w:sz w:val="24"/>
          <w:szCs w:val="24"/>
        </w:rPr>
      </w:pPr>
      <w:r>
        <w:rPr>
          <w:rFonts w:ascii="Arial" w:hAnsi="Arial" w:cs="Arial"/>
          <w:bCs/>
          <w:sz w:val="24"/>
          <w:szCs w:val="24"/>
        </w:rPr>
        <w:br w:type="page"/>
      </w:r>
    </w:p>
    <w:p w14:paraId="27D83F96" w14:textId="533D2DAD" w:rsidR="00235DA3" w:rsidRPr="00C12372" w:rsidRDefault="00A915D6" w:rsidP="00235DA3">
      <w:pPr>
        <w:jc w:val="left"/>
        <w:rPr>
          <w:rFonts w:ascii="Arial" w:hAnsi="Arial" w:cs="Arial"/>
          <w:b/>
          <w:sz w:val="24"/>
          <w:szCs w:val="24"/>
          <w:u w:val="single"/>
        </w:rPr>
      </w:pPr>
      <w:r>
        <w:rPr>
          <w:rFonts w:ascii="Arial" w:hAnsi="Arial" w:cs="Arial"/>
          <w:b/>
          <w:sz w:val="24"/>
          <w:szCs w:val="24"/>
          <w:u w:val="single"/>
        </w:rPr>
        <w:lastRenderedPageBreak/>
        <w:t>Q1 summary</w:t>
      </w:r>
    </w:p>
    <w:p w14:paraId="28234B37" w14:textId="77777777" w:rsidR="00135374" w:rsidRDefault="00135374" w:rsidP="00DC7CE7">
      <w:pPr>
        <w:jc w:val="left"/>
        <w:rPr>
          <w:rFonts w:ascii="Arial" w:hAnsi="Arial" w:cs="Arial"/>
          <w:bCs/>
          <w:sz w:val="24"/>
          <w:szCs w:val="24"/>
        </w:rPr>
      </w:pPr>
    </w:p>
    <w:p w14:paraId="5919D31D" w14:textId="014ED0BE" w:rsidR="00135374" w:rsidRPr="006B29C7" w:rsidRDefault="00135374" w:rsidP="00135374">
      <w:pPr>
        <w:jc w:val="left"/>
        <w:rPr>
          <w:rFonts w:ascii="Arial" w:hAnsi="Arial" w:cs="Arial"/>
          <w:bCs/>
          <w:sz w:val="24"/>
          <w:szCs w:val="24"/>
          <w:u w:val="single"/>
        </w:rPr>
      </w:pPr>
      <w:r>
        <w:rPr>
          <w:rFonts w:ascii="Arial" w:hAnsi="Arial" w:cs="Arial"/>
          <w:bCs/>
          <w:sz w:val="24"/>
          <w:szCs w:val="24"/>
          <w:u w:val="single"/>
        </w:rPr>
        <w:t>Progression by month</w:t>
      </w:r>
    </w:p>
    <w:p w14:paraId="1A8A77A8" w14:textId="07B85AD8" w:rsidR="006217E6" w:rsidRPr="006217E6" w:rsidRDefault="00235DA3" w:rsidP="00DC7CE7">
      <w:pPr>
        <w:jc w:val="left"/>
        <w:rPr>
          <w:rFonts w:ascii="Arial" w:hAnsi="Arial" w:cs="Arial"/>
          <w:bCs/>
          <w:sz w:val="24"/>
          <w:szCs w:val="24"/>
        </w:rPr>
      </w:pPr>
      <w:r w:rsidRPr="007C0032">
        <w:rPr>
          <w:rFonts w:ascii="Arial" w:hAnsi="Arial" w:cs="Arial"/>
          <w:bCs/>
          <w:sz w:val="24"/>
          <w:szCs w:val="24"/>
        </w:rPr>
        <w:t xml:space="preserve">As </w:t>
      </w:r>
      <w:r w:rsidR="009D3BA0">
        <w:rPr>
          <w:rFonts w:ascii="Arial" w:hAnsi="Arial" w:cs="Arial"/>
          <w:bCs/>
          <w:sz w:val="24"/>
          <w:szCs w:val="24"/>
        </w:rPr>
        <w:t xml:space="preserve">stated in our </w:t>
      </w:r>
      <w:r w:rsidR="00D834D5">
        <w:rPr>
          <w:rFonts w:ascii="Arial" w:hAnsi="Arial" w:cs="Arial"/>
          <w:bCs/>
          <w:sz w:val="24"/>
          <w:szCs w:val="24"/>
        </w:rPr>
        <w:t>FY 22/23</w:t>
      </w:r>
      <w:r w:rsidR="009D3BA0">
        <w:rPr>
          <w:rFonts w:ascii="Arial" w:hAnsi="Arial" w:cs="Arial"/>
          <w:bCs/>
          <w:sz w:val="24"/>
          <w:szCs w:val="24"/>
        </w:rPr>
        <w:t xml:space="preserve"> results in March</w:t>
      </w:r>
      <w:r w:rsidRPr="007C0032">
        <w:rPr>
          <w:rFonts w:ascii="Arial" w:hAnsi="Arial" w:cs="Arial"/>
          <w:bCs/>
          <w:sz w:val="24"/>
          <w:szCs w:val="24"/>
        </w:rPr>
        <w:t xml:space="preserve">, </w:t>
      </w:r>
      <w:r>
        <w:rPr>
          <w:rFonts w:ascii="Arial" w:hAnsi="Arial" w:cs="Arial"/>
          <w:bCs/>
          <w:sz w:val="24"/>
          <w:szCs w:val="24"/>
        </w:rPr>
        <w:t xml:space="preserve">the first quarter of the </w:t>
      </w:r>
      <w:r w:rsidR="00AF1A4D">
        <w:rPr>
          <w:rFonts w:ascii="Arial" w:hAnsi="Arial" w:cs="Arial"/>
          <w:bCs/>
          <w:sz w:val="24"/>
          <w:szCs w:val="24"/>
        </w:rPr>
        <w:t xml:space="preserve">new financial </w:t>
      </w:r>
      <w:r>
        <w:rPr>
          <w:rFonts w:ascii="Arial" w:hAnsi="Arial" w:cs="Arial"/>
          <w:bCs/>
          <w:sz w:val="24"/>
          <w:szCs w:val="24"/>
        </w:rPr>
        <w:t xml:space="preserve">year started </w:t>
      </w:r>
      <w:r w:rsidR="00D812C9">
        <w:rPr>
          <w:rFonts w:ascii="Arial" w:hAnsi="Arial" w:cs="Arial"/>
          <w:bCs/>
          <w:sz w:val="24"/>
          <w:szCs w:val="24"/>
        </w:rPr>
        <w:t xml:space="preserve">with </w:t>
      </w:r>
      <w:r w:rsidR="002F2B47">
        <w:rPr>
          <w:rFonts w:ascii="Arial" w:hAnsi="Arial" w:cs="Arial"/>
          <w:bCs/>
          <w:sz w:val="24"/>
          <w:szCs w:val="24"/>
        </w:rPr>
        <w:t xml:space="preserve">good </w:t>
      </w:r>
      <w:r w:rsidR="00D812C9">
        <w:rPr>
          <w:rFonts w:ascii="Arial" w:hAnsi="Arial" w:cs="Arial"/>
          <w:bCs/>
          <w:sz w:val="24"/>
          <w:szCs w:val="24"/>
        </w:rPr>
        <w:t>underlying sales trends</w:t>
      </w:r>
      <w:r w:rsidR="006217E6">
        <w:rPr>
          <w:rFonts w:ascii="Arial" w:hAnsi="Arial" w:cs="Arial"/>
          <w:bCs/>
          <w:sz w:val="24"/>
          <w:szCs w:val="24"/>
        </w:rPr>
        <w:t xml:space="preserve">. February 23/24 total sales were </w:t>
      </w:r>
      <w:r w:rsidR="006217E6" w:rsidRPr="006217E6">
        <w:rPr>
          <w:rFonts w:ascii="Arial" w:hAnsi="Arial" w:cs="Arial"/>
          <w:bCs/>
          <w:sz w:val="24"/>
          <w:szCs w:val="24"/>
        </w:rPr>
        <w:t>+1.9% (LFL sales +0.</w:t>
      </w:r>
      <w:r w:rsidR="000C1C67">
        <w:rPr>
          <w:rFonts w:ascii="Arial" w:hAnsi="Arial" w:cs="Arial"/>
          <w:bCs/>
          <w:sz w:val="24"/>
          <w:szCs w:val="24"/>
        </w:rPr>
        <w:t>5</w:t>
      </w:r>
      <w:r w:rsidR="006217E6" w:rsidRPr="006217E6">
        <w:rPr>
          <w:rFonts w:ascii="Arial" w:hAnsi="Arial" w:cs="Arial"/>
          <w:bCs/>
          <w:sz w:val="24"/>
          <w:szCs w:val="24"/>
        </w:rPr>
        <w:t>%)</w:t>
      </w:r>
      <w:r w:rsidR="006217E6">
        <w:rPr>
          <w:rFonts w:ascii="Arial" w:hAnsi="Arial" w:cs="Arial"/>
          <w:bCs/>
          <w:sz w:val="24"/>
          <w:szCs w:val="24"/>
        </w:rPr>
        <w:t>.</w:t>
      </w:r>
    </w:p>
    <w:p w14:paraId="4D1D33B5" w14:textId="77777777" w:rsidR="006217E6" w:rsidRPr="006217E6" w:rsidRDefault="006217E6" w:rsidP="00DC7CE7">
      <w:pPr>
        <w:jc w:val="left"/>
        <w:rPr>
          <w:rFonts w:ascii="Arial" w:hAnsi="Arial" w:cs="Arial"/>
          <w:bCs/>
          <w:sz w:val="24"/>
          <w:szCs w:val="24"/>
        </w:rPr>
      </w:pPr>
    </w:p>
    <w:p w14:paraId="6CB1C392" w14:textId="38C76341" w:rsidR="00742EB5" w:rsidRDefault="00A3244C" w:rsidP="00235DA3">
      <w:pPr>
        <w:jc w:val="left"/>
        <w:rPr>
          <w:rFonts w:ascii="Arial" w:hAnsi="Arial" w:cs="Arial"/>
          <w:sz w:val="24"/>
          <w:szCs w:val="24"/>
        </w:rPr>
      </w:pPr>
      <w:r>
        <w:rPr>
          <w:rFonts w:ascii="Arial" w:hAnsi="Arial" w:cs="Arial"/>
          <w:bCs/>
          <w:sz w:val="24"/>
          <w:szCs w:val="24"/>
        </w:rPr>
        <w:t xml:space="preserve">March was impacted by </w:t>
      </w:r>
      <w:r w:rsidR="00115E71" w:rsidRPr="00115E71">
        <w:rPr>
          <w:rFonts w:ascii="Arial" w:hAnsi="Arial" w:cs="Arial"/>
          <w:bCs/>
          <w:sz w:val="24"/>
          <w:szCs w:val="24"/>
        </w:rPr>
        <w:t xml:space="preserve">weather conditions </w:t>
      </w:r>
      <w:r w:rsidR="00662498">
        <w:rPr>
          <w:rFonts w:ascii="Arial" w:hAnsi="Arial" w:cs="Arial"/>
          <w:bCs/>
          <w:sz w:val="24"/>
          <w:szCs w:val="24"/>
        </w:rPr>
        <w:t>in the UK and France</w:t>
      </w:r>
      <w:r w:rsidR="005E7C1F">
        <w:rPr>
          <w:rFonts w:ascii="Arial" w:hAnsi="Arial" w:cs="Arial"/>
          <w:bCs/>
          <w:sz w:val="24"/>
          <w:szCs w:val="24"/>
        </w:rPr>
        <w:t xml:space="preserve">, </w:t>
      </w:r>
      <w:r w:rsidR="00DB0281">
        <w:rPr>
          <w:rFonts w:ascii="Arial" w:hAnsi="Arial" w:cs="Arial"/>
          <w:bCs/>
          <w:sz w:val="24"/>
          <w:szCs w:val="24"/>
        </w:rPr>
        <w:t xml:space="preserve">together with </w:t>
      </w:r>
      <w:r w:rsidR="00A952A1">
        <w:rPr>
          <w:rFonts w:ascii="Arial" w:hAnsi="Arial" w:cs="Arial"/>
          <w:bCs/>
          <w:sz w:val="24"/>
          <w:szCs w:val="24"/>
        </w:rPr>
        <w:t xml:space="preserve">a </w:t>
      </w:r>
      <w:r w:rsidR="00115E71" w:rsidRPr="00115E71">
        <w:rPr>
          <w:rFonts w:ascii="Arial" w:hAnsi="Arial" w:cs="Arial"/>
          <w:bCs/>
          <w:sz w:val="24"/>
          <w:szCs w:val="24"/>
        </w:rPr>
        <w:t>strong comparative in Poland</w:t>
      </w:r>
      <w:r w:rsidR="00A952A1">
        <w:rPr>
          <w:rFonts w:ascii="Arial" w:hAnsi="Arial" w:cs="Arial"/>
          <w:bCs/>
          <w:sz w:val="24"/>
          <w:szCs w:val="24"/>
        </w:rPr>
        <w:t xml:space="preserve">. </w:t>
      </w:r>
      <w:r w:rsidR="002A22FF">
        <w:rPr>
          <w:rFonts w:ascii="Arial" w:hAnsi="Arial" w:cs="Arial"/>
          <w:bCs/>
          <w:sz w:val="24"/>
          <w:szCs w:val="24"/>
        </w:rPr>
        <w:t>Compounding this</w:t>
      </w:r>
      <w:r w:rsidR="00A952A1">
        <w:rPr>
          <w:rFonts w:ascii="Arial" w:hAnsi="Arial" w:cs="Arial"/>
          <w:bCs/>
          <w:sz w:val="24"/>
          <w:szCs w:val="24"/>
        </w:rPr>
        <w:t xml:space="preserve">, </w:t>
      </w:r>
      <w:r w:rsidR="0083630D">
        <w:rPr>
          <w:rFonts w:ascii="Arial" w:hAnsi="Arial" w:cs="Arial"/>
          <w:bCs/>
          <w:sz w:val="24"/>
          <w:szCs w:val="24"/>
        </w:rPr>
        <w:t xml:space="preserve">we saw </w:t>
      </w:r>
      <w:r w:rsidR="00530367">
        <w:rPr>
          <w:rFonts w:ascii="Arial" w:hAnsi="Arial" w:cs="Arial"/>
          <w:sz w:val="24"/>
          <w:szCs w:val="24"/>
        </w:rPr>
        <w:t xml:space="preserve">several </w:t>
      </w:r>
      <w:r w:rsidR="0083630D">
        <w:rPr>
          <w:rFonts w:ascii="Arial" w:hAnsi="Arial" w:cs="Arial"/>
          <w:sz w:val="24"/>
          <w:szCs w:val="24"/>
        </w:rPr>
        <w:t>days of national pension reform strikes in France which impact</w:t>
      </w:r>
      <w:r w:rsidR="004738AE">
        <w:rPr>
          <w:rFonts w:ascii="Arial" w:hAnsi="Arial" w:cs="Arial"/>
          <w:sz w:val="24"/>
          <w:szCs w:val="24"/>
        </w:rPr>
        <w:t>ed</w:t>
      </w:r>
      <w:r w:rsidR="0083630D">
        <w:rPr>
          <w:rFonts w:ascii="Arial" w:hAnsi="Arial" w:cs="Arial"/>
          <w:sz w:val="24"/>
          <w:szCs w:val="24"/>
        </w:rPr>
        <w:t xml:space="preserve"> traffic into </w:t>
      </w:r>
      <w:r w:rsidR="00536F6E">
        <w:rPr>
          <w:rFonts w:ascii="Arial" w:hAnsi="Arial" w:cs="Arial"/>
          <w:sz w:val="24"/>
          <w:szCs w:val="24"/>
        </w:rPr>
        <w:t xml:space="preserve">certain </w:t>
      </w:r>
      <w:r w:rsidR="00C36A68">
        <w:rPr>
          <w:rFonts w:ascii="Arial" w:hAnsi="Arial" w:cs="Arial"/>
          <w:sz w:val="24"/>
          <w:szCs w:val="24"/>
        </w:rPr>
        <w:t xml:space="preserve">Castorama and Brico </w:t>
      </w:r>
      <w:r w:rsidR="00C36A68" w:rsidRPr="00C36A68">
        <w:rPr>
          <w:rFonts w:ascii="Arial" w:hAnsi="Arial" w:cs="Arial"/>
          <w:sz w:val="24"/>
          <w:szCs w:val="24"/>
        </w:rPr>
        <w:t xml:space="preserve">Dépôt </w:t>
      </w:r>
      <w:r w:rsidR="00C36A68">
        <w:rPr>
          <w:rFonts w:ascii="Arial" w:hAnsi="Arial" w:cs="Arial"/>
          <w:sz w:val="24"/>
          <w:szCs w:val="24"/>
        </w:rPr>
        <w:t>stores.</w:t>
      </w:r>
    </w:p>
    <w:p w14:paraId="247C15F9" w14:textId="77777777" w:rsidR="00742EB5" w:rsidRDefault="00742EB5" w:rsidP="00235DA3">
      <w:pPr>
        <w:jc w:val="left"/>
        <w:rPr>
          <w:rFonts w:ascii="Arial" w:hAnsi="Arial" w:cs="Arial"/>
          <w:sz w:val="24"/>
          <w:szCs w:val="24"/>
        </w:rPr>
      </w:pPr>
    </w:p>
    <w:p w14:paraId="2E0C18D6" w14:textId="453797EC" w:rsidR="00235DA3" w:rsidRDefault="00256960" w:rsidP="00235DA3">
      <w:pPr>
        <w:jc w:val="left"/>
        <w:rPr>
          <w:rFonts w:ascii="Arial" w:hAnsi="Arial" w:cs="Arial"/>
          <w:bCs/>
          <w:sz w:val="24"/>
          <w:szCs w:val="24"/>
        </w:rPr>
      </w:pPr>
      <w:r>
        <w:rPr>
          <w:rFonts w:ascii="Arial" w:hAnsi="Arial" w:cs="Arial"/>
          <w:bCs/>
          <w:sz w:val="24"/>
          <w:szCs w:val="24"/>
        </w:rPr>
        <w:t>Trading improved in April</w:t>
      </w:r>
      <w:r w:rsidR="007F3678">
        <w:rPr>
          <w:rFonts w:ascii="Arial" w:hAnsi="Arial" w:cs="Arial"/>
          <w:bCs/>
          <w:sz w:val="24"/>
          <w:szCs w:val="24"/>
        </w:rPr>
        <w:t xml:space="preserve">, supported by </w:t>
      </w:r>
      <w:r w:rsidR="00020E19">
        <w:rPr>
          <w:rFonts w:ascii="Arial" w:hAnsi="Arial" w:cs="Arial"/>
          <w:bCs/>
          <w:sz w:val="24"/>
          <w:szCs w:val="24"/>
        </w:rPr>
        <w:t xml:space="preserve">our </w:t>
      </w:r>
      <w:r w:rsidR="00620DE5">
        <w:rPr>
          <w:rFonts w:ascii="Arial" w:hAnsi="Arial" w:cs="Arial"/>
          <w:bCs/>
          <w:sz w:val="24"/>
          <w:szCs w:val="24"/>
        </w:rPr>
        <w:t>core and ‘big-ticket’</w:t>
      </w:r>
      <w:r w:rsidR="007F3678">
        <w:rPr>
          <w:rFonts w:ascii="Arial" w:hAnsi="Arial" w:cs="Arial"/>
          <w:bCs/>
          <w:sz w:val="24"/>
          <w:szCs w:val="24"/>
        </w:rPr>
        <w:t xml:space="preserve"> categories </w:t>
      </w:r>
      <w:r w:rsidR="00AF019B">
        <w:rPr>
          <w:rFonts w:ascii="Arial" w:hAnsi="Arial" w:cs="Arial"/>
          <w:bCs/>
          <w:sz w:val="24"/>
          <w:szCs w:val="24"/>
        </w:rPr>
        <w:t xml:space="preserve">with </w:t>
      </w:r>
      <w:r w:rsidR="00847F38">
        <w:rPr>
          <w:rFonts w:ascii="Arial" w:hAnsi="Arial" w:cs="Arial"/>
          <w:bCs/>
          <w:sz w:val="24"/>
          <w:szCs w:val="24"/>
        </w:rPr>
        <w:t xml:space="preserve">ongoing strength in </w:t>
      </w:r>
      <w:r w:rsidR="007F3678">
        <w:rPr>
          <w:rFonts w:ascii="Arial" w:hAnsi="Arial" w:cs="Arial"/>
          <w:bCs/>
          <w:sz w:val="24"/>
          <w:szCs w:val="24"/>
        </w:rPr>
        <w:t>trade demand.</w:t>
      </w:r>
    </w:p>
    <w:p w14:paraId="21219E30" w14:textId="77777777" w:rsidR="00235DA3" w:rsidRDefault="00235DA3" w:rsidP="00235DA3">
      <w:pPr>
        <w:jc w:val="left"/>
        <w:rPr>
          <w:rFonts w:ascii="Arial" w:hAnsi="Arial" w:cs="Arial"/>
          <w:bCs/>
          <w:sz w:val="24"/>
          <w:szCs w:val="24"/>
        </w:rPr>
      </w:pPr>
    </w:p>
    <w:p w14:paraId="21BE661D" w14:textId="57190A7F" w:rsidR="00235DA3" w:rsidRDefault="00235DA3" w:rsidP="00235DA3">
      <w:pPr>
        <w:jc w:val="left"/>
        <w:rPr>
          <w:rFonts w:ascii="Arial" w:hAnsi="Arial" w:cs="Arial"/>
          <w:bCs/>
          <w:sz w:val="24"/>
          <w:szCs w:val="24"/>
        </w:rPr>
      </w:pPr>
      <w:r w:rsidRPr="00F156A0">
        <w:rPr>
          <w:rFonts w:ascii="Arial" w:hAnsi="Arial" w:cs="Arial"/>
          <w:bCs/>
          <w:sz w:val="24"/>
          <w:szCs w:val="24"/>
        </w:rPr>
        <w:t>O</w:t>
      </w:r>
      <w:r w:rsidRPr="00B76381">
        <w:rPr>
          <w:rFonts w:ascii="Arial" w:hAnsi="Arial" w:cs="Arial"/>
          <w:bCs/>
          <w:sz w:val="24"/>
          <w:szCs w:val="24"/>
        </w:rPr>
        <w:t>verall</w:t>
      </w:r>
      <w:r w:rsidRPr="00323C46">
        <w:rPr>
          <w:rFonts w:ascii="Arial" w:hAnsi="Arial" w:cs="Arial"/>
          <w:bCs/>
          <w:sz w:val="24"/>
          <w:szCs w:val="24"/>
        </w:rPr>
        <w:t>,</w:t>
      </w:r>
      <w:r w:rsidRPr="00CB1326">
        <w:rPr>
          <w:rFonts w:ascii="Arial" w:hAnsi="Arial" w:cs="Arial"/>
          <w:bCs/>
          <w:sz w:val="24"/>
          <w:szCs w:val="24"/>
        </w:rPr>
        <w:t xml:space="preserve"> Q1 2</w:t>
      </w:r>
      <w:r w:rsidR="007F3678">
        <w:rPr>
          <w:rFonts w:ascii="Arial" w:hAnsi="Arial" w:cs="Arial"/>
          <w:bCs/>
          <w:sz w:val="24"/>
          <w:szCs w:val="24"/>
        </w:rPr>
        <w:t>3</w:t>
      </w:r>
      <w:r w:rsidRPr="00CB1326">
        <w:rPr>
          <w:rFonts w:ascii="Arial" w:hAnsi="Arial" w:cs="Arial"/>
          <w:bCs/>
          <w:sz w:val="24"/>
          <w:szCs w:val="24"/>
        </w:rPr>
        <w:t>/2</w:t>
      </w:r>
      <w:r w:rsidR="007F3678">
        <w:rPr>
          <w:rFonts w:ascii="Arial" w:hAnsi="Arial" w:cs="Arial"/>
          <w:bCs/>
          <w:sz w:val="24"/>
          <w:szCs w:val="24"/>
        </w:rPr>
        <w:t>4</w:t>
      </w:r>
      <w:r w:rsidRPr="00CB1326">
        <w:rPr>
          <w:rFonts w:ascii="Arial" w:hAnsi="Arial" w:cs="Arial"/>
          <w:bCs/>
          <w:sz w:val="24"/>
          <w:szCs w:val="24"/>
        </w:rPr>
        <w:t xml:space="preserve"> LFL sales were </w:t>
      </w:r>
      <w:r w:rsidR="007F3678">
        <w:rPr>
          <w:rFonts w:ascii="Arial" w:hAnsi="Arial" w:cs="Arial"/>
          <w:bCs/>
          <w:sz w:val="24"/>
          <w:szCs w:val="24"/>
        </w:rPr>
        <w:t>down 3.3</w:t>
      </w:r>
      <w:r w:rsidRPr="00F156A0">
        <w:rPr>
          <w:rFonts w:ascii="Arial" w:hAnsi="Arial" w:cs="Arial"/>
          <w:bCs/>
          <w:sz w:val="24"/>
          <w:szCs w:val="24"/>
        </w:rPr>
        <w:t>%</w:t>
      </w:r>
      <w:r w:rsidR="007F3678">
        <w:rPr>
          <w:rFonts w:ascii="Arial" w:hAnsi="Arial" w:cs="Arial"/>
          <w:bCs/>
          <w:sz w:val="24"/>
          <w:szCs w:val="24"/>
        </w:rPr>
        <w:t xml:space="preserve">, including </w:t>
      </w:r>
      <w:r w:rsidR="007F3678" w:rsidRPr="00A725BE">
        <w:rPr>
          <w:rFonts w:ascii="Arial" w:hAnsi="Arial" w:cs="Arial"/>
          <w:bCs/>
          <w:sz w:val="24"/>
          <w:szCs w:val="24"/>
        </w:rPr>
        <w:t xml:space="preserve">a </w:t>
      </w:r>
      <w:r w:rsidR="001C1862">
        <w:rPr>
          <w:rFonts w:ascii="Arial" w:hAnsi="Arial" w:cs="Arial"/>
          <w:bCs/>
          <w:sz w:val="24"/>
          <w:szCs w:val="24"/>
        </w:rPr>
        <w:t>-</w:t>
      </w:r>
      <w:r w:rsidR="007F3678">
        <w:rPr>
          <w:rFonts w:ascii="Arial" w:hAnsi="Arial" w:cs="Arial"/>
          <w:bCs/>
          <w:sz w:val="24"/>
          <w:szCs w:val="24"/>
        </w:rPr>
        <w:t>0.5</w:t>
      </w:r>
      <w:r w:rsidR="007F3678" w:rsidRPr="00A725BE">
        <w:rPr>
          <w:rFonts w:ascii="Arial" w:hAnsi="Arial" w:cs="Arial"/>
          <w:bCs/>
          <w:sz w:val="24"/>
          <w:szCs w:val="24"/>
        </w:rPr>
        <w:t>% calendar impact</w:t>
      </w:r>
      <w:r>
        <w:rPr>
          <w:rFonts w:ascii="Arial" w:hAnsi="Arial" w:cs="Arial"/>
          <w:sz w:val="24"/>
          <w:szCs w:val="24"/>
        </w:rPr>
        <w:t>.</w:t>
      </w:r>
      <w:r>
        <w:rPr>
          <w:rFonts w:ascii="Arial" w:hAnsi="Arial" w:cs="Arial"/>
          <w:bCs/>
          <w:sz w:val="24"/>
          <w:szCs w:val="24"/>
        </w:rPr>
        <w:t xml:space="preserve"> </w:t>
      </w:r>
      <w:r w:rsidR="00D226F3">
        <w:rPr>
          <w:rFonts w:ascii="Arial" w:hAnsi="Arial" w:cs="Arial"/>
          <w:bCs/>
          <w:sz w:val="24"/>
          <w:szCs w:val="24"/>
        </w:rPr>
        <w:t xml:space="preserve">On a 4-year </w:t>
      </w:r>
      <w:r w:rsidR="00B922AD">
        <w:rPr>
          <w:rFonts w:ascii="Arial" w:hAnsi="Arial" w:cs="Arial"/>
          <w:bCs/>
          <w:sz w:val="24"/>
          <w:szCs w:val="24"/>
        </w:rPr>
        <w:t xml:space="preserve">LFL sales </w:t>
      </w:r>
      <w:r w:rsidR="00D226F3">
        <w:rPr>
          <w:rFonts w:ascii="Arial" w:hAnsi="Arial" w:cs="Arial"/>
          <w:bCs/>
          <w:sz w:val="24"/>
          <w:szCs w:val="24"/>
        </w:rPr>
        <w:t>basis</w:t>
      </w:r>
      <w:r w:rsidR="005E324B" w:rsidRPr="00F07685">
        <w:rPr>
          <w:rFonts w:ascii="Arial" w:hAnsi="Arial" w:cs="Arial"/>
          <w:bCs/>
          <w:sz w:val="24"/>
          <w:szCs w:val="24"/>
          <w:vertAlign w:val="superscript"/>
        </w:rPr>
        <w:t>(</w:t>
      </w:r>
      <w:r w:rsidR="00641FAD">
        <w:rPr>
          <w:rFonts w:ascii="Arial" w:hAnsi="Arial" w:cs="Arial"/>
          <w:bCs/>
          <w:sz w:val="24"/>
          <w:szCs w:val="24"/>
          <w:vertAlign w:val="superscript"/>
        </w:rPr>
        <w:t>9</w:t>
      </w:r>
      <w:r w:rsidR="005E324B" w:rsidRPr="00F07685">
        <w:rPr>
          <w:rFonts w:ascii="Arial" w:hAnsi="Arial" w:cs="Arial"/>
          <w:bCs/>
          <w:sz w:val="24"/>
          <w:szCs w:val="24"/>
          <w:vertAlign w:val="superscript"/>
        </w:rPr>
        <w:t>)</w:t>
      </w:r>
      <w:r w:rsidR="00D226F3">
        <w:rPr>
          <w:rFonts w:ascii="Arial" w:hAnsi="Arial" w:cs="Arial"/>
          <w:bCs/>
          <w:sz w:val="24"/>
          <w:szCs w:val="24"/>
        </w:rPr>
        <w:t xml:space="preserve">, this represents </w:t>
      </w:r>
      <w:r w:rsidR="00B922AD">
        <w:rPr>
          <w:rFonts w:ascii="Arial" w:hAnsi="Arial" w:cs="Arial"/>
          <w:bCs/>
          <w:sz w:val="24"/>
          <w:szCs w:val="24"/>
        </w:rPr>
        <w:t xml:space="preserve">growth of </w:t>
      </w:r>
      <w:r w:rsidR="00CE07F0">
        <w:rPr>
          <w:rFonts w:ascii="Arial" w:hAnsi="Arial" w:cs="Arial"/>
          <w:bCs/>
          <w:sz w:val="24"/>
          <w:szCs w:val="24"/>
        </w:rPr>
        <w:t>+</w:t>
      </w:r>
      <w:r w:rsidR="00D226F3">
        <w:rPr>
          <w:rFonts w:ascii="Arial" w:hAnsi="Arial" w:cs="Arial"/>
          <w:bCs/>
          <w:sz w:val="24"/>
          <w:szCs w:val="24"/>
        </w:rPr>
        <w:t>12.4%</w:t>
      </w:r>
      <w:r w:rsidR="000667E8">
        <w:rPr>
          <w:rFonts w:ascii="Arial" w:hAnsi="Arial" w:cs="Arial"/>
          <w:bCs/>
          <w:sz w:val="24"/>
          <w:szCs w:val="24"/>
        </w:rPr>
        <w:t>.</w:t>
      </w:r>
      <w:r w:rsidR="00D226F3">
        <w:rPr>
          <w:rFonts w:ascii="Arial" w:hAnsi="Arial" w:cs="Arial"/>
          <w:bCs/>
          <w:sz w:val="24"/>
          <w:szCs w:val="24"/>
        </w:rPr>
        <w:t xml:space="preserve"> </w:t>
      </w:r>
      <w:r w:rsidR="0029717C">
        <w:rPr>
          <w:rFonts w:ascii="Arial" w:hAnsi="Arial" w:cs="Arial"/>
          <w:bCs/>
          <w:sz w:val="24"/>
          <w:szCs w:val="24"/>
        </w:rPr>
        <w:t xml:space="preserve">As a </w:t>
      </w:r>
      <w:r w:rsidR="00BB412A">
        <w:rPr>
          <w:rFonts w:ascii="Arial" w:hAnsi="Arial" w:cs="Arial"/>
          <w:bCs/>
          <w:sz w:val="24"/>
          <w:szCs w:val="24"/>
        </w:rPr>
        <w:t xml:space="preserve">reminder, Q4 22/23 3-year LFL was </w:t>
      </w:r>
      <w:r w:rsidR="00CE07F0">
        <w:rPr>
          <w:rFonts w:ascii="Arial" w:hAnsi="Arial" w:cs="Arial"/>
          <w:bCs/>
          <w:sz w:val="24"/>
          <w:szCs w:val="24"/>
        </w:rPr>
        <w:t>+13.7%.</w:t>
      </w:r>
    </w:p>
    <w:p w14:paraId="7283F372" w14:textId="58DA1CBB" w:rsidR="00C53FC7" w:rsidRPr="00C12372" w:rsidRDefault="00C53FC7" w:rsidP="00C53FC7">
      <w:pPr>
        <w:jc w:val="left"/>
        <w:rPr>
          <w:rFonts w:ascii="Arial" w:hAnsi="Arial" w:cs="Arial"/>
          <w:bCs/>
          <w:sz w:val="24"/>
          <w:szCs w:val="24"/>
        </w:rPr>
      </w:pPr>
    </w:p>
    <w:tbl>
      <w:tblPr>
        <w:tblStyle w:val="TableGrid"/>
        <w:tblW w:w="9354" w:type="dxa"/>
        <w:tblBorders>
          <w:insideH w:val="none" w:sz="0" w:space="0" w:color="auto"/>
          <w:insideV w:val="none" w:sz="0" w:space="0" w:color="auto"/>
        </w:tblBorders>
        <w:tblLayout w:type="fixed"/>
        <w:tblLook w:val="04A0" w:firstRow="1" w:lastRow="0" w:firstColumn="1" w:lastColumn="0" w:noHBand="0" w:noVBand="1"/>
      </w:tblPr>
      <w:tblGrid>
        <w:gridCol w:w="9354"/>
      </w:tblGrid>
      <w:tr w:rsidR="00C53FC7" w14:paraId="222B6AA6" w14:textId="77777777" w:rsidTr="00E73BF2">
        <w:trPr>
          <w:trHeight w:val="1361"/>
        </w:trPr>
        <w:tc>
          <w:tcPr>
            <w:tcW w:w="9354" w:type="dxa"/>
            <w:tcBorders>
              <w:top w:val="single" w:sz="4" w:space="0" w:color="auto"/>
              <w:left w:val="single" w:sz="4" w:space="0" w:color="auto"/>
              <w:bottom w:val="single" w:sz="4" w:space="0" w:color="auto"/>
              <w:right w:val="single" w:sz="4" w:space="0" w:color="auto"/>
            </w:tcBorders>
            <w:hideMark/>
          </w:tcPr>
          <w:tbl>
            <w:tblPr>
              <w:tblW w:w="9184" w:type="dxa"/>
              <w:tblLayout w:type="fixed"/>
              <w:tblLook w:val="01E0" w:firstRow="1" w:lastRow="1" w:firstColumn="1" w:lastColumn="1" w:noHBand="0" w:noVBand="0"/>
            </w:tblPr>
            <w:tblGrid>
              <w:gridCol w:w="3176"/>
              <w:gridCol w:w="1203"/>
              <w:gridCol w:w="1205"/>
              <w:gridCol w:w="1205"/>
              <w:gridCol w:w="1201"/>
              <w:gridCol w:w="1194"/>
            </w:tblGrid>
            <w:tr w:rsidR="00C53FC7" w:rsidRPr="00C31048" w14:paraId="44532C8C" w14:textId="77777777" w:rsidTr="00D97152">
              <w:trPr>
                <w:trHeight w:val="93"/>
              </w:trPr>
              <w:tc>
                <w:tcPr>
                  <w:tcW w:w="1729" w:type="pct"/>
                  <w:vMerge w:val="restart"/>
                  <w:vAlign w:val="center"/>
                  <w:hideMark/>
                </w:tcPr>
                <w:p w14:paraId="4B1F5B6B" w14:textId="70A71A9D" w:rsidR="00C53FC7" w:rsidRPr="00493757" w:rsidRDefault="00C53FC7" w:rsidP="00E162EC">
                  <w:pPr>
                    <w:jc w:val="left"/>
                    <w:rPr>
                      <w:rFonts w:ascii="Arial" w:hAnsi="Arial" w:cs="Arial"/>
                      <w:b/>
                      <w:bCs/>
                    </w:rPr>
                  </w:pPr>
                </w:p>
              </w:tc>
              <w:tc>
                <w:tcPr>
                  <w:tcW w:w="3271" w:type="pct"/>
                  <w:gridSpan w:val="5"/>
                  <w:tcBorders>
                    <w:top w:val="nil"/>
                    <w:left w:val="nil"/>
                    <w:bottom w:val="single" w:sz="4" w:space="0" w:color="auto"/>
                    <w:right w:val="nil"/>
                  </w:tcBorders>
                  <w:vAlign w:val="center"/>
                  <w:hideMark/>
                </w:tcPr>
                <w:p w14:paraId="0D02ED38" w14:textId="77777777" w:rsidR="00C53FC7" w:rsidRPr="00C31048" w:rsidRDefault="00C53FC7" w:rsidP="00E162EC">
                  <w:pPr>
                    <w:jc w:val="center"/>
                    <w:rPr>
                      <w:rFonts w:ascii="Arial" w:hAnsi="Arial" w:cs="Arial"/>
                      <w:b/>
                      <w:bCs/>
                    </w:rPr>
                  </w:pPr>
                  <w:r w:rsidRPr="00C31048">
                    <w:rPr>
                      <w:rFonts w:ascii="Arial" w:hAnsi="Arial" w:cs="Arial"/>
                      <w:b/>
                      <w:bCs/>
                    </w:rPr>
                    <w:t>% LFL Change</w:t>
                  </w:r>
                </w:p>
              </w:tc>
            </w:tr>
            <w:tr w:rsidR="00C53FC7" w:rsidRPr="00C31048" w14:paraId="50517A74" w14:textId="77777777" w:rsidTr="00D97152">
              <w:trPr>
                <w:trHeight w:val="93"/>
              </w:trPr>
              <w:tc>
                <w:tcPr>
                  <w:tcW w:w="1729" w:type="pct"/>
                  <w:vMerge/>
                  <w:tcBorders>
                    <w:bottom w:val="single" w:sz="4" w:space="0" w:color="auto"/>
                  </w:tcBorders>
                </w:tcPr>
                <w:p w14:paraId="45E0E155" w14:textId="77777777" w:rsidR="00C53FC7" w:rsidRPr="00C31048" w:rsidRDefault="00C53FC7" w:rsidP="00E162EC">
                  <w:pPr>
                    <w:jc w:val="left"/>
                    <w:rPr>
                      <w:rFonts w:ascii="Arial" w:hAnsi="Arial" w:cs="Arial"/>
                      <w:b/>
                      <w:bCs/>
                    </w:rPr>
                  </w:pPr>
                </w:p>
              </w:tc>
              <w:tc>
                <w:tcPr>
                  <w:tcW w:w="655" w:type="pct"/>
                  <w:tcBorders>
                    <w:top w:val="nil"/>
                    <w:bottom w:val="single" w:sz="4" w:space="0" w:color="auto"/>
                    <w:right w:val="nil"/>
                  </w:tcBorders>
                  <w:vAlign w:val="center"/>
                  <w:hideMark/>
                </w:tcPr>
                <w:p w14:paraId="5F3157FD" w14:textId="77777777" w:rsidR="00C53FC7" w:rsidRPr="00C31048" w:rsidRDefault="00C53FC7" w:rsidP="00E162EC">
                  <w:pPr>
                    <w:jc w:val="right"/>
                    <w:rPr>
                      <w:rFonts w:ascii="Arial" w:hAnsi="Arial" w:cs="Arial"/>
                      <w:b/>
                      <w:bCs/>
                    </w:rPr>
                  </w:pPr>
                  <w:r w:rsidRPr="00C31048">
                    <w:rPr>
                      <w:rFonts w:ascii="Arial" w:hAnsi="Arial" w:cs="Arial"/>
                      <w:b/>
                      <w:bCs/>
                    </w:rPr>
                    <w:t>Feb 2023</w:t>
                  </w:r>
                </w:p>
              </w:tc>
              <w:tc>
                <w:tcPr>
                  <w:tcW w:w="656" w:type="pct"/>
                  <w:tcBorders>
                    <w:top w:val="nil"/>
                    <w:left w:val="nil"/>
                    <w:bottom w:val="single" w:sz="4" w:space="0" w:color="auto"/>
                    <w:right w:val="nil"/>
                  </w:tcBorders>
                  <w:vAlign w:val="center"/>
                </w:tcPr>
                <w:p w14:paraId="03096426" w14:textId="77777777" w:rsidR="00C53FC7" w:rsidRPr="00C31048" w:rsidRDefault="00C53FC7" w:rsidP="00E162EC">
                  <w:pPr>
                    <w:jc w:val="right"/>
                    <w:rPr>
                      <w:rFonts w:ascii="Arial" w:hAnsi="Arial" w:cs="Arial"/>
                      <w:b/>
                      <w:bCs/>
                    </w:rPr>
                  </w:pPr>
                  <w:r w:rsidRPr="00C31048">
                    <w:rPr>
                      <w:rFonts w:ascii="Arial" w:hAnsi="Arial" w:cs="Arial"/>
                      <w:b/>
                      <w:bCs/>
                    </w:rPr>
                    <w:t>Mar 2023</w:t>
                  </w:r>
                </w:p>
              </w:tc>
              <w:tc>
                <w:tcPr>
                  <w:tcW w:w="656" w:type="pct"/>
                  <w:tcBorders>
                    <w:top w:val="nil"/>
                    <w:left w:val="nil"/>
                    <w:bottom w:val="single" w:sz="4" w:space="0" w:color="auto"/>
                  </w:tcBorders>
                  <w:vAlign w:val="center"/>
                </w:tcPr>
                <w:p w14:paraId="1A53B41D" w14:textId="77777777" w:rsidR="00C53FC7" w:rsidRPr="00C31048" w:rsidRDefault="00C53FC7" w:rsidP="00E162EC">
                  <w:pPr>
                    <w:jc w:val="right"/>
                    <w:rPr>
                      <w:rFonts w:ascii="Arial" w:hAnsi="Arial" w:cs="Arial"/>
                      <w:b/>
                      <w:bCs/>
                    </w:rPr>
                  </w:pPr>
                  <w:r w:rsidRPr="00C31048">
                    <w:rPr>
                      <w:rFonts w:ascii="Arial" w:hAnsi="Arial" w:cs="Arial"/>
                      <w:b/>
                      <w:bCs/>
                    </w:rPr>
                    <w:t>Apr 2023</w:t>
                  </w:r>
                </w:p>
              </w:tc>
              <w:tc>
                <w:tcPr>
                  <w:tcW w:w="654" w:type="pct"/>
                  <w:tcBorders>
                    <w:top w:val="nil"/>
                    <w:left w:val="nil"/>
                    <w:bottom w:val="single" w:sz="4" w:space="0" w:color="auto"/>
                    <w:right w:val="single" w:sz="4" w:space="0" w:color="auto"/>
                  </w:tcBorders>
                  <w:vAlign w:val="center"/>
                </w:tcPr>
                <w:p w14:paraId="183179C2" w14:textId="77777777" w:rsidR="00C53FC7" w:rsidRPr="00C31048" w:rsidRDefault="00C53FC7" w:rsidP="00E162EC">
                  <w:pPr>
                    <w:jc w:val="right"/>
                    <w:rPr>
                      <w:rFonts w:ascii="Arial" w:hAnsi="Arial" w:cs="Arial"/>
                      <w:b/>
                      <w:bCs/>
                    </w:rPr>
                  </w:pPr>
                  <w:r w:rsidRPr="00C31048">
                    <w:rPr>
                      <w:rFonts w:ascii="Arial" w:hAnsi="Arial" w:cs="Arial"/>
                      <w:b/>
                      <w:bCs/>
                    </w:rPr>
                    <w:t>Q1 23/24</w:t>
                  </w:r>
                </w:p>
              </w:tc>
              <w:tc>
                <w:tcPr>
                  <w:tcW w:w="651" w:type="pct"/>
                  <w:tcBorders>
                    <w:top w:val="nil"/>
                    <w:left w:val="single" w:sz="4" w:space="0" w:color="auto"/>
                    <w:bottom w:val="single" w:sz="4" w:space="0" w:color="auto"/>
                    <w:right w:val="nil"/>
                  </w:tcBorders>
                  <w:vAlign w:val="center"/>
                </w:tcPr>
                <w:p w14:paraId="3D18BAF4" w14:textId="77777777" w:rsidR="00C53FC7" w:rsidRPr="00C31048" w:rsidRDefault="00C53FC7" w:rsidP="00E162EC">
                  <w:pPr>
                    <w:jc w:val="right"/>
                    <w:rPr>
                      <w:rFonts w:ascii="Arial" w:hAnsi="Arial" w:cs="Arial"/>
                      <w:b/>
                      <w:bCs/>
                    </w:rPr>
                  </w:pPr>
                  <w:r w:rsidRPr="00C31048">
                    <w:rPr>
                      <w:rFonts w:ascii="Arial" w:hAnsi="Arial" w:cs="Arial"/>
                      <w:b/>
                      <w:bCs/>
                    </w:rPr>
                    <w:t>Q2 23/24</w:t>
                  </w:r>
                </w:p>
                <w:p w14:paraId="78C8F44F" w14:textId="76B493C8" w:rsidR="00C53FC7" w:rsidRPr="00C31048" w:rsidRDefault="00C53FC7" w:rsidP="00E162EC">
                  <w:pPr>
                    <w:jc w:val="right"/>
                    <w:rPr>
                      <w:rFonts w:ascii="Arial" w:hAnsi="Arial" w:cs="Arial"/>
                    </w:rPr>
                  </w:pPr>
                  <w:r w:rsidRPr="00C31048">
                    <w:rPr>
                      <w:rFonts w:ascii="Arial" w:hAnsi="Arial" w:cs="Arial"/>
                      <w:sz w:val="20"/>
                      <w:szCs w:val="20"/>
                    </w:rPr>
                    <w:t xml:space="preserve">(to </w:t>
                  </w:r>
                  <w:proofErr w:type="gramStart"/>
                  <w:r w:rsidRPr="00C31048">
                    <w:rPr>
                      <w:rFonts w:ascii="Arial" w:hAnsi="Arial" w:cs="Arial"/>
                      <w:sz w:val="20"/>
                      <w:szCs w:val="20"/>
                    </w:rPr>
                    <w:t>date)</w:t>
                  </w:r>
                  <w:r w:rsidRPr="00C31048">
                    <w:rPr>
                      <w:rFonts w:ascii="Arial" w:hAnsi="Arial" w:cs="Arial"/>
                      <w:bCs/>
                      <w:vertAlign w:val="superscript"/>
                    </w:rPr>
                    <w:t>(</w:t>
                  </w:r>
                  <w:proofErr w:type="gramEnd"/>
                  <w:r w:rsidR="0059298F" w:rsidRPr="00C31048">
                    <w:rPr>
                      <w:rFonts w:ascii="Arial" w:hAnsi="Arial" w:cs="Arial"/>
                      <w:bCs/>
                      <w:vertAlign w:val="superscript"/>
                    </w:rPr>
                    <w:t>8</w:t>
                  </w:r>
                  <w:r w:rsidRPr="00C31048">
                    <w:rPr>
                      <w:rFonts w:ascii="Arial" w:hAnsi="Arial" w:cs="Arial"/>
                      <w:bCs/>
                      <w:vertAlign w:val="superscript"/>
                    </w:rPr>
                    <w:t>)</w:t>
                  </w:r>
                </w:p>
              </w:tc>
            </w:tr>
            <w:tr w:rsidR="00C53FC7" w:rsidRPr="00C31048" w14:paraId="6B0A858C" w14:textId="77777777" w:rsidTr="00D97152">
              <w:trPr>
                <w:trHeight w:hRule="exact" w:val="312"/>
              </w:trPr>
              <w:tc>
                <w:tcPr>
                  <w:tcW w:w="1729" w:type="pct"/>
                  <w:tcBorders>
                    <w:left w:val="nil"/>
                    <w:right w:val="nil"/>
                  </w:tcBorders>
                  <w:vAlign w:val="center"/>
                </w:tcPr>
                <w:p w14:paraId="3761068C" w14:textId="77777777" w:rsidR="00C53FC7" w:rsidRPr="00C31048" w:rsidRDefault="00C53FC7" w:rsidP="00E162EC">
                  <w:pPr>
                    <w:jc w:val="left"/>
                    <w:rPr>
                      <w:rFonts w:ascii="Arial" w:hAnsi="Arial" w:cs="Arial"/>
                      <w:b/>
                      <w:bCs/>
                    </w:rPr>
                  </w:pPr>
                  <w:r w:rsidRPr="00C31048">
                    <w:rPr>
                      <w:rFonts w:ascii="Arial" w:hAnsi="Arial" w:cs="Arial"/>
                      <w:b/>
                      <w:bCs/>
                    </w:rPr>
                    <w:t>Group LFL</w:t>
                  </w:r>
                </w:p>
              </w:tc>
              <w:tc>
                <w:tcPr>
                  <w:tcW w:w="655" w:type="pct"/>
                  <w:tcBorders>
                    <w:left w:val="nil"/>
                    <w:right w:val="nil"/>
                  </w:tcBorders>
                  <w:vAlign w:val="center"/>
                </w:tcPr>
                <w:p w14:paraId="20450A0B" w14:textId="4681CAEA" w:rsidR="00C53FC7" w:rsidRPr="00C31048" w:rsidRDefault="00C53FC7" w:rsidP="00E162EC">
                  <w:pPr>
                    <w:jc w:val="right"/>
                    <w:rPr>
                      <w:rFonts w:ascii="Arial" w:hAnsi="Arial" w:cs="Arial"/>
                      <w:b/>
                      <w:bCs/>
                    </w:rPr>
                  </w:pPr>
                  <w:r w:rsidRPr="00C31048">
                    <w:rPr>
                      <w:rFonts w:ascii="Arial" w:hAnsi="Arial" w:cs="Arial"/>
                      <w:b/>
                      <w:bCs/>
                      <w:kern w:val="2"/>
                      <w:lang w:eastAsia="en-US"/>
                      <w14:ligatures w14:val="standardContextual"/>
                    </w:rPr>
                    <w:t>+0.</w:t>
                  </w:r>
                  <w:r w:rsidR="00B81C10">
                    <w:rPr>
                      <w:rFonts w:ascii="Arial" w:hAnsi="Arial" w:cs="Arial"/>
                      <w:b/>
                      <w:bCs/>
                      <w:kern w:val="2"/>
                      <w:lang w:eastAsia="en-US"/>
                      <w14:ligatures w14:val="standardContextual"/>
                    </w:rPr>
                    <w:t>5</w:t>
                  </w:r>
                  <w:r w:rsidRPr="00C31048">
                    <w:rPr>
                      <w:rFonts w:ascii="Arial" w:hAnsi="Arial" w:cs="Arial"/>
                      <w:b/>
                      <w:bCs/>
                      <w:kern w:val="2"/>
                      <w:lang w:eastAsia="en-US"/>
                      <w14:ligatures w14:val="standardContextual"/>
                    </w:rPr>
                    <w:t>%</w:t>
                  </w:r>
                </w:p>
              </w:tc>
              <w:tc>
                <w:tcPr>
                  <w:tcW w:w="656" w:type="pct"/>
                  <w:tcBorders>
                    <w:left w:val="nil"/>
                    <w:right w:val="nil"/>
                  </w:tcBorders>
                  <w:vAlign w:val="center"/>
                </w:tcPr>
                <w:p w14:paraId="139F1207" w14:textId="7A8387B6" w:rsidR="00C53FC7" w:rsidRPr="00C31048" w:rsidRDefault="00C53FC7" w:rsidP="00E162EC">
                  <w:pPr>
                    <w:jc w:val="right"/>
                    <w:rPr>
                      <w:rFonts w:ascii="Arial" w:hAnsi="Arial" w:cs="Arial"/>
                      <w:b/>
                      <w:bCs/>
                    </w:rPr>
                  </w:pPr>
                  <w:r w:rsidRPr="00C31048">
                    <w:rPr>
                      <w:rFonts w:ascii="Arial" w:hAnsi="Arial" w:cs="Arial"/>
                      <w:b/>
                      <w:bCs/>
                      <w:kern w:val="2"/>
                      <w:lang w:eastAsia="en-US"/>
                      <w14:ligatures w14:val="standardContextual"/>
                    </w:rPr>
                    <w:t>(</w:t>
                  </w:r>
                  <w:r w:rsidR="00B81C10">
                    <w:rPr>
                      <w:rFonts w:ascii="Arial" w:hAnsi="Arial" w:cs="Arial"/>
                      <w:b/>
                      <w:bCs/>
                      <w:kern w:val="2"/>
                      <w:lang w:eastAsia="en-US"/>
                      <w14:ligatures w14:val="standardContextual"/>
                    </w:rPr>
                    <w:t>6</w:t>
                  </w:r>
                  <w:r w:rsidRPr="00C31048">
                    <w:rPr>
                      <w:rFonts w:ascii="Arial" w:hAnsi="Arial" w:cs="Arial"/>
                      <w:b/>
                      <w:bCs/>
                      <w:kern w:val="2"/>
                      <w:lang w:eastAsia="en-US"/>
                      <w14:ligatures w14:val="standardContextual"/>
                    </w:rPr>
                    <w:t>.</w:t>
                  </w:r>
                  <w:r w:rsidR="00B81C10">
                    <w:rPr>
                      <w:rFonts w:ascii="Arial" w:hAnsi="Arial" w:cs="Arial"/>
                      <w:b/>
                      <w:bCs/>
                      <w:kern w:val="2"/>
                      <w:lang w:eastAsia="en-US"/>
                      <w14:ligatures w14:val="standardContextual"/>
                    </w:rPr>
                    <w:t>9</w:t>
                  </w:r>
                  <w:r w:rsidRPr="00C31048">
                    <w:rPr>
                      <w:rFonts w:ascii="Arial" w:hAnsi="Arial" w:cs="Arial"/>
                      <w:b/>
                      <w:bCs/>
                      <w:kern w:val="2"/>
                      <w:lang w:eastAsia="en-US"/>
                      <w14:ligatures w14:val="standardContextual"/>
                    </w:rPr>
                    <w:t>)%</w:t>
                  </w:r>
                </w:p>
              </w:tc>
              <w:tc>
                <w:tcPr>
                  <w:tcW w:w="656" w:type="pct"/>
                  <w:tcBorders>
                    <w:left w:val="nil"/>
                  </w:tcBorders>
                  <w:vAlign w:val="center"/>
                </w:tcPr>
                <w:p w14:paraId="58835BB3" w14:textId="77777777" w:rsidR="00C53FC7" w:rsidRPr="00C31048" w:rsidRDefault="00C53FC7" w:rsidP="00E162EC">
                  <w:pPr>
                    <w:jc w:val="right"/>
                    <w:rPr>
                      <w:rFonts w:ascii="Arial" w:hAnsi="Arial" w:cs="Arial"/>
                      <w:b/>
                      <w:bCs/>
                    </w:rPr>
                  </w:pPr>
                  <w:r w:rsidRPr="00C31048">
                    <w:rPr>
                      <w:rFonts w:ascii="Arial" w:hAnsi="Arial" w:cs="Arial"/>
                      <w:b/>
                      <w:bCs/>
                      <w:kern w:val="2"/>
                      <w:lang w:eastAsia="en-US"/>
                      <w14:ligatures w14:val="standardContextual"/>
                    </w:rPr>
                    <w:t>(2.5)%</w:t>
                  </w:r>
                </w:p>
              </w:tc>
              <w:tc>
                <w:tcPr>
                  <w:tcW w:w="654" w:type="pct"/>
                  <w:tcBorders>
                    <w:left w:val="nil"/>
                    <w:right w:val="single" w:sz="4" w:space="0" w:color="auto"/>
                  </w:tcBorders>
                  <w:vAlign w:val="center"/>
                </w:tcPr>
                <w:p w14:paraId="4261D4F8" w14:textId="77777777" w:rsidR="00C53FC7" w:rsidRPr="00110839" w:rsidRDefault="00C53FC7" w:rsidP="00E162EC">
                  <w:pPr>
                    <w:jc w:val="right"/>
                    <w:rPr>
                      <w:rFonts w:ascii="Arial" w:hAnsi="Arial" w:cs="Arial"/>
                      <w:b/>
                      <w:bCs/>
                    </w:rPr>
                  </w:pPr>
                  <w:r w:rsidRPr="00110839">
                    <w:rPr>
                      <w:rFonts w:ascii="Arial" w:hAnsi="Arial" w:cs="Arial"/>
                      <w:b/>
                      <w:bCs/>
                      <w:kern w:val="2"/>
                      <w:lang w:eastAsia="en-US"/>
                      <w14:ligatures w14:val="standardContextual"/>
                    </w:rPr>
                    <w:t>(3.3)%</w:t>
                  </w:r>
                </w:p>
              </w:tc>
              <w:tc>
                <w:tcPr>
                  <w:tcW w:w="651" w:type="pct"/>
                  <w:tcBorders>
                    <w:left w:val="single" w:sz="4" w:space="0" w:color="auto"/>
                    <w:right w:val="nil"/>
                  </w:tcBorders>
                  <w:vAlign w:val="center"/>
                </w:tcPr>
                <w:p w14:paraId="3E33F9FF" w14:textId="75CFA266" w:rsidR="00C53FC7" w:rsidRPr="00110839" w:rsidRDefault="00203E4E" w:rsidP="00E162EC">
                  <w:pPr>
                    <w:jc w:val="right"/>
                    <w:rPr>
                      <w:rFonts w:ascii="Arial" w:hAnsi="Arial" w:cs="Arial"/>
                      <w:b/>
                      <w:bCs/>
                    </w:rPr>
                  </w:pPr>
                  <w:r w:rsidRPr="00110839">
                    <w:rPr>
                      <w:rFonts w:ascii="Arial" w:hAnsi="Arial" w:cs="Arial"/>
                      <w:b/>
                    </w:rPr>
                    <w:t>(</w:t>
                  </w:r>
                  <w:r w:rsidR="00C31048" w:rsidRPr="00E73BF2">
                    <w:rPr>
                      <w:rFonts w:ascii="Arial" w:hAnsi="Arial" w:cs="Arial"/>
                      <w:b/>
                    </w:rPr>
                    <w:t>1</w:t>
                  </w:r>
                  <w:r w:rsidR="00C53FC7" w:rsidRPr="00E73BF2">
                    <w:rPr>
                      <w:rFonts w:ascii="Arial" w:hAnsi="Arial" w:cs="Arial"/>
                      <w:b/>
                    </w:rPr>
                    <w:t>.</w:t>
                  </w:r>
                  <w:r w:rsidR="00C31048" w:rsidRPr="00E73BF2">
                    <w:rPr>
                      <w:rFonts w:ascii="Arial" w:hAnsi="Arial" w:cs="Arial"/>
                      <w:b/>
                    </w:rPr>
                    <w:t>0</w:t>
                  </w:r>
                  <w:r w:rsidRPr="00110839">
                    <w:rPr>
                      <w:rFonts w:ascii="Arial" w:hAnsi="Arial" w:cs="Arial"/>
                      <w:b/>
                    </w:rPr>
                    <w:t>)</w:t>
                  </w:r>
                  <w:r w:rsidR="00C53FC7" w:rsidRPr="00110839">
                    <w:rPr>
                      <w:rFonts w:ascii="Arial" w:hAnsi="Arial" w:cs="Arial"/>
                      <w:b/>
                    </w:rPr>
                    <w:t>%</w:t>
                  </w:r>
                </w:p>
              </w:tc>
            </w:tr>
            <w:tr w:rsidR="00C53FC7" w:rsidRPr="00221935" w14:paraId="3B73B63E" w14:textId="77777777" w:rsidTr="00D97152">
              <w:trPr>
                <w:trHeight w:hRule="exact" w:val="312"/>
              </w:trPr>
              <w:tc>
                <w:tcPr>
                  <w:tcW w:w="1729" w:type="pct"/>
                  <w:tcBorders>
                    <w:left w:val="nil"/>
                    <w:bottom w:val="nil"/>
                    <w:right w:val="nil"/>
                  </w:tcBorders>
                  <w:vAlign w:val="center"/>
                  <w:hideMark/>
                </w:tcPr>
                <w:p w14:paraId="0DB24ADE" w14:textId="34C1A90E" w:rsidR="00C53FC7" w:rsidRPr="00C31048" w:rsidRDefault="00C53FC7" w:rsidP="00E162EC">
                  <w:pPr>
                    <w:jc w:val="left"/>
                    <w:rPr>
                      <w:rFonts w:ascii="Arial" w:hAnsi="Arial" w:cs="Arial"/>
                      <w:i/>
                      <w:iCs/>
                    </w:rPr>
                  </w:pPr>
                  <w:r w:rsidRPr="00C31048">
                    <w:rPr>
                      <w:rFonts w:ascii="Arial" w:hAnsi="Arial" w:cs="Arial"/>
                      <w:i/>
                      <w:iCs/>
                    </w:rPr>
                    <w:t>Includes calendar impact</w:t>
                  </w:r>
                  <w:r w:rsidR="00D55A1E" w:rsidRPr="00C31048">
                    <w:rPr>
                      <w:rFonts w:ascii="Arial" w:hAnsi="Arial" w:cs="Arial"/>
                      <w:i/>
                      <w:iCs/>
                      <w:vertAlign w:val="superscript"/>
                    </w:rPr>
                    <w:t>(1)</w:t>
                  </w:r>
                  <w:r w:rsidRPr="00C31048">
                    <w:rPr>
                      <w:rFonts w:ascii="Arial" w:hAnsi="Arial" w:cs="Arial"/>
                      <w:i/>
                      <w:iCs/>
                    </w:rPr>
                    <w:t xml:space="preserve"> of:</w:t>
                  </w:r>
                </w:p>
              </w:tc>
              <w:tc>
                <w:tcPr>
                  <w:tcW w:w="655" w:type="pct"/>
                  <w:tcBorders>
                    <w:left w:val="nil"/>
                    <w:bottom w:val="nil"/>
                    <w:right w:val="nil"/>
                  </w:tcBorders>
                  <w:vAlign w:val="center"/>
                  <w:hideMark/>
                </w:tcPr>
                <w:p w14:paraId="0BEED5A2" w14:textId="77777777" w:rsidR="00C53FC7" w:rsidRPr="00C31048" w:rsidRDefault="00C53FC7" w:rsidP="00E162EC">
                  <w:pPr>
                    <w:jc w:val="right"/>
                    <w:rPr>
                      <w:rFonts w:ascii="Arial" w:hAnsi="Arial" w:cs="Arial"/>
                      <w:b/>
                      <w:bCs/>
                      <w:i/>
                      <w:iCs/>
                    </w:rPr>
                  </w:pPr>
                  <w:r w:rsidRPr="00C31048">
                    <w:rPr>
                      <w:rFonts w:ascii="Arial" w:hAnsi="Arial" w:cs="Arial"/>
                      <w:bCs/>
                      <w:i/>
                      <w:iCs/>
                    </w:rPr>
                    <w:t>+0.2%</w:t>
                  </w:r>
                </w:p>
              </w:tc>
              <w:tc>
                <w:tcPr>
                  <w:tcW w:w="656" w:type="pct"/>
                  <w:tcBorders>
                    <w:left w:val="nil"/>
                    <w:bottom w:val="nil"/>
                    <w:right w:val="nil"/>
                  </w:tcBorders>
                  <w:vAlign w:val="center"/>
                </w:tcPr>
                <w:p w14:paraId="6486570E" w14:textId="77777777" w:rsidR="00C53FC7" w:rsidRPr="00C31048" w:rsidRDefault="00C53FC7" w:rsidP="00E162EC">
                  <w:pPr>
                    <w:jc w:val="right"/>
                    <w:rPr>
                      <w:rFonts w:ascii="Arial" w:hAnsi="Arial" w:cs="Arial"/>
                      <w:b/>
                      <w:bCs/>
                      <w:i/>
                      <w:iCs/>
                    </w:rPr>
                  </w:pPr>
                  <w:r w:rsidRPr="00C31048">
                    <w:rPr>
                      <w:rFonts w:ascii="Arial" w:hAnsi="Arial" w:cs="Arial"/>
                      <w:bCs/>
                      <w:i/>
                      <w:iCs/>
                    </w:rPr>
                    <w:t>+0.6%</w:t>
                  </w:r>
                </w:p>
              </w:tc>
              <w:tc>
                <w:tcPr>
                  <w:tcW w:w="656" w:type="pct"/>
                  <w:tcBorders>
                    <w:left w:val="nil"/>
                    <w:bottom w:val="nil"/>
                  </w:tcBorders>
                  <w:vAlign w:val="center"/>
                </w:tcPr>
                <w:p w14:paraId="10C69E90" w14:textId="77777777" w:rsidR="00C53FC7" w:rsidRPr="00C31048" w:rsidRDefault="00C53FC7" w:rsidP="00E162EC">
                  <w:pPr>
                    <w:jc w:val="right"/>
                    <w:rPr>
                      <w:rFonts w:ascii="Arial" w:hAnsi="Arial" w:cs="Arial"/>
                      <w:b/>
                      <w:bCs/>
                      <w:i/>
                      <w:iCs/>
                    </w:rPr>
                  </w:pPr>
                  <w:r w:rsidRPr="00C31048">
                    <w:rPr>
                      <w:rFonts w:ascii="Arial" w:hAnsi="Arial" w:cs="Arial"/>
                      <w:bCs/>
                      <w:i/>
                      <w:iCs/>
                    </w:rPr>
                    <w:t>(2.0)%</w:t>
                  </w:r>
                </w:p>
              </w:tc>
              <w:tc>
                <w:tcPr>
                  <w:tcW w:w="654" w:type="pct"/>
                  <w:tcBorders>
                    <w:left w:val="nil"/>
                    <w:bottom w:val="nil"/>
                    <w:right w:val="single" w:sz="4" w:space="0" w:color="auto"/>
                  </w:tcBorders>
                  <w:vAlign w:val="center"/>
                </w:tcPr>
                <w:p w14:paraId="2EBDB20F" w14:textId="77777777" w:rsidR="00C53FC7" w:rsidRPr="00110839" w:rsidRDefault="00C53FC7" w:rsidP="00E162EC">
                  <w:pPr>
                    <w:jc w:val="right"/>
                    <w:rPr>
                      <w:rFonts w:ascii="Arial" w:hAnsi="Arial" w:cs="Arial"/>
                      <w:b/>
                      <w:bCs/>
                      <w:i/>
                      <w:iCs/>
                    </w:rPr>
                  </w:pPr>
                  <w:r w:rsidRPr="00110839">
                    <w:rPr>
                      <w:rFonts w:ascii="Arial" w:hAnsi="Arial" w:cs="Arial"/>
                      <w:bCs/>
                      <w:i/>
                      <w:iCs/>
                    </w:rPr>
                    <w:t>(0.5)%</w:t>
                  </w:r>
                </w:p>
              </w:tc>
              <w:tc>
                <w:tcPr>
                  <w:tcW w:w="651" w:type="pct"/>
                  <w:tcBorders>
                    <w:left w:val="single" w:sz="4" w:space="0" w:color="auto"/>
                    <w:bottom w:val="nil"/>
                    <w:right w:val="nil"/>
                  </w:tcBorders>
                  <w:vAlign w:val="center"/>
                </w:tcPr>
                <w:p w14:paraId="3E64C8AF" w14:textId="399615FF" w:rsidR="00C53FC7" w:rsidRPr="00110839" w:rsidRDefault="00C53FC7" w:rsidP="00E162EC">
                  <w:pPr>
                    <w:jc w:val="right"/>
                    <w:rPr>
                      <w:rFonts w:ascii="Arial" w:hAnsi="Arial" w:cs="Arial"/>
                      <w:b/>
                      <w:bCs/>
                      <w:i/>
                      <w:iCs/>
                    </w:rPr>
                  </w:pPr>
                  <w:r w:rsidRPr="00110839">
                    <w:rPr>
                      <w:rFonts w:ascii="Arial" w:hAnsi="Arial" w:cs="Arial"/>
                      <w:bCs/>
                      <w:i/>
                      <w:iCs/>
                    </w:rPr>
                    <w:t>(</w:t>
                  </w:r>
                  <w:r w:rsidRPr="00E73BF2">
                    <w:rPr>
                      <w:rFonts w:ascii="Arial" w:hAnsi="Arial" w:cs="Arial"/>
                      <w:bCs/>
                      <w:i/>
                      <w:iCs/>
                    </w:rPr>
                    <w:t>0.</w:t>
                  </w:r>
                  <w:r w:rsidR="00110839" w:rsidRPr="00E73BF2">
                    <w:rPr>
                      <w:rFonts w:ascii="Arial" w:hAnsi="Arial" w:cs="Arial"/>
                      <w:bCs/>
                      <w:i/>
                      <w:iCs/>
                    </w:rPr>
                    <w:t>4</w:t>
                  </w:r>
                  <w:r w:rsidRPr="00110839">
                    <w:rPr>
                      <w:rFonts w:ascii="Arial" w:hAnsi="Arial" w:cs="Arial"/>
                      <w:bCs/>
                      <w:i/>
                      <w:iCs/>
                    </w:rPr>
                    <w:t>)%</w:t>
                  </w:r>
                </w:p>
              </w:tc>
            </w:tr>
          </w:tbl>
          <w:p w14:paraId="61234C1A" w14:textId="77777777" w:rsidR="00C53FC7" w:rsidRPr="00221935" w:rsidRDefault="00C53FC7" w:rsidP="00E162EC">
            <w:pPr>
              <w:jc w:val="left"/>
              <w:rPr>
                <w:rFonts w:ascii="Arial" w:hAnsi="Arial" w:cs="Arial"/>
                <w:b/>
                <w:bCs/>
                <w:sz w:val="22"/>
                <w:szCs w:val="22"/>
              </w:rPr>
            </w:pPr>
          </w:p>
        </w:tc>
      </w:tr>
    </w:tbl>
    <w:p w14:paraId="35C9750A" w14:textId="77777777" w:rsidR="00C53FC7" w:rsidRDefault="00C53FC7" w:rsidP="00235DA3">
      <w:pPr>
        <w:jc w:val="left"/>
        <w:rPr>
          <w:rFonts w:ascii="Arial" w:hAnsi="Arial" w:cs="Arial"/>
          <w:bCs/>
          <w:sz w:val="24"/>
          <w:szCs w:val="24"/>
        </w:rPr>
      </w:pPr>
    </w:p>
    <w:p w14:paraId="6BB20684" w14:textId="2C985879" w:rsidR="00F859DA" w:rsidRPr="006B29C7" w:rsidRDefault="00F859DA" w:rsidP="00F859DA">
      <w:pPr>
        <w:jc w:val="left"/>
        <w:rPr>
          <w:rFonts w:ascii="Arial" w:hAnsi="Arial" w:cs="Arial"/>
          <w:bCs/>
          <w:sz w:val="24"/>
          <w:szCs w:val="24"/>
          <w:u w:val="single"/>
        </w:rPr>
      </w:pPr>
      <w:r w:rsidRPr="006B29C7">
        <w:rPr>
          <w:rFonts w:ascii="Arial" w:hAnsi="Arial" w:cs="Arial"/>
          <w:bCs/>
          <w:sz w:val="24"/>
          <w:szCs w:val="24"/>
          <w:u w:val="single"/>
        </w:rPr>
        <w:t xml:space="preserve">LFL sales by </w:t>
      </w:r>
      <w:r w:rsidR="007E7DB2">
        <w:rPr>
          <w:rFonts w:ascii="Arial" w:hAnsi="Arial" w:cs="Arial"/>
          <w:bCs/>
          <w:sz w:val="24"/>
          <w:szCs w:val="24"/>
          <w:u w:val="single"/>
        </w:rPr>
        <w:t>c</w:t>
      </w:r>
      <w:r w:rsidR="00DE3088">
        <w:rPr>
          <w:rFonts w:ascii="Arial" w:hAnsi="Arial" w:cs="Arial"/>
          <w:bCs/>
          <w:sz w:val="24"/>
          <w:szCs w:val="24"/>
          <w:u w:val="single"/>
        </w:rPr>
        <w:t>ore</w:t>
      </w:r>
      <w:r w:rsidR="008C22B8">
        <w:rPr>
          <w:rFonts w:ascii="Arial" w:hAnsi="Arial" w:cs="Arial"/>
          <w:bCs/>
          <w:sz w:val="24"/>
          <w:szCs w:val="24"/>
          <w:u w:val="single"/>
        </w:rPr>
        <w:t xml:space="preserve"> and </w:t>
      </w:r>
      <w:r w:rsidR="003F1271">
        <w:rPr>
          <w:rFonts w:ascii="Arial" w:hAnsi="Arial" w:cs="Arial"/>
          <w:bCs/>
          <w:sz w:val="24"/>
          <w:szCs w:val="24"/>
          <w:u w:val="single"/>
        </w:rPr>
        <w:t>‘</w:t>
      </w:r>
      <w:r w:rsidR="008C22B8">
        <w:rPr>
          <w:rFonts w:ascii="Arial" w:hAnsi="Arial" w:cs="Arial"/>
          <w:bCs/>
          <w:sz w:val="24"/>
          <w:szCs w:val="24"/>
          <w:u w:val="single"/>
        </w:rPr>
        <w:t>big-ticket’ vs</w:t>
      </w:r>
      <w:r w:rsidR="00135374">
        <w:rPr>
          <w:rFonts w:ascii="Arial" w:hAnsi="Arial" w:cs="Arial"/>
          <w:bCs/>
          <w:sz w:val="24"/>
          <w:szCs w:val="24"/>
          <w:u w:val="single"/>
        </w:rPr>
        <w:t xml:space="preserve"> </w:t>
      </w:r>
      <w:r w:rsidR="00921D60">
        <w:rPr>
          <w:rFonts w:ascii="Arial" w:hAnsi="Arial" w:cs="Arial"/>
          <w:bCs/>
          <w:sz w:val="24"/>
          <w:szCs w:val="24"/>
          <w:u w:val="single"/>
        </w:rPr>
        <w:t>seasonal</w:t>
      </w:r>
    </w:p>
    <w:p w14:paraId="27B0D6FD" w14:textId="77777777" w:rsidR="00F859DA" w:rsidRPr="00C12372" w:rsidRDefault="00F859DA" w:rsidP="00F859DA">
      <w:pPr>
        <w:jc w:val="left"/>
        <w:rPr>
          <w:rFonts w:ascii="Arial" w:hAnsi="Arial" w:cs="Arial"/>
          <w:bCs/>
          <w:sz w:val="24"/>
          <w:szCs w:val="24"/>
        </w:rPr>
      </w:pPr>
    </w:p>
    <w:tbl>
      <w:tblPr>
        <w:tblStyle w:val="TableGrid"/>
        <w:tblW w:w="7427" w:type="dxa"/>
        <w:tblBorders>
          <w:insideH w:val="none" w:sz="0" w:space="0" w:color="auto"/>
          <w:insideV w:val="none" w:sz="0" w:space="0" w:color="auto"/>
        </w:tblBorders>
        <w:tblLayout w:type="fixed"/>
        <w:tblLook w:val="04A0" w:firstRow="1" w:lastRow="0" w:firstColumn="1" w:lastColumn="0" w:noHBand="0" w:noVBand="1"/>
      </w:tblPr>
      <w:tblGrid>
        <w:gridCol w:w="7427"/>
      </w:tblGrid>
      <w:tr w:rsidR="00416CF5" w14:paraId="5588BE5F" w14:textId="77777777" w:rsidTr="00E73BF2">
        <w:trPr>
          <w:trHeight w:val="1361"/>
        </w:trPr>
        <w:tc>
          <w:tcPr>
            <w:tcW w:w="7427" w:type="dxa"/>
            <w:tcBorders>
              <w:top w:val="single" w:sz="4" w:space="0" w:color="auto"/>
              <w:left w:val="single" w:sz="4" w:space="0" w:color="auto"/>
              <w:bottom w:val="single" w:sz="4" w:space="0" w:color="auto"/>
              <w:right w:val="single" w:sz="4" w:space="0" w:color="auto"/>
            </w:tcBorders>
            <w:hideMark/>
          </w:tcPr>
          <w:tbl>
            <w:tblPr>
              <w:tblW w:w="7258" w:type="dxa"/>
              <w:tblLayout w:type="fixed"/>
              <w:tblLook w:val="01E0" w:firstRow="1" w:lastRow="1" w:firstColumn="1" w:lastColumn="1" w:noHBand="0" w:noVBand="0"/>
            </w:tblPr>
            <w:tblGrid>
              <w:gridCol w:w="3174"/>
              <w:gridCol w:w="1362"/>
              <w:gridCol w:w="1360"/>
              <w:gridCol w:w="1362"/>
            </w:tblGrid>
            <w:tr w:rsidR="0010098E" w:rsidRPr="00221935" w14:paraId="322D5FEC" w14:textId="77777777" w:rsidTr="00D97152">
              <w:trPr>
                <w:trHeight w:val="93"/>
              </w:trPr>
              <w:tc>
                <w:tcPr>
                  <w:tcW w:w="2187" w:type="pct"/>
                  <w:vMerge w:val="restart"/>
                  <w:vAlign w:val="center"/>
                  <w:hideMark/>
                </w:tcPr>
                <w:p w14:paraId="46346414" w14:textId="5A79D23D" w:rsidR="0010098E" w:rsidRPr="00493757" w:rsidRDefault="0010098E" w:rsidP="00DE44AD">
                  <w:pPr>
                    <w:jc w:val="left"/>
                    <w:rPr>
                      <w:rFonts w:ascii="Arial" w:hAnsi="Arial" w:cs="Arial"/>
                      <w:b/>
                      <w:bCs/>
                    </w:rPr>
                  </w:pPr>
                </w:p>
              </w:tc>
              <w:tc>
                <w:tcPr>
                  <w:tcW w:w="2813" w:type="pct"/>
                  <w:gridSpan w:val="3"/>
                  <w:tcBorders>
                    <w:top w:val="nil"/>
                    <w:left w:val="nil"/>
                    <w:bottom w:val="single" w:sz="4" w:space="0" w:color="auto"/>
                    <w:right w:val="nil"/>
                  </w:tcBorders>
                  <w:vAlign w:val="center"/>
                  <w:hideMark/>
                </w:tcPr>
                <w:p w14:paraId="01E782F3" w14:textId="743DBA2A" w:rsidR="0010098E" w:rsidRPr="00221935" w:rsidRDefault="0010098E" w:rsidP="00DE44AD">
                  <w:pPr>
                    <w:jc w:val="center"/>
                    <w:rPr>
                      <w:rFonts w:ascii="Arial" w:hAnsi="Arial" w:cs="Arial"/>
                      <w:b/>
                      <w:bCs/>
                    </w:rPr>
                  </w:pPr>
                  <w:r w:rsidRPr="00221935">
                    <w:rPr>
                      <w:rFonts w:ascii="Arial" w:hAnsi="Arial" w:cs="Arial"/>
                      <w:b/>
                      <w:bCs/>
                    </w:rPr>
                    <w:t>% LF</w:t>
                  </w:r>
                  <w:r>
                    <w:rPr>
                      <w:rFonts w:ascii="Arial" w:hAnsi="Arial" w:cs="Arial"/>
                      <w:b/>
                      <w:bCs/>
                    </w:rPr>
                    <w:t xml:space="preserve">L </w:t>
                  </w:r>
                  <w:r w:rsidRPr="00221935">
                    <w:rPr>
                      <w:rFonts w:ascii="Arial" w:hAnsi="Arial" w:cs="Arial"/>
                      <w:b/>
                      <w:bCs/>
                    </w:rPr>
                    <w:t>Change</w:t>
                  </w:r>
                </w:p>
              </w:tc>
            </w:tr>
            <w:tr w:rsidR="0010098E" w:rsidRPr="00221935" w14:paraId="25E81428" w14:textId="77777777" w:rsidTr="00D97152">
              <w:trPr>
                <w:trHeight w:val="93"/>
              </w:trPr>
              <w:tc>
                <w:tcPr>
                  <w:tcW w:w="2187" w:type="pct"/>
                  <w:vMerge/>
                  <w:tcBorders>
                    <w:bottom w:val="single" w:sz="4" w:space="0" w:color="auto"/>
                  </w:tcBorders>
                </w:tcPr>
                <w:p w14:paraId="11C5B40F" w14:textId="77777777" w:rsidR="00416CF5" w:rsidRPr="00221935" w:rsidRDefault="00416CF5" w:rsidP="00DE44AD">
                  <w:pPr>
                    <w:jc w:val="left"/>
                    <w:rPr>
                      <w:rFonts w:ascii="Arial" w:hAnsi="Arial" w:cs="Arial"/>
                      <w:b/>
                      <w:bCs/>
                    </w:rPr>
                  </w:pPr>
                </w:p>
              </w:tc>
              <w:tc>
                <w:tcPr>
                  <w:tcW w:w="938" w:type="pct"/>
                  <w:tcBorders>
                    <w:top w:val="nil"/>
                    <w:bottom w:val="single" w:sz="4" w:space="0" w:color="auto"/>
                    <w:right w:val="nil"/>
                  </w:tcBorders>
                  <w:vAlign w:val="center"/>
                  <w:hideMark/>
                </w:tcPr>
                <w:p w14:paraId="68995653" w14:textId="6B86D66C" w:rsidR="00416CF5" w:rsidRPr="00221935" w:rsidRDefault="00101754" w:rsidP="00DE44AD">
                  <w:pPr>
                    <w:jc w:val="right"/>
                    <w:rPr>
                      <w:rFonts w:ascii="Arial" w:hAnsi="Arial" w:cs="Arial"/>
                      <w:b/>
                      <w:bCs/>
                    </w:rPr>
                  </w:pPr>
                  <w:r>
                    <w:rPr>
                      <w:rFonts w:ascii="Arial" w:hAnsi="Arial" w:cs="Arial"/>
                      <w:b/>
                      <w:bCs/>
                    </w:rPr>
                    <w:t>Core and ‘big-ticket’</w:t>
                  </w:r>
                </w:p>
              </w:tc>
              <w:tc>
                <w:tcPr>
                  <w:tcW w:w="937" w:type="pct"/>
                  <w:tcBorders>
                    <w:top w:val="nil"/>
                    <w:left w:val="nil"/>
                    <w:bottom w:val="single" w:sz="4" w:space="0" w:color="auto"/>
                    <w:right w:val="nil"/>
                  </w:tcBorders>
                  <w:vAlign w:val="center"/>
                </w:tcPr>
                <w:p w14:paraId="5D9194CD" w14:textId="64A5FE64" w:rsidR="00416CF5" w:rsidRPr="00221935" w:rsidRDefault="001A6715" w:rsidP="00DE44AD">
                  <w:pPr>
                    <w:jc w:val="right"/>
                    <w:rPr>
                      <w:rFonts w:ascii="Arial" w:hAnsi="Arial" w:cs="Arial"/>
                      <w:b/>
                      <w:bCs/>
                    </w:rPr>
                  </w:pPr>
                  <w:r>
                    <w:rPr>
                      <w:rFonts w:ascii="Arial" w:hAnsi="Arial" w:cs="Arial"/>
                      <w:b/>
                      <w:bCs/>
                    </w:rPr>
                    <w:t>Seasonal</w:t>
                  </w:r>
                </w:p>
              </w:tc>
              <w:tc>
                <w:tcPr>
                  <w:tcW w:w="938" w:type="pct"/>
                  <w:tcBorders>
                    <w:top w:val="nil"/>
                    <w:left w:val="nil"/>
                    <w:bottom w:val="single" w:sz="4" w:space="0" w:color="auto"/>
                  </w:tcBorders>
                  <w:vAlign w:val="center"/>
                </w:tcPr>
                <w:p w14:paraId="5409949B" w14:textId="77777777" w:rsidR="00416CF5" w:rsidRDefault="00416CF5" w:rsidP="00DE44AD">
                  <w:pPr>
                    <w:jc w:val="right"/>
                    <w:rPr>
                      <w:rFonts w:ascii="Arial" w:hAnsi="Arial" w:cs="Arial"/>
                      <w:b/>
                      <w:bCs/>
                    </w:rPr>
                  </w:pPr>
                  <w:r>
                    <w:rPr>
                      <w:rFonts w:ascii="Arial" w:hAnsi="Arial" w:cs="Arial"/>
                      <w:b/>
                      <w:bCs/>
                    </w:rPr>
                    <w:t xml:space="preserve">Q1 </w:t>
                  </w:r>
                  <w:r w:rsidRPr="003C0F7E">
                    <w:rPr>
                      <w:rFonts w:ascii="Arial" w:hAnsi="Arial" w:cs="Arial"/>
                      <w:b/>
                      <w:bCs/>
                    </w:rPr>
                    <w:t>2</w:t>
                  </w:r>
                  <w:r>
                    <w:rPr>
                      <w:rFonts w:ascii="Arial" w:hAnsi="Arial" w:cs="Arial"/>
                      <w:b/>
                      <w:bCs/>
                    </w:rPr>
                    <w:t>3/24</w:t>
                  </w:r>
                </w:p>
              </w:tc>
            </w:tr>
            <w:tr w:rsidR="0010098E" w:rsidRPr="00221935" w14:paraId="0FA8989C" w14:textId="77777777" w:rsidTr="00D97152">
              <w:trPr>
                <w:trHeight w:hRule="exact" w:val="311"/>
              </w:trPr>
              <w:tc>
                <w:tcPr>
                  <w:tcW w:w="2187" w:type="pct"/>
                  <w:tcBorders>
                    <w:top w:val="single" w:sz="4" w:space="0" w:color="auto"/>
                    <w:left w:val="nil"/>
                    <w:bottom w:val="nil"/>
                    <w:right w:val="nil"/>
                  </w:tcBorders>
                  <w:vAlign w:val="center"/>
                  <w:hideMark/>
                </w:tcPr>
                <w:p w14:paraId="535A0A76" w14:textId="77777777" w:rsidR="00885D03" w:rsidRPr="00851463" w:rsidRDefault="00885D03" w:rsidP="00885D03">
                  <w:pPr>
                    <w:jc w:val="left"/>
                    <w:rPr>
                      <w:rFonts w:ascii="Arial" w:hAnsi="Arial" w:cs="Arial"/>
                      <w:b/>
                    </w:rPr>
                  </w:pPr>
                  <w:r w:rsidRPr="00851463">
                    <w:rPr>
                      <w:rFonts w:ascii="Arial" w:hAnsi="Arial" w:cs="Arial"/>
                      <w:b/>
                    </w:rPr>
                    <w:t>UK &amp; Ireland</w:t>
                  </w:r>
                </w:p>
              </w:tc>
              <w:tc>
                <w:tcPr>
                  <w:tcW w:w="938" w:type="pct"/>
                  <w:tcBorders>
                    <w:top w:val="single" w:sz="4" w:space="0" w:color="auto"/>
                    <w:left w:val="nil"/>
                    <w:bottom w:val="nil"/>
                    <w:right w:val="nil"/>
                  </w:tcBorders>
                  <w:vAlign w:val="center"/>
                  <w:hideMark/>
                </w:tcPr>
                <w:p w14:paraId="40503918" w14:textId="42D349DF" w:rsidR="00885D03" w:rsidRPr="00EE60D1" w:rsidRDefault="00885D03" w:rsidP="00885D03">
                  <w:pPr>
                    <w:jc w:val="right"/>
                    <w:rPr>
                      <w:rFonts w:ascii="Arial" w:hAnsi="Arial" w:cs="Arial"/>
                      <w:b/>
                    </w:rPr>
                  </w:pPr>
                  <w:r>
                    <w:rPr>
                      <w:rFonts w:ascii="Arial" w:hAnsi="Arial" w:cs="Arial"/>
                      <w:b/>
                    </w:rPr>
                    <w:t>+1.7</w:t>
                  </w:r>
                  <w:r w:rsidRPr="00EE60D1">
                    <w:rPr>
                      <w:rFonts w:ascii="Arial" w:hAnsi="Arial" w:cs="Arial"/>
                      <w:b/>
                    </w:rPr>
                    <w:t>%</w:t>
                  </w:r>
                </w:p>
              </w:tc>
              <w:tc>
                <w:tcPr>
                  <w:tcW w:w="937" w:type="pct"/>
                  <w:tcBorders>
                    <w:top w:val="single" w:sz="4" w:space="0" w:color="auto"/>
                    <w:left w:val="nil"/>
                    <w:bottom w:val="nil"/>
                    <w:right w:val="nil"/>
                  </w:tcBorders>
                  <w:vAlign w:val="center"/>
                </w:tcPr>
                <w:p w14:paraId="60AB1A98" w14:textId="3EC5C146" w:rsidR="00885D03" w:rsidRPr="00EE60D1" w:rsidRDefault="00885D03" w:rsidP="00885D03">
                  <w:pPr>
                    <w:jc w:val="right"/>
                    <w:rPr>
                      <w:rFonts w:ascii="Arial" w:hAnsi="Arial" w:cs="Arial"/>
                      <w:b/>
                    </w:rPr>
                  </w:pPr>
                  <w:r w:rsidRPr="00EE60D1">
                    <w:rPr>
                      <w:rFonts w:ascii="Arial" w:hAnsi="Arial" w:cs="Arial"/>
                      <w:b/>
                    </w:rPr>
                    <w:t>(</w:t>
                  </w:r>
                  <w:r>
                    <w:rPr>
                      <w:rFonts w:ascii="Arial" w:hAnsi="Arial" w:cs="Arial"/>
                      <w:b/>
                    </w:rPr>
                    <w:t>12.2</w:t>
                  </w:r>
                  <w:r w:rsidRPr="00EE60D1">
                    <w:rPr>
                      <w:rFonts w:ascii="Arial" w:hAnsi="Arial" w:cs="Arial"/>
                      <w:b/>
                    </w:rPr>
                    <w:t>)%</w:t>
                  </w:r>
                </w:p>
              </w:tc>
              <w:tc>
                <w:tcPr>
                  <w:tcW w:w="938" w:type="pct"/>
                  <w:tcBorders>
                    <w:top w:val="single" w:sz="4" w:space="0" w:color="auto"/>
                    <w:left w:val="nil"/>
                    <w:bottom w:val="nil"/>
                  </w:tcBorders>
                  <w:vAlign w:val="center"/>
                </w:tcPr>
                <w:p w14:paraId="6186A011" w14:textId="29EBD297" w:rsidR="00885D03" w:rsidRPr="00EE60D1" w:rsidRDefault="00885D03" w:rsidP="00885D03">
                  <w:pPr>
                    <w:jc w:val="right"/>
                    <w:rPr>
                      <w:rFonts w:ascii="Arial" w:hAnsi="Arial" w:cs="Arial"/>
                      <w:b/>
                    </w:rPr>
                  </w:pPr>
                  <w:r>
                    <w:rPr>
                      <w:rFonts w:ascii="Arial" w:hAnsi="Arial" w:cs="Arial"/>
                      <w:b/>
                      <w:bCs/>
                      <w:kern w:val="2"/>
                      <w:lang w:eastAsia="en-US"/>
                      <w14:ligatures w14:val="standardContextual"/>
                    </w:rPr>
                    <w:t>(0.8)%</w:t>
                  </w:r>
                </w:p>
              </w:tc>
            </w:tr>
            <w:tr w:rsidR="0010098E" w:rsidRPr="00221935" w14:paraId="529AF248" w14:textId="77777777" w:rsidTr="00D97152">
              <w:trPr>
                <w:trHeight w:hRule="exact" w:val="289"/>
              </w:trPr>
              <w:tc>
                <w:tcPr>
                  <w:tcW w:w="2187" w:type="pct"/>
                  <w:vAlign w:val="center"/>
                </w:tcPr>
                <w:p w14:paraId="51F36194" w14:textId="77777777" w:rsidR="00885D03" w:rsidRPr="00851463" w:rsidRDefault="00885D03" w:rsidP="00885D03">
                  <w:pPr>
                    <w:jc w:val="left"/>
                    <w:rPr>
                      <w:rFonts w:ascii="Arial" w:hAnsi="Arial" w:cs="Arial"/>
                      <w:b/>
                    </w:rPr>
                  </w:pPr>
                  <w:r w:rsidRPr="00434C1D">
                    <w:rPr>
                      <w:rFonts w:ascii="Arial" w:hAnsi="Arial"/>
                    </w:rPr>
                    <w:t xml:space="preserve">- B&amp;Q </w:t>
                  </w:r>
                </w:p>
              </w:tc>
              <w:tc>
                <w:tcPr>
                  <w:tcW w:w="938" w:type="pct"/>
                  <w:vAlign w:val="center"/>
                </w:tcPr>
                <w:p w14:paraId="00F33A7E" w14:textId="68736AB8" w:rsidR="00885D03" w:rsidRPr="00EE60D1" w:rsidRDefault="00885D03" w:rsidP="00885D03">
                  <w:pPr>
                    <w:jc w:val="right"/>
                    <w:rPr>
                      <w:rFonts w:ascii="Arial" w:hAnsi="Arial" w:cs="Arial"/>
                      <w:bCs/>
                    </w:rPr>
                  </w:pPr>
                  <w:r>
                    <w:rPr>
                      <w:rFonts w:ascii="Arial" w:hAnsi="Arial" w:cs="Arial"/>
                      <w:bCs/>
                    </w:rPr>
                    <w:t>+2.1</w:t>
                  </w:r>
                  <w:r w:rsidRPr="00EE60D1">
                    <w:rPr>
                      <w:rFonts w:ascii="Arial" w:hAnsi="Arial" w:cs="Arial"/>
                      <w:bCs/>
                    </w:rPr>
                    <w:t>%</w:t>
                  </w:r>
                </w:p>
              </w:tc>
              <w:tc>
                <w:tcPr>
                  <w:tcW w:w="937" w:type="pct"/>
                  <w:vAlign w:val="center"/>
                </w:tcPr>
                <w:p w14:paraId="0E17B171" w14:textId="2ED20E4E" w:rsidR="00885D03" w:rsidRPr="00EE60D1" w:rsidRDefault="00885D03" w:rsidP="00885D03">
                  <w:pPr>
                    <w:jc w:val="right"/>
                    <w:rPr>
                      <w:rFonts w:ascii="Arial" w:hAnsi="Arial" w:cs="Arial"/>
                      <w:bCs/>
                    </w:rPr>
                  </w:pPr>
                  <w:r w:rsidRPr="00EE60D1">
                    <w:rPr>
                      <w:rFonts w:ascii="Arial" w:hAnsi="Arial" w:cs="Arial"/>
                      <w:bCs/>
                    </w:rPr>
                    <w:t>(</w:t>
                  </w:r>
                  <w:r>
                    <w:rPr>
                      <w:rFonts w:ascii="Arial" w:hAnsi="Arial" w:cs="Arial"/>
                      <w:bCs/>
                    </w:rPr>
                    <w:t>13.7</w:t>
                  </w:r>
                  <w:r w:rsidRPr="00EE60D1">
                    <w:rPr>
                      <w:rFonts w:ascii="Arial" w:hAnsi="Arial" w:cs="Arial"/>
                      <w:bCs/>
                    </w:rPr>
                    <w:t>)%</w:t>
                  </w:r>
                </w:p>
              </w:tc>
              <w:tc>
                <w:tcPr>
                  <w:tcW w:w="938" w:type="pct"/>
                  <w:tcBorders>
                    <w:left w:val="nil"/>
                  </w:tcBorders>
                  <w:vAlign w:val="center"/>
                </w:tcPr>
                <w:p w14:paraId="7B096AC1" w14:textId="20C8D296" w:rsidR="00885D03" w:rsidRPr="00EE60D1" w:rsidRDefault="00885D03" w:rsidP="00885D03">
                  <w:pPr>
                    <w:jc w:val="right"/>
                    <w:rPr>
                      <w:rFonts w:ascii="Arial" w:hAnsi="Arial" w:cs="Arial"/>
                      <w:bCs/>
                    </w:rPr>
                  </w:pPr>
                  <w:r>
                    <w:rPr>
                      <w:rFonts w:ascii="Arial" w:hAnsi="Arial" w:cs="Arial"/>
                      <w:kern w:val="2"/>
                      <w:lang w:eastAsia="en-US"/>
                      <w14:ligatures w14:val="standardContextual"/>
                    </w:rPr>
                    <w:t>(1.6)%</w:t>
                  </w:r>
                </w:p>
              </w:tc>
            </w:tr>
            <w:tr w:rsidR="0010098E" w:rsidRPr="00221935" w14:paraId="2AD0EA84" w14:textId="77777777" w:rsidTr="00D97152">
              <w:trPr>
                <w:trHeight w:hRule="exact" w:val="289"/>
              </w:trPr>
              <w:tc>
                <w:tcPr>
                  <w:tcW w:w="2187" w:type="pct"/>
                  <w:vAlign w:val="center"/>
                </w:tcPr>
                <w:p w14:paraId="1D4DA29A" w14:textId="77777777" w:rsidR="00885D03" w:rsidRPr="00851463" w:rsidRDefault="00885D03" w:rsidP="00885D03">
                  <w:pPr>
                    <w:jc w:val="left"/>
                    <w:rPr>
                      <w:rFonts w:ascii="Arial" w:hAnsi="Arial" w:cs="Arial"/>
                      <w:b/>
                    </w:rPr>
                  </w:pPr>
                  <w:r w:rsidRPr="00434C1D">
                    <w:rPr>
                      <w:rFonts w:ascii="Arial" w:hAnsi="Arial"/>
                    </w:rPr>
                    <w:t>- Screwfix</w:t>
                  </w:r>
                </w:p>
              </w:tc>
              <w:tc>
                <w:tcPr>
                  <w:tcW w:w="938" w:type="pct"/>
                  <w:vAlign w:val="center"/>
                </w:tcPr>
                <w:p w14:paraId="4663BDBE" w14:textId="6382BB88" w:rsidR="00885D03" w:rsidRPr="00851463" w:rsidRDefault="00885D03" w:rsidP="00885D03">
                  <w:pPr>
                    <w:jc w:val="right"/>
                    <w:rPr>
                      <w:rFonts w:ascii="Arial" w:hAnsi="Arial" w:cs="Arial"/>
                      <w:b/>
                    </w:rPr>
                  </w:pPr>
                  <w:r>
                    <w:rPr>
                      <w:rFonts w:ascii="Arial" w:hAnsi="Arial" w:cs="Arial"/>
                      <w:bCs/>
                    </w:rPr>
                    <w:t>+1.1</w:t>
                  </w:r>
                  <w:r w:rsidRPr="00EE60D1">
                    <w:rPr>
                      <w:rFonts w:ascii="Arial" w:hAnsi="Arial" w:cs="Arial"/>
                      <w:bCs/>
                    </w:rPr>
                    <w:t>%</w:t>
                  </w:r>
                </w:p>
              </w:tc>
              <w:tc>
                <w:tcPr>
                  <w:tcW w:w="937" w:type="pct"/>
                  <w:vAlign w:val="center"/>
                </w:tcPr>
                <w:p w14:paraId="7B730D05" w14:textId="1427D050" w:rsidR="00885D03" w:rsidRPr="00851463" w:rsidRDefault="00885D03" w:rsidP="00885D03">
                  <w:pPr>
                    <w:jc w:val="right"/>
                    <w:rPr>
                      <w:rFonts w:ascii="Arial" w:hAnsi="Arial" w:cs="Arial"/>
                      <w:b/>
                    </w:rPr>
                  </w:pPr>
                  <w:r w:rsidRPr="00EE60D1">
                    <w:rPr>
                      <w:rFonts w:ascii="Arial" w:hAnsi="Arial" w:cs="Arial"/>
                      <w:bCs/>
                    </w:rPr>
                    <w:t>(</w:t>
                  </w:r>
                  <w:r>
                    <w:rPr>
                      <w:rFonts w:ascii="Arial" w:hAnsi="Arial" w:cs="Arial"/>
                      <w:bCs/>
                    </w:rPr>
                    <w:t>4.0</w:t>
                  </w:r>
                  <w:r w:rsidRPr="00EE60D1">
                    <w:rPr>
                      <w:rFonts w:ascii="Arial" w:hAnsi="Arial" w:cs="Arial"/>
                      <w:bCs/>
                    </w:rPr>
                    <w:t>)%</w:t>
                  </w:r>
                </w:p>
              </w:tc>
              <w:tc>
                <w:tcPr>
                  <w:tcW w:w="938" w:type="pct"/>
                  <w:tcBorders>
                    <w:left w:val="nil"/>
                  </w:tcBorders>
                  <w:vAlign w:val="center"/>
                </w:tcPr>
                <w:p w14:paraId="06EE2F6F" w14:textId="086FD8C1" w:rsidR="00885D03" w:rsidRPr="00851463" w:rsidRDefault="00885D03" w:rsidP="00885D03">
                  <w:pPr>
                    <w:jc w:val="right"/>
                    <w:rPr>
                      <w:rFonts w:ascii="Arial" w:hAnsi="Arial" w:cs="Arial"/>
                      <w:b/>
                    </w:rPr>
                  </w:pPr>
                  <w:r>
                    <w:rPr>
                      <w:rFonts w:ascii="Arial" w:hAnsi="Arial" w:cs="Arial"/>
                      <w:kern w:val="2"/>
                      <w:lang w:eastAsia="en-US"/>
                      <w14:ligatures w14:val="standardContextual"/>
                    </w:rPr>
                    <w:t>+0.7%</w:t>
                  </w:r>
                </w:p>
              </w:tc>
            </w:tr>
            <w:tr w:rsidR="0010098E" w:rsidRPr="00221935" w14:paraId="0EDA5B94" w14:textId="77777777" w:rsidTr="00D97152">
              <w:trPr>
                <w:trHeight w:hRule="exact" w:val="289"/>
              </w:trPr>
              <w:tc>
                <w:tcPr>
                  <w:tcW w:w="2187" w:type="pct"/>
                  <w:vAlign w:val="center"/>
                  <w:hideMark/>
                </w:tcPr>
                <w:p w14:paraId="2BC19675" w14:textId="77777777" w:rsidR="00885D03" w:rsidRPr="00851463" w:rsidRDefault="00885D03" w:rsidP="00885D03">
                  <w:pPr>
                    <w:jc w:val="left"/>
                    <w:rPr>
                      <w:rFonts w:ascii="Arial" w:hAnsi="Arial" w:cs="Arial"/>
                      <w:b/>
                    </w:rPr>
                  </w:pPr>
                  <w:r w:rsidRPr="00434C1D">
                    <w:rPr>
                      <w:rFonts w:ascii="Arial" w:hAnsi="Arial"/>
                      <w:b/>
                    </w:rPr>
                    <w:t>France</w:t>
                  </w:r>
                </w:p>
              </w:tc>
              <w:tc>
                <w:tcPr>
                  <w:tcW w:w="938" w:type="pct"/>
                  <w:vAlign w:val="center"/>
                  <w:hideMark/>
                </w:tcPr>
                <w:p w14:paraId="3CB5CB70" w14:textId="45DB0635" w:rsidR="00885D03" w:rsidRPr="00851463" w:rsidRDefault="00885D03" w:rsidP="00885D03">
                  <w:pPr>
                    <w:jc w:val="right"/>
                    <w:rPr>
                      <w:rFonts w:ascii="Arial" w:hAnsi="Arial" w:cs="Arial"/>
                      <w:b/>
                    </w:rPr>
                  </w:pPr>
                  <w:r w:rsidRPr="00EE60D1">
                    <w:rPr>
                      <w:rFonts w:ascii="Arial" w:hAnsi="Arial" w:cs="Arial"/>
                      <w:b/>
                    </w:rPr>
                    <w:t>(</w:t>
                  </w:r>
                  <w:r>
                    <w:rPr>
                      <w:rFonts w:ascii="Arial" w:hAnsi="Arial" w:cs="Arial"/>
                      <w:b/>
                    </w:rPr>
                    <w:t>1.7</w:t>
                  </w:r>
                  <w:r w:rsidRPr="00EE60D1">
                    <w:rPr>
                      <w:rFonts w:ascii="Arial" w:hAnsi="Arial" w:cs="Arial"/>
                      <w:b/>
                    </w:rPr>
                    <w:t>)%</w:t>
                  </w:r>
                </w:p>
              </w:tc>
              <w:tc>
                <w:tcPr>
                  <w:tcW w:w="937" w:type="pct"/>
                  <w:vAlign w:val="center"/>
                </w:tcPr>
                <w:p w14:paraId="254A65B9" w14:textId="7E89EB87" w:rsidR="00885D03" w:rsidRPr="00851463" w:rsidRDefault="00885D03" w:rsidP="00885D03">
                  <w:pPr>
                    <w:jc w:val="right"/>
                    <w:rPr>
                      <w:rFonts w:ascii="Arial" w:hAnsi="Arial" w:cs="Arial"/>
                      <w:b/>
                    </w:rPr>
                  </w:pPr>
                  <w:r w:rsidRPr="00EE60D1">
                    <w:rPr>
                      <w:rFonts w:ascii="Arial" w:hAnsi="Arial" w:cs="Arial"/>
                      <w:b/>
                    </w:rPr>
                    <w:t>(</w:t>
                  </w:r>
                  <w:r>
                    <w:rPr>
                      <w:rFonts w:ascii="Arial" w:hAnsi="Arial" w:cs="Arial"/>
                      <w:b/>
                    </w:rPr>
                    <w:t>12.9</w:t>
                  </w:r>
                  <w:r w:rsidRPr="00EE60D1">
                    <w:rPr>
                      <w:rFonts w:ascii="Arial" w:hAnsi="Arial" w:cs="Arial"/>
                      <w:b/>
                    </w:rPr>
                    <w:t>)%</w:t>
                  </w:r>
                </w:p>
              </w:tc>
              <w:tc>
                <w:tcPr>
                  <w:tcW w:w="938" w:type="pct"/>
                  <w:tcBorders>
                    <w:left w:val="nil"/>
                  </w:tcBorders>
                  <w:vAlign w:val="center"/>
                </w:tcPr>
                <w:p w14:paraId="0D5BF4C0" w14:textId="3350043D" w:rsidR="00885D03" w:rsidRPr="00851463" w:rsidRDefault="00885D03" w:rsidP="00885D03">
                  <w:pPr>
                    <w:jc w:val="right"/>
                    <w:rPr>
                      <w:rFonts w:ascii="Arial" w:hAnsi="Arial" w:cs="Arial"/>
                      <w:b/>
                    </w:rPr>
                  </w:pPr>
                  <w:r>
                    <w:rPr>
                      <w:rFonts w:ascii="Arial" w:hAnsi="Arial" w:cs="Arial"/>
                      <w:b/>
                      <w:bCs/>
                      <w:kern w:val="2"/>
                      <w:lang w:eastAsia="en-US"/>
                      <w14:ligatures w14:val="standardContextual"/>
                    </w:rPr>
                    <w:t>(4.1)%</w:t>
                  </w:r>
                </w:p>
              </w:tc>
            </w:tr>
            <w:tr w:rsidR="0010098E" w:rsidRPr="00221935" w14:paraId="2CB54AA2" w14:textId="77777777" w:rsidTr="00D97152">
              <w:trPr>
                <w:trHeight w:hRule="exact" w:val="289"/>
              </w:trPr>
              <w:tc>
                <w:tcPr>
                  <w:tcW w:w="2187" w:type="pct"/>
                  <w:vAlign w:val="center"/>
                </w:tcPr>
                <w:p w14:paraId="69F805BE" w14:textId="77777777" w:rsidR="00885D03" w:rsidRPr="00851463" w:rsidRDefault="00885D03" w:rsidP="00885D03">
                  <w:pPr>
                    <w:jc w:val="left"/>
                    <w:rPr>
                      <w:rFonts w:ascii="Arial" w:hAnsi="Arial" w:cs="Arial"/>
                      <w:b/>
                    </w:rPr>
                  </w:pPr>
                  <w:r w:rsidRPr="00434C1D">
                    <w:rPr>
                      <w:rFonts w:ascii="Arial" w:hAnsi="Arial"/>
                    </w:rPr>
                    <w:t>- Castorama</w:t>
                  </w:r>
                </w:p>
              </w:tc>
              <w:tc>
                <w:tcPr>
                  <w:tcW w:w="938" w:type="pct"/>
                  <w:vAlign w:val="center"/>
                </w:tcPr>
                <w:p w14:paraId="6B014714" w14:textId="1FBF7765" w:rsidR="00885D03" w:rsidRDefault="00885D03" w:rsidP="00885D03">
                  <w:pPr>
                    <w:jc w:val="right"/>
                    <w:rPr>
                      <w:rFonts w:ascii="Arial" w:hAnsi="Arial" w:cs="Arial"/>
                      <w:b/>
                    </w:rPr>
                  </w:pPr>
                  <w:r w:rsidRPr="00EE60D1">
                    <w:rPr>
                      <w:rFonts w:ascii="Arial" w:hAnsi="Arial" w:cs="Arial"/>
                      <w:bCs/>
                    </w:rPr>
                    <w:t>(</w:t>
                  </w:r>
                  <w:r>
                    <w:rPr>
                      <w:rFonts w:ascii="Arial" w:hAnsi="Arial" w:cs="Arial"/>
                      <w:bCs/>
                    </w:rPr>
                    <w:t>1.2</w:t>
                  </w:r>
                  <w:r w:rsidRPr="00EE60D1">
                    <w:rPr>
                      <w:rFonts w:ascii="Arial" w:hAnsi="Arial" w:cs="Arial"/>
                      <w:bCs/>
                    </w:rPr>
                    <w:t>)%</w:t>
                  </w:r>
                </w:p>
              </w:tc>
              <w:tc>
                <w:tcPr>
                  <w:tcW w:w="937" w:type="pct"/>
                  <w:vAlign w:val="center"/>
                </w:tcPr>
                <w:p w14:paraId="2B10AA2D" w14:textId="0F54325D" w:rsidR="00885D03" w:rsidRPr="00851463" w:rsidRDefault="00885D03" w:rsidP="00885D03">
                  <w:pPr>
                    <w:jc w:val="right"/>
                    <w:rPr>
                      <w:rFonts w:ascii="Arial" w:hAnsi="Arial" w:cs="Arial"/>
                      <w:b/>
                    </w:rPr>
                  </w:pPr>
                  <w:r w:rsidRPr="00EE60D1">
                    <w:rPr>
                      <w:rFonts w:ascii="Arial" w:hAnsi="Arial" w:cs="Arial"/>
                      <w:bCs/>
                    </w:rPr>
                    <w:t>(</w:t>
                  </w:r>
                  <w:r>
                    <w:rPr>
                      <w:rFonts w:ascii="Arial" w:hAnsi="Arial" w:cs="Arial"/>
                      <w:bCs/>
                    </w:rPr>
                    <w:t>9.3</w:t>
                  </w:r>
                  <w:r w:rsidRPr="00EE60D1">
                    <w:rPr>
                      <w:rFonts w:ascii="Arial" w:hAnsi="Arial" w:cs="Arial"/>
                      <w:bCs/>
                    </w:rPr>
                    <w:t>)%</w:t>
                  </w:r>
                </w:p>
              </w:tc>
              <w:tc>
                <w:tcPr>
                  <w:tcW w:w="938" w:type="pct"/>
                  <w:tcBorders>
                    <w:left w:val="nil"/>
                  </w:tcBorders>
                  <w:vAlign w:val="center"/>
                </w:tcPr>
                <w:p w14:paraId="4A79D637" w14:textId="2FBAF344" w:rsidR="00885D03" w:rsidRPr="00851463" w:rsidRDefault="00885D03" w:rsidP="00885D03">
                  <w:pPr>
                    <w:jc w:val="right"/>
                    <w:rPr>
                      <w:rFonts w:ascii="Arial" w:hAnsi="Arial" w:cs="Arial"/>
                      <w:b/>
                    </w:rPr>
                  </w:pPr>
                  <w:r>
                    <w:rPr>
                      <w:rFonts w:ascii="Arial" w:hAnsi="Arial" w:cs="Arial"/>
                      <w:kern w:val="2"/>
                      <w:lang w:eastAsia="en-US"/>
                      <w14:ligatures w14:val="standardContextual"/>
                    </w:rPr>
                    <w:t>(3.1)%</w:t>
                  </w:r>
                </w:p>
              </w:tc>
            </w:tr>
            <w:tr w:rsidR="0010098E" w:rsidRPr="00221935" w14:paraId="29AFD6F4" w14:textId="77777777" w:rsidTr="00D97152">
              <w:trPr>
                <w:trHeight w:hRule="exact" w:val="289"/>
              </w:trPr>
              <w:tc>
                <w:tcPr>
                  <w:tcW w:w="2187" w:type="pct"/>
                  <w:vAlign w:val="center"/>
                </w:tcPr>
                <w:p w14:paraId="41FCE16C" w14:textId="77777777" w:rsidR="00885D03" w:rsidRPr="00851463" w:rsidRDefault="00885D03" w:rsidP="00885D03">
                  <w:pPr>
                    <w:jc w:val="left"/>
                    <w:rPr>
                      <w:rFonts w:ascii="Arial" w:hAnsi="Arial" w:cs="Arial"/>
                      <w:b/>
                    </w:rPr>
                  </w:pPr>
                  <w:r w:rsidRPr="00434C1D">
                    <w:rPr>
                      <w:rFonts w:ascii="Arial" w:hAnsi="Arial"/>
                    </w:rPr>
                    <w:t>- Brico Dépôt</w:t>
                  </w:r>
                </w:p>
              </w:tc>
              <w:tc>
                <w:tcPr>
                  <w:tcW w:w="938" w:type="pct"/>
                  <w:vAlign w:val="center"/>
                </w:tcPr>
                <w:p w14:paraId="1D60CB65" w14:textId="32135045" w:rsidR="00885D03" w:rsidRDefault="00885D03" w:rsidP="00885D03">
                  <w:pPr>
                    <w:jc w:val="right"/>
                    <w:rPr>
                      <w:rFonts w:ascii="Arial" w:hAnsi="Arial" w:cs="Arial"/>
                      <w:b/>
                    </w:rPr>
                  </w:pPr>
                  <w:r w:rsidRPr="00EE60D1">
                    <w:rPr>
                      <w:rFonts w:ascii="Arial" w:hAnsi="Arial" w:cs="Arial"/>
                      <w:bCs/>
                    </w:rPr>
                    <w:t>(</w:t>
                  </w:r>
                  <w:r>
                    <w:rPr>
                      <w:rFonts w:ascii="Arial" w:hAnsi="Arial" w:cs="Arial"/>
                      <w:bCs/>
                    </w:rPr>
                    <w:t>2.2</w:t>
                  </w:r>
                  <w:r w:rsidRPr="00EE60D1">
                    <w:rPr>
                      <w:rFonts w:ascii="Arial" w:hAnsi="Arial" w:cs="Arial"/>
                      <w:bCs/>
                    </w:rPr>
                    <w:t>)%</w:t>
                  </w:r>
                </w:p>
              </w:tc>
              <w:tc>
                <w:tcPr>
                  <w:tcW w:w="937" w:type="pct"/>
                  <w:vAlign w:val="center"/>
                </w:tcPr>
                <w:p w14:paraId="2567AF65" w14:textId="29FB355E" w:rsidR="00885D03" w:rsidRPr="00851463" w:rsidRDefault="00885D03" w:rsidP="00885D03">
                  <w:pPr>
                    <w:jc w:val="right"/>
                    <w:rPr>
                      <w:rFonts w:ascii="Arial" w:hAnsi="Arial" w:cs="Arial"/>
                      <w:b/>
                    </w:rPr>
                  </w:pPr>
                  <w:r w:rsidRPr="00EE60D1">
                    <w:rPr>
                      <w:rFonts w:ascii="Arial" w:hAnsi="Arial" w:cs="Arial"/>
                      <w:bCs/>
                    </w:rPr>
                    <w:t>(</w:t>
                  </w:r>
                  <w:r>
                    <w:rPr>
                      <w:rFonts w:ascii="Arial" w:hAnsi="Arial" w:cs="Arial"/>
                      <w:bCs/>
                    </w:rPr>
                    <w:t>17.5</w:t>
                  </w:r>
                  <w:r w:rsidRPr="00EE60D1">
                    <w:rPr>
                      <w:rFonts w:ascii="Arial" w:hAnsi="Arial" w:cs="Arial"/>
                      <w:bCs/>
                    </w:rPr>
                    <w:t>)%</w:t>
                  </w:r>
                </w:p>
              </w:tc>
              <w:tc>
                <w:tcPr>
                  <w:tcW w:w="938" w:type="pct"/>
                  <w:tcBorders>
                    <w:left w:val="nil"/>
                  </w:tcBorders>
                  <w:vAlign w:val="center"/>
                </w:tcPr>
                <w:p w14:paraId="13A3305F" w14:textId="561A80E8" w:rsidR="00885D03" w:rsidRPr="00851463" w:rsidRDefault="00885D03" w:rsidP="00885D03">
                  <w:pPr>
                    <w:jc w:val="right"/>
                    <w:rPr>
                      <w:rFonts w:ascii="Arial" w:hAnsi="Arial" w:cs="Arial"/>
                      <w:b/>
                    </w:rPr>
                  </w:pPr>
                  <w:r>
                    <w:rPr>
                      <w:rFonts w:ascii="Arial" w:hAnsi="Arial" w:cs="Arial"/>
                      <w:kern w:val="2"/>
                      <w:lang w:eastAsia="en-US"/>
                      <w14:ligatures w14:val="standardContextual"/>
                    </w:rPr>
                    <w:t>(5.2)%</w:t>
                  </w:r>
                </w:p>
              </w:tc>
            </w:tr>
            <w:tr w:rsidR="0010098E" w:rsidRPr="00221935" w14:paraId="6A1A50C3" w14:textId="77777777" w:rsidTr="00D97152">
              <w:trPr>
                <w:trHeight w:hRule="exact" w:val="289"/>
              </w:trPr>
              <w:tc>
                <w:tcPr>
                  <w:tcW w:w="2187" w:type="pct"/>
                  <w:vAlign w:val="center"/>
                </w:tcPr>
                <w:p w14:paraId="59D61B24" w14:textId="77777777" w:rsidR="00885D03" w:rsidRPr="00851463" w:rsidRDefault="00885D03" w:rsidP="00885D03">
                  <w:pPr>
                    <w:jc w:val="left"/>
                    <w:rPr>
                      <w:rFonts w:ascii="Arial" w:hAnsi="Arial" w:cs="Arial"/>
                      <w:b/>
                    </w:rPr>
                  </w:pPr>
                  <w:r w:rsidRPr="00851463">
                    <w:rPr>
                      <w:rFonts w:ascii="Arial" w:hAnsi="Arial" w:cs="Arial"/>
                      <w:b/>
                    </w:rPr>
                    <w:t>Other International</w:t>
                  </w:r>
                </w:p>
              </w:tc>
              <w:tc>
                <w:tcPr>
                  <w:tcW w:w="938" w:type="pct"/>
                  <w:vAlign w:val="center"/>
                </w:tcPr>
                <w:p w14:paraId="05DC1F61" w14:textId="51D01547" w:rsidR="00885D03" w:rsidRPr="00851463" w:rsidRDefault="00885D03" w:rsidP="00885D03">
                  <w:pPr>
                    <w:jc w:val="right"/>
                    <w:rPr>
                      <w:rFonts w:ascii="Arial" w:hAnsi="Arial" w:cs="Arial"/>
                      <w:b/>
                    </w:rPr>
                  </w:pPr>
                  <w:r w:rsidRPr="00EE60D1">
                    <w:rPr>
                      <w:rFonts w:ascii="Arial" w:hAnsi="Arial" w:cs="Arial"/>
                      <w:b/>
                    </w:rPr>
                    <w:t>(</w:t>
                  </w:r>
                  <w:r>
                    <w:rPr>
                      <w:rFonts w:ascii="Arial" w:hAnsi="Arial" w:cs="Arial"/>
                      <w:b/>
                    </w:rPr>
                    <w:t>8.8</w:t>
                  </w:r>
                  <w:r w:rsidRPr="00EE60D1">
                    <w:rPr>
                      <w:rFonts w:ascii="Arial" w:hAnsi="Arial" w:cs="Arial"/>
                      <w:b/>
                    </w:rPr>
                    <w:t>)%</w:t>
                  </w:r>
                </w:p>
              </w:tc>
              <w:tc>
                <w:tcPr>
                  <w:tcW w:w="937" w:type="pct"/>
                  <w:vAlign w:val="center"/>
                </w:tcPr>
                <w:p w14:paraId="68AC83E8" w14:textId="36CD2C32" w:rsidR="00885D03" w:rsidRPr="00851463" w:rsidRDefault="00885D03" w:rsidP="00885D03">
                  <w:pPr>
                    <w:jc w:val="right"/>
                    <w:rPr>
                      <w:rFonts w:ascii="Arial" w:hAnsi="Arial" w:cs="Arial"/>
                      <w:b/>
                    </w:rPr>
                  </w:pPr>
                  <w:r w:rsidRPr="00EE60D1">
                    <w:rPr>
                      <w:rFonts w:ascii="Arial" w:hAnsi="Arial" w:cs="Arial"/>
                      <w:b/>
                    </w:rPr>
                    <w:t>(</w:t>
                  </w:r>
                  <w:r>
                    <w:rPr>
                      <w:rFonts w:ascii="Arial" w:hAnsi="Arial" w:cs="Arial"/>
                      <w:b/>
                    </w:rPr>
                    <w:t>5.3</w:t>
                  </w:r>
                  <w:r w:rsidRPr="00EE60D1">
                    <w:rPr>
                      <w:rFonts w:ascii="Arial" w:hAnsi="Arial" w:cs="Arial"/>
                      <w:b/>
                    </w:rPr>
                    <w:t>)%</w:t>
                  </w:r>
                </w:p>
              </w:tc>
              <w:tc>
                <w:tcPr>
                  <w:tcW w:w="938" w:type="pct"/>
                  <w:tcBorders>
                    <w:left w:val="nil"/>
                  </w:tcBorders>
                  <w:vAlign w:val="center"/>
                </w:tcPr>
                <w:p w14:paraId="5B7F186F" w14:textId="5498199D" w:rsidR="00885D03" w:rsidRPr="00851463" w:rsidRDefault="00885D03" w:rsidP="00885D03">
                  <w:pPr>
                    <w:jc w:val="right"/>
                    <w:rPr>
                      <w:rFonts w:ascii="Arial" w:hAnsi="Arial" w:cs="Arial"/>
                      <w:b/>
                    </w:rPr>
                  </w:pPr>
                  <w:r>
                    <w:rPr>
                      <w:rFonts w:ascii="Arial" w:hAnsi="Arial" w:cs="Arial"/>
                      <w:b/>
                      <w:bCs/>
                      <w:kern w:val="2"/>
                      <w:lang w:eastAsia="en-US"/>
                      <w14:ligatures w14:val="standardContextual"/>
                    </w:rPr>
                    <w:t>(8.1)%</w:t>
                  </w:r>
                </w:p>
              </w:tc>
            </w:tr>
            <w:tr w:rsidR="0010098E" w:rsidRPr="00221935" w14:paraId="2D9E3792" w14:textId="77777777" w:rsidTr="00D97152">
              <w:trPr>
                <w:trHeight w:hRule="exact" w:val="294"/>
              </w:trPr>
              <w:tc>
                <w:tcPr>
                  <w:tcW w:w="2187" w:type="pct"/>
                  <w:vAlign w:val="center"/>
                  <w:hideMark/>
                </w:tcPr>
                <w:p w14:paraId="0E993830" w14:textId="77777777" w:rsidR="00885D03" w:rsidRPr="00221935" w:rsidRDefault="00885D03" w:rsidP="00885D03">
                  <w:pPr>
                    <w:jc w:val="left"/>
                    <w:rPr>
                      <w:rFonts w:ascii="Arial" w:hAnsi="Arial" w:cs="Arial"/>
                      <w:bCs/>
                    </w:rPr>
                  </w:pPr>
                  <w:r>
                    <w:rPr>
                      <w:rFonts w:ascii="Arial" w:hAnsi="Arial" w:cs="Arial"/>
                      <w:bCs/>
                    </w:rPr>
                    <w:t xml:space="preserve">- </w:t>
                  </w:r>
                  <w:r w:rsidRPr="003C0F7E">
                    <w:rPr>
                      <w:rFonts w:ascii="Arial" w:hAnsi="Arial" w:cs="Arial"/>
                      <w:bCs/>
                    </w:rPr>
                    <w:t>Poland</w:t>
                  </w:r>
                </w:p>
              </w:tc>
              <w:tc>
                <w:tcPr>
                  <w:tcW w:w="938" w:type="pct"/>
                  <w:vAlign w:val="center"/>
                  <w:hideMark/>
                </w:tcPr>
                <w:p w14:paraId="270D39C5" w14:textId="078EA085" w:rsidR="00885D03" w:rsidRPr="00221935" w:rsidRDefault="00885D03" w:rsidP="00885D03">
                  <w:pPr>
                    <w:jc w:val="right"/>
                    <w:rPr>
                      <w:rFonts w:ascii="Arial" w:hAnsi="Arial" w:cs="Arial"/>
                      <w:bCs/>
                    </w:rPr>
                  </w:pPr>
                  <w:r w:rsidRPr="00EE60D1">
                    <w:rPr>
                      <w:rFonts w:ascii="Arial" w:hAnsi="Arial" w:cs="Arial"/>
                      <w:bCs/>
                    </w:rPr>
                    <w:t>(</w:t>
                  </w:r>
                  <w:r>
                    <w:rPr>
                      <w:rFonts w:ascii="Arial" w:hAnsi="Arial" w:cs="Arial"/>
                      <w:bCs/>
                    </w:rPr>
                    <w:t>10.5</w:t>
                  </w:r>
                  <w:r w:rsidRPr="00EE60D1">
                    <w:rPr>
                      <w:rFonts w:ascii="Arial" w:hAnsi="Arial" w:cs="Arial"/>
                      <w:bCs/>
                    </w:rPr>
                    <w:t>)%</w:t>
                  </w:r>
                </w:p>
              </w:tc>
              <w:tc>
                <w:tcPr>
                  <w:tcW w:w="937" w:type="pct"/>
                  <w:vAlign w:val="center"/>
                </w:tcPr>
                <w:p w14:paraId="416DF41D" w14:textId="0481B0CA" w:rsidR="00885D03" w:rsidRPr="00221935" w:rsidRDefault="00885D03" w:rsidP="00885D03">
                  <w:pPr>
                    <w:jc w:val="right"/>
                    <w:rPr>
                      <w:rFonts w:ascii="Arial" w:hAnsi="Arial" w:cs="Arial"/>
                      <w:bCs/>
                    </w:rPr>
                  </w:pPr>
                  <w:r w:rsidRPr="00EE60D1">
                    <w:rPr>
                      <w:rFonts w:ascii="Arial" w:hAnsi="Arial" w:cs="Arial"/>
                      <w:bCs/>
                    </w:rPr>
                    <w:t>(</w:t>
                  </w:r>
                  <w:r>
                    <w:rPr>
                      <w:rFonts w:ascii="Arial" w:hAnsi="Arial" w:cs="Arial"/>
                      <w:bCs/>
                    </w:rPr>
                    <w:t>9.6</w:t>
                  </w:r>
                  <w:r w:rsidRPr="00EE60D1">
                    <w:rPr>
                      <w:rFonts w:ascii="Arial" w:hAnsi="Arial" w:cs="Arial"/>
                      <w:bCs/>
                    </w:rPr>
                    <w:t>)%</w:t>
                  </w:r>
                </w:p>
              </w:tc>
              <w:tc>
                <w:tcPr>
                  <w:tcW w:w="938" w:type="pct"/>
                  <w:tcBorders>
                    <w:left w:val="nil"/>
                  </w:tcBorders>
                  <w:vAlign w:val="center"/>
                </w:tcPr>
                <w:p w14:paraId="135F13A8" w14:textId="6BE70FFB" w:rsidR="00885D03" w:rsidRDefault="00885D03" w:rsidP="00885D03">
                  <w:pPr>
                    <w:jc w:val="right"/>
                    <w:rPr>
                      <w:rFonts w:ascii="Arial" w:hAnsi="Arial" w:cs="Arial"/>
                      <w:bCs/>
                    </w:rPr>
                  </w:pPr>
                  <w:r>
                    <w:rPr>
                      <w:rFonts w:ascii="Arial" w:hAnsi="Arial" w:cs="Arial"/>
                      <w:kern w:val="2"/>
                      <w:lang w:eastAsia="en-US"/>
                      <w14:ligatures w14:val="standardContextual"/>
                    </w:rPr>
                    <w:t>(10.3)%</w:t>
                  </w:r>
                </w:p>
              </w:tc>
            </w:tr>
            <w:tr w:rsidR="0010098E" w:rsidRPr="00221935" w14:paraId="05E956CB" w14:textId="77777777" w:rsidTr="00D97152">
              <w:trPr>
                <w:trHeight w:hRule="exact" w:val="294"/>
              </w:trPr>
              <w:tc>
                <w:tcPr>
                  <w:tcW w:w="2187" w:type="pct"/>
                  <w:vAlign w:val="center"/>
                </w:tcPr>
                <w:p w14:paraId="29C6949D" w14:textId="77777777" w:rsidR="00885D03" w:rsidRPr="003C0F7E" w:rsidRDefault="00885D03" w:rsidP="00885D03">
                  <w:pPr>
                    <w:jc w:val="left"/>
                    <w:rPr>
                      <w:rFonts w:ascii="Arial" w:hAnsi="Arial" w:cs="Arial"/>
                      <w:bCs/>
                    </w:rPr>
                  </w:pPr>
                  <w:r>
                    <w:rPr>
                      <w:rFonts w:ascii="Arial" w:hAnsi="Arial" w:cs="Arial"/>
                      <w:bCs/>
                    </w:rPr>
                    <w:t>- Iberia</w:t>
                  </w:r>
                </w:p>
              </w:tc>
              <w:tc>
                <w:tcPr>
                  <w:tcW w:w="938" w:type="pct"/>
                  <w:vAlign w:val="center"/>
                </w:tcPr>
                <w:p w14:paraId="424003D5" w14:textId="255767B9" w:rsidR="00885D03" w:rsidRPr="003C0F7E" w:rsidRDefault="00885D03" w:rsidP="00885D03">
                  <w:pPr>
                    <w:jc w:val="right"/>
                    <w:rPr>
                      <w:rFonts w:ascii="Arial" w:hAnsi="Arial" w:cs="Arial"/>
                      <w:bCs/>
                    </w:rPr>
                  </w:pPr>
                  <w:r w:rsidRPr="00EE60D1">
                    <w:rPr>
                      <w:rFonts w:ascii="Arial" w:hAnsi="Arial" w:cs="Arial"/>
                      <w:bCs/>
                    </w:rPr>
                    <w:t>(</w:t>
                  </w:r>
                  <w:r>
                    <w:rPr>
                      <w:rFonts w:ascii="Arial" w:hAnsi="Arial" w:cs="Arial"/>
                      <w:bCs/>
                    </w:rPr>
                    <w:t>0.1</w:t>
                  </w:r>
                  <w:r w:rsidRPr="00EE60D1">
                    <w:rPr>
                      <w:rFonts w:ascii="Arial" w:hAnsi="Arial" w:cs="Arial"/>
                      <w:bCs/>
                    </w:rPr>
                    <w:t>)%</w:t>
                  </w:r>
                </w:p>
              </w:tc>
              <w:tc>
                <w:tcPr>
                  <w:tcW w:w="937" w:type="pct"/>
                  <w:vAlign w:val="center"/>
                </w:tcPr>
                <w:p w14:paraId="2CDFD015" w14:textId="65162B4A" w:rsidR="00885D03" w:rsidRPr="003C0F7E" w:rsidRDefault="00885D03" w:rsidP="00885D03">
                  <w:pPr>
                    <w:jc w:val="right"/>
                    <w:rPr>
                      <w:rFonts w:ascii="Arial" w:hAnsi="Arial" w:cs="Arial"/>
                      <w:bCs/>
                    </w:rPr>
                  </w:pPr>
                  <w:r>
                    <w:rPr>
                      <w:rFonts w:ascii="Arial" w:hAnsi="Arial" w:cs="Arial"/>
                      <w:bCs/>
                    </w:rPr>
                    <w:t>+19.4</w:t>
                  </w:r>
                  <w:r w:rsidRPr="00EE60D1">
                    <w:rPr>
                      <w:rFonts w:ascii="Arial" w:hAnsi="Arial" w:cs="Arial"/>
                      <w:bCs/>
                    </w:rPr>
                    <w:t>%</w:t>
                  </w:r>
                </w:p>
              </w:tc>
              <w:tc>
                <w:tcPr>
                  <w:tcW w:w="938" w:type="pct"/>
                  <w:tcBorders>
                    <w:left w:val="nil"/>
                  </w:tcBorders>
                  <w:vAlign w:val="center"/>
                </w:tcPr>
                <w:p w14:paraId="7466CA8D" w14:textId="556192AF" w:rsidR="00885D03" w:rsidRDefault="00885D03" w:rsidP="00885D03">
                  <w:pPr>
                    <w:jc w:val="right"/>
                    <w:rPr>
                      <w:rFonts w:ascii="Arial" w:hAnsi="Arial" w:cs="Arial"/>
                      <w:bCs/>
                    </w:rPr>
                  </w:pPr>
                  <w:r>
                    <w:rPr>
                      <w:rFonts w:ascii="Arial" w:hAnsi="Arial" w:cs="Arial"/>
                      <w:kern w:val="2"/>
                      <w:lang w:eastAsia="en-US"/>
                      <w14:ligatures w14:val="standardContextual"/>
                    </w:rPr>
                    <w:t>+2.5%</w:t>
                  </w:r>
                </w:p>
              </w:tc>
            </w:tr>
            <w:tr w:rsidR="0010098E" w:rsidRPr="00221935" w14:paraId="5C43CAE5" w14:textId="77777777" w:rsidTr="00D97152">
              <w:trPr>
                <w:trHeight w:hRule="exact" w:val="294"/>
              </w:trPr>
              <w:tc>
                <w:tcPr>
                  <w:tcW w:w="2187" w:type="pct"/>
                  <w:tcBorders>
                    <w:bottom w:val="single" w:sz="4" w:space="0" w:color="auto"/>
                  </w:tcBorders>
                  <w:vAlign w:val="center"/>
                </w:tcPr>
                <w:p w14:paraId="63B35DBF" w14:textId="77777777" w:rsidR="00885D03" w:rsidRPr="003C0F7E" w:rsidRDefault="00885D03" w:rsidP="00885D03">
                  <w:pPr>
                    <w:jc w:val="left"/>
                    <w:rPr>
                      <w:rFonts w:ascii="Arial" w:hAnsi="Arial" w:cs="Arial"/>
                      <w:bCs/>
                    </w:rPr>
                  </w:pPr>
                  <w:r>
                    <w:rPr>
                      <w:rFonts w:ascii="Arial" w:hAnsi="Arial" w:cs="Arial"/>
                      <w:bCs/>
                    </w:rPr>
                    <w:t>- Romania</w:t>
                  </w:r>
                </w:p>
              </w:tc>
              <w:tc>
                <w:tcPr>
                  <w:tcW w:w="938" w:type="pct"/>
                  <w:tcBorders>
                    <w:bottom w:val="single" w:sz="4" w:space="0" w:color="auto"/>
                  </w:tcBorders>
                  <w:vAlign w:val="center"/>
                </w:tcPr>
                <w:p w14:paraId="73204479" w14:textId="4C912A06" w:rsidR="00885D03" w:rsidRPr="003C0F7E" w:rsidRDefault="00885D03" w:rsidP="00885D03">
                  <w:pPr>
                    <w:jc w:val="right"/>
                    <w:rPr>
                      <w:rFonts w:ascii="Arial" w:hAnsi="Arial" w:cs="Arial"/>
                      <w:bCs/>
                    </w:rPr>
                  </w:pPr>
                  <w:r w:rsidRPr="00EE60D1">
                    <w:rPr>
                      <w:rFonts w:ascii="Arial" w:hAnsi="Arial" w:cs="Arial"/>
                      <w:bCs/>
                    </w:rPr>
                    <w:t>(</w:t>
                  </w:r>
                  <w:r>
                    <w:rPr>
                      <w:rFonts w:ascii="Arial" w:hAnsi="Arial" w:cs="Arial"/>
                      <w:bCs/>
                    </w:rPr>
                    <w:t>9.9</w:t>
                  </w:r>
                  <w:r w:rsidRPr="00EE60D1">
                    <w:rPr>
                      <w:rFonts w:ascii="Arial" w:hAnsi="Arial" w:cs="Arial"/>
                      <w:bCs/>
                    </w:rPr>
                    <w:t>)%</w:t>
                  </w:r>
                </w:p>
              </w:tc>
              <w:tc>
                <w:tcPr>
                  <w:tcW w:w="937" w:type="pct"/>
                  <w:tcBorders>
                    <w:bottom w:val="single" w:sz="4" w:space="0" w:color="auto"/>
                  </w:tcBorders>
                  <w:vAlign w:val="center"/>
                </w:tcPr>
                <w:p w14:paraId="37EFB8DD" w14:textId="0522E08A" w:rsidR="00885D03" w:rsidRPr="003C0F7E" w:rsidRDefault="00885D03" w:rsidP="00885D03">
                  <w:pPr>
                    <w:jc w:val="right"/>
                    <w:rPr>
                      <w:rFonts w:ascii="Arial" w:hAnsi="Arial" w:cs="Arial"/>
                      <w:bCs/>
                    </w:rPr>
                  </w:pPr>
                  <w:r w:rsidRPr="00EE60D1">
                    <w:rPr>
                      <w:rFonts w:ascii="Arial" w:hAnsi="Arial" w:cs="Arial"/>
                      <w:bCs/>
                    </w:rPr>
                    <w:t>(</w:t>
                  </w:r>
                  <w:r>
                    <w:rPr>
                      <w:rFonts w:ascii="Arial" w:hAnsi="Arial" w:cs="Arial"/>
                      <w:bCs/>
                    </w:rPr>
                    <w:t>1.2</w:t>
                  </w:r>
                  <w:r w:rsidRPr="00EE60D1">
                    <w:rPr>
                      <w:rFonts w:ascii="Arial" w:hAnsi="Arial" w:cs="Arial"/>
                      <w:bCs/>
                    </w:rPr>
                    <w:t>)%</w:t>
                  </w:r>
                </w:p>
              </w:tc>
              <w:tc>
                <w:tcPr>
                  <w:tcW w:w="938" w:type="pct"/>
                  <w:tcBorders>
                    <w:left w:val="nil"/>
                    <w:bottom w:val="single" w:sz="4" w:space="0" w:color="auto"/>
                  </w:tcBorders>
                  <w:vAlign w:val="center"/>
                </w:tcPr>
                <w:p w14:paraId="7A4B3CD0" w14:textId="04552066" w:rsidR="00885D03" w:rsidRDefault="00885D03" w:rsidP="00885D03">
                  <w:pPr>
                    <w:jc w:val="right"/>
                    <w:rPr>
                      <w:rFonts w:ascii="Arial" w:hAnsi="Arial" w:cs="Arial"/>
                      <w:bCs/>
                    </w:rPr>
                  </w:pPr>
                  <w:r>
                    <w:rPr>
                      <w:rFonts w:ascii="Arial" w:hAnsi="Arial" w:cs="Arial"/>
                      <w:kern w:val="2"/>
                      <w:lang w:eastAsia="en-US"/>
                      <w14:ligatures w14:val="standardContextual"/>
                    </w:rPr>
                    <w:t>(7.8)%</w:t>
                  </w:r>
                </w:p>
              </w:tc>
            </w:tr>
            <w:tr w:rsidR="0010098E" w:rsidRPr="00221935" w14:paraId="508CAE9E" w14:textId="77777777" w:rsidTr="00D97152">
              <w:trPr>
                <w:trHeight w:hRule="exact" w:val="312"/>
              </w:trPr>
              <w:tc>
                <w:tcPr>
                  <w:tcW w:w="2187" w:type="pct"/>
                  <w:tcBorders>
                    <w:top w:val="single" w:sz="4" w:space="0" w:color="auto"/>
                    <w:left w:val="nil"/>
                    <w:right w:val="nil"/>
                  </w:tcBorders>
                  <w:vAlign w:val="center"/>
                </w:tcPr>
                <w:p w14:paraId="2FCB9CD7" w14:textId="77777777" w:rsidR="00885D03" w:rsidRPr="003C0F7E" w:rsidRDefault="00885D03" w:rsidP="00885D03">
                  <w:pPr>
                    <w:jc w:val="left"/>
                    <w:rPr>
                      <w:rFonts w:ascii="Arial" w:hAnsi="Arial" w:cs="Arial"/>
                      <w:b/>
                      <w:bCs/>
                    </w:rPr>
                  </w:pPr>
                  <w:r w:rsidRPr="003C0F7E">
                    <w:rPr>
                      <w:rFonts w:ascii="Arial" w:hAnsi="Arial" w:cs="Arial"/>
                      <w:b/>
                      <w:bCs/>
                    </w:rPr>
                    <w:t>Group</w:t>
                  </w:r>
                  <w:r>
                    <w:rPr>
                      <w:rFonts w:ascii="Arial" w:hAnsi="Arial" w:cs="Arial"/>
                      <w:b/>
                      <w:bCs/>
                    </w:rPr>
                    <w:t xml:space="preserve"> LFL</w:t>
                  </w:r>
                </w:p>
              </w:tc>
              <w:tc>
                <w:tcPr>
                  <w:tcW w:w="938" w:type="pct"/>
                  <w:tcBorders>
                    <w:top w:val="single" w:sz="4" w:space="0" w:color="auto"/>
                    <w:left w:val="nil"/>
                    <w:right w:val="nil"/>
                  </w:tcBorders>
                  <w:vAlign w:val="center"/>
                </w:tcPr>
                <w:p w14:paraId="314CC24B" w14:textId="58424708" w:rsidR="00885D03" w:rsidRPr="003C0F7E" w:rsidRDefault="00885D03" w:rsidP="00885D03">
                  <w:pPr>
                    <w:jc w:val="right"/>
                    <w:rPr>
                      <w:rFonts w:ascii="Arial" w:hAnsi="Arial" w:cs="Arial"/>
                      <w:b/>
                      <w:bCs/>
                    </w:rPr>
                  </w:pPr>
                  <w:r w:rsidRPr="00EE60D1">
                    <w:rPr>
                      <w:rFonts w:ascii="Arial" w:hAnsi="Arial" w:cs="Arial"/>
                      <w:b/>
                    </w:rPr>
                    <w:t>(</w:t>
                  </w:r>
                  <w:r>
                    <w:rPr>
                      <w:rFonts w:ascii="Arial" w:hAnsi="Arial" w:cs="Arial"/>
                      <w:b/>
                    </w:rPr>
                    <w:t>1.3</w:t>
                  </w:r>
                  <w:r w:rsidRPr="00EE60D1">
                    <w:rPr>
                      <w:rFonts w:ascii="Arial" w:hAnsi="Arial" w:cs="Arial"/>
                      <w:b/>
                    </w:rPr>
                    <w:t>)%</w:t>
                  </w:r>
                </w:p>
              </w:tc>
              <w:tc>
                <w:tcPr>
                  <w:tcW w:w="937" w:type="pct"/>
                  <w:tcBorders>
                    <w:top w:val="single" w:sz="4" w:space="0" w:color="auto"/>
                    <w:left w:val="nil"/>
                    <w:right w:val="nil"/>
                  </w:tcBorders>
                  <w:vAlign w:val="center"/>
                </w:tcPr>
                <w:p w14:paraId="68C67715" w14:textId="6ADAF1EC" w:rsidR="00885D03" w:rsidRPr="00A3579E" w:rsidRDefault="00885D03" w:rsidP="00885D03">
                  <w:pPr>
                    <w:jc w:val="right"/>
                    <w:rPr>
                      <w:rFonts w:ascii="Arial" w:hAnsi="Arial" w:cs="Arial"/>
                      <w:b/>
                      <w:bCs/>
                    </w:rPr>
                  </w:pPr>
                  <w:r w:rsidRPr="00EE60D1">
                    <w:rPr>
                      <w:rFonts w:ascii="Arial" w:hAnsi="Arial" w:cs="Arial"/>
                      <w:b/>
                    </w:rPr>
                    <w:t>(</w:t>
                  </w:r>
                  <w:r>
                    <w:rPr>
                      <w:rFonts w:ascii="Arial" w:hAnsi="Arial" w:cs="Arial"/>
                      <w:b/>
                    </w:rPr>
                    <w:t>11.3</w:t>
                  </w:r>
                  <w:r w:rsidRPr="00EE60D1">
                    <w:rPr>
                      <w:rFonts w:ascii="Arial" w:hAnsi="Arial" w:cs="Arial"/>
                      <w:b/>
                    </w:rPr>
                    <w:t>)%</w:t>
                  </w:r>
                </w:p>
              </w:tc>
              <w:tc>
                <w:tcPr>
                  <w:tcW w:w="938" w:type="pct"/>
                  <w:tcBorders>
                    <w:top w:val="single" w:sz="4" w:space="0" w:color="auto"/>
                    <w:left w:val="nil"/>
                  </w:tcBorders>
                  <w:vAlign w:val="center"/>
                </w:tcPr>
                <w:p w14:paraId="66D22D16" w14:textId="17C5B63F" w:rsidR="00885D03" w:rsidRDefault="00885D03" w:rsidP="00885D03">
                  <w:pPr>
                    <w:jc w:val="right"/>
                    <w:rPr>
                      <w:rFonts w:ascii="Arial" w:hAnsi="Arial" w:cs="Arial"/>
                      <w:b/>
                      <w:bCs/>
                    </w:rPr>
                  </w:pPr>
                  <w:r>
                    <w:rPr>
                      <w:rFonts w:ascii="Arial" w:hAnsi="Arial" w:cs="Arial"/>
                      <w:b/>
                      <w:bCs/>
                      <w:kern w:val="2"/>
                      <w:lang w:eastAsia="en-US"/>
                      <w14:ligatures w14:val="standardContextual"/>
                    </w:rPr>
                    <w:t>(3.3)%</w:t>
                  </w:r>
                </w:p>
              </w:tc>
            </w:tr>
            <w:tr w:rsidR="0010098E" w:rsidRPr="00221935" w14:paraId="3CDBF44F" w14:textId="77777777" w:rsidTr="00D97152">
              <w:trPr>
                <w:trHeight w:hRule="exact" w:val="312"/>
              </w:trPr>
              <w:tc>
                <w:tcPr>
                  <w:tcW w:w="2187" w:type="pct"/>
                  <w:tcBorders>
                    <w:left w:val="nil"/>
                    <w:bottom w:val="nil"/>
                    <w:right w:val="nil"/>
                  </w:tcBorders>
                  <w:vAlign w:val="center"/>
                  <w:hideMark/>
                </w:tcPr>
                <w:p w14:paraId="4013BDD6" w14:textId="1FFD4DE6" w:rsidR="00BC1AF9" w:rsidRPr="00F859DA" w:rsidRDefault="00BC1AF9" w:rsidP="00BC1AF9">
                  <w:pPr>
                    <w:jc w:val="left"/>
                    <w:rPr>
                      <w:rFonts w:ascii="Arial" w:hAnsi="Arial" w:cs="Arial"/>
                      <w:i/>
                      <w:iCs/>
                    </w:rPr>
                  </w:pPr>
                  <w:r>
                    <w:rPr>
                      <w:rFonts w:ascii="Arial" w:hAnsi="Arial" w:cs="Arial"/>
                      <w:i/>
                      <w:iCs/>
                    </w:rPr>
                    <w:t>Proportion of sales</w:t>
                  </w:r>
                </w:p>
              </w:tc>
              <w:tc>
                <w:tcPr>
                  <w:tcW w:w="938" w:type="pct"/>
                  <w:tcBorders>
                    <w:left w:val="nil"/>
                    <w:bottom w:val="nil"/>
                    <w:right w:val="nil"/>
                  </w:tcBorders>
                  <w:vAlign w:val="center"/>
                  <w:hideMark/>
                </w:tcPr>
                <w:p w14:paraId="50669DCC" w14:textId="1E912BFE" w:rsidR="00BC1AF9" w:rsidRPr="00F859DA" w:rsidRDefault="00BC1AF9" w:rsidP="00BC1AF9">
                  <w:pPr>
                    <w:jc w:val="right"/>
                    <w:rPr>
                      <w:rFonts w:ascii="Arial" w:hAnsi="Arial" w:cs="Arial"/>
                      <w:b/>
                      <w:bCs/>
                      <w:i/>
                      <w:iCs/>
                    </w:rPr>
                  </w:pPr>
                  <w:r>
                    <w:rPr>
                      <w:rFonts w:ascii="Arial" w:hAnsi="Arial" w:cs="Arial"/>
                      <w:bCs/>
                      <w:i/>
                      <w:iCs/>
                    </w:rPr>
                    <w:t>82</w:t>
                  </w:r>
                  <w:r w:rsidRPr="00F859DA">
                    <w:rPr>
                      <w:rFonts w:ascii="Arial" w:hAnsi="Arial" w:cs="Arial"/>
                      <w:bCs/>
                      <w:i/>
                      <w:iCs/>
                    </w:rPr>
                    <w:t>%</w:t>
                  </w:r>
                </w:p>
              </w:tc>
              <w:tc>
                <w:tcPr>
                  <w:tcW w:w="937" w:type="pct"/>
                  <w:tcBorders>
                    <w:left w:val="nil"/>
                    <w:bottom w:val="nil"/>
                    <w:right w:val="nil"/>
                  </w:tcBorders>
                  <w:vAlign w:val="center"/>
                </w:tcPr>
                <w:p w14:paraId="0BC079E6" w14:textId="4C6BEDEC" w:rsidR="00BC1AF9" w:rsidRPr="00F859DA" w:rsidRDefault="00BC1AF9" w:rsidP="00BC1AF9">
                  <w:pPr>
                    <w:jc w:val="right"/>
                    <w:rPr>
                      <w:rFonts w:ascii="Arial" w:hAnsi="Arial" w:cs="Arial"/>
                      <w:b/>
                      <w:bCs/>
                      <w:i/>
                      <w:iCs/>
                    </w:rPr>
                  </w:pPr>
                  <w:r>
                    <w:rPr>
                      <w:rFonts w:ascii="Arial" w:hAnsi="Arial" w:cs="Arial"/>
                      <w:bCs/>
                      <w:i/>
                      <w:iCs/>
                    </w:rPr>
                    <w:t>18</w:t>
                  </w:r>
                  <w:r w:rsidRPr="00F859DA">
                    <w:rPr>
                      <w:rFonts w:ascii="Arial" w:hAnsi="Arial" w:cs="Arial"/>
                      <w:bCs/>
                      <w:i/>
                      <w:iCs/>
                    </w:rPr>
                    <w:t>%</w:t>
                  </w:r>
                </w:p>
              </w:tc>
              <w:tc>
                <w:tcPr>
                  <w:tcW w:w="938" w:type="pct"/>
                  <w:tcBorders>
                    <w:left w:val="nil"/>
                    <w:bottom w:val="nil"/>
                  </w:tcBorders>
                  <w:vAlign w:val="center"/>
                </w:tcPr>
                <w:p w14:paraId="14BC1374" w14:textId="791A287A" w:rsidR="00BC1AF9" w:rsidRPr="00F859DA" w:rsidRDefault="00BC1AF9" w:rsidP="00BC1AF9">
                  <w:pPr>
                    <w:jc w:val="right"/>
                    <w:rPr>
                      <w:rFonts w:ascii="Arial" w:hAnsi="Arial" w:cs="Arial"/>
                      <w:b/>
                      <w:bCs/>
                      <w:i/>
                      <w:iCs/>
                    </w:rPr>
                  </w:pPr>
                </w:p>
              </w:tc>
            </w:tr>
          </w:tbl>
          <w:p w14:paraId="5D3857AF" w14:textId="77777777" w:rsidR="00F859DA" w:rsidRPr="00221935" w:rsidRDefault="00F859DA" w:rsidP="00DE44AD">
            <w:pPr>
              <w:jc w:val="left"/>
              <w:rPr>
                <w:rFonts w:ascii="Arial" w:hAnsi="Arial" w:cs="Arial"/>
                <w:b/>
                <w:bCs/>
                <w:sz w:val="22"/>
                <w:szCs w:val="22"/>
              </w:rPr>
            </w:pPr>
          </w:p>
        </w:tc>
      </w:tr>
    </w:tbl>
    <w:p w14:paraId="1DFC1B5A" w14:textId="3C45C176" w:rsidR="00F859DA" w:rsidRPr="00F859DA" w:rsidRDefault="00F859DA">
      <w:pPr>
        <w:jc w:val="left"/>
        <w:rPr>
          <w:rFonts w:ascii="Arial" w:hAnsi="Arial" w:cs="Arial"/>
          <w:bCs/>
          <w:sz w:val="24"/>
          <w:szCs w:val="24"/>
        </w:rPr>
      </w:pPr>
    </w:p>
    <w:p w14:paraId="01AC5466" w14:textId="47B117CD" w:rsidR="00114A85" w:rsidRPr="009164DF" w:rsidRDefault="00114A85" w:rsidP="00114A85">
      <w:pPr>
        <w:jc w:val="left"/>
        <w:rPr>
          <w:rFonts w:ascii="Arial" w:hAnsi="Arial" w:cs="Arial"/>
          <w:bCs/>
          <w:sz w:val="24"/>
          <w:szCs w:val="24"/>
          <w:u w:val="single"/>
        </w:rPr>
      </w:pPr>
      <w:r w:rsidRPr="009164DF">
        <w:rPr>
          <w:rFonts w:ascii="Arial" w:hAnsi="Arial" w:cs="Arial"/>
          <w:bCs/>
          <w:sz w:val="24"/>
          <w:szCs w:val="24"/>
          <w:u w:val="single"/>
        </w:rPr>
        <w:t>Q</w:t>
      </w:r>
      <w:r w:rsidR="009567B6" w:rsidRPr="009164DF">
        <w:rPr>
          <w:rFonts w:ascii="Arial" w:hAnsi="Arial" w:cs="Arial"/>
          <w:bCs/>
          <w:sz w:val="24"/>
          <w:szCs w:val="24"/>
          <w:u w:val="single"/>
        </w:rPr>
        <w:t>1</w:t>
      </w:r>
      <w:r w:rsidRPr="009164DF">
        <w:rPr>
          <w:rFonts w:ascii="Arial" w:hAnsi="Arial" w:cs="Arial"/>
          <w:bCs/>
          <w:sz w:val="24"/>
          <w:szCs w:val="24"/>
          <w:u w:val="single"/>
        </w:rPr>
        <w:t xml:space="preserve"> trading highlights</w:t>
      </w:r>
    </w:p>
    <w:p w14:paraId="4B2E8EC4" w14:textId="77777777" w:rsidR="00114A85" w:rsidRPr="0066243B" w:rsidRDefault="00114A85" w:rsidP="00114A85">
      <w:pPr>
        <w:jc w:val="left"/>
        <w:rPr>
          <w:rFonts w:ascii="Arial" w:hAnsi="Arial" w:cs="Arial"/>
          <w:sz w:val="24"/>
          <w:szCs w:val="24"/>
        </w:rPr>
      </w:pPr>
      <w:r w:rsidRPr="0066243B">
        <w:rPr>
          <w:rFonts w:ascii="Arial" w:hAnsi="Arial" w:cs="Arial"/>
          <w:sz w:val="24"/>
          <w:szCs w:val="24"/>
        </w:rPr>
        <w:t>All commentary below is in constant currency.</w:t>
      </w:r>
    </w:p>
    <w:p w14:paraId="5427DA82" w14:textId="77777777" w:rsidR="00114A85" w:rsidRPr="000F278C" w:rsidRDefault="00114A85" w:rsidP="00114A85">
      <w:pPr>
        <w:jc w:val="left"/>
        <w:rPr>
          <w:rFonts w:ascii="Arial" w:hAnsi="Arial" w:cs="Arial"/>
          <w:bCs/>
          <w:sz w:val="24"/>
          <w:szCs w:val="24"/>
        </w:rPr>
      </w:pPr>
    </w:p>
    <w:p w14:paraId="14C6F27A" w14:textId="77777777" w:rsidR="00A554EE" w:rsidRPr="00EB4A38" w:rsidRDefault="00A554EE" w:rsidP="00A554EE">
      <w:pPr>
        <w:jc w:val="left"/>
        <w:rPr>
          <w:rFonts w:ascii="Arial" w:hAnsi="Arial" w:cs="Arial"/>
          <w:i/>
          <w:iCs/>
          <w:sz w:val="24"/>
          <w:szCs w:val="24"/>
        </w:rPr>
      </w:pPr>
      <w:bookmarkStart w:id="8" w:name="_Hlk65580252"/>
      <w:r w:rsidRPr="00EB4A38">
        <w:rPr>
          <w:rFonts w:ascii="Arial" w:hAnsi="Arial" w:cs="Arial"/>
          <w:b/>
          <w:sz w:val="24"/>
          <w:szCs w:val="24"/>
        </w:rPr>
        <w:t>UK &amp; IRELAND</w:t>
      </w:r>
    </w:p>
    <w:p w14:paraId="2F50EECA" w14:textId="2EDCDD7A" w:rsidR="00A554EE" w:rsidRDefault="00A554EE" w:rsidP="00A554EE">
      <w:pPr>
        <w:jc w:val="left"/>
        <w:rPr>
          <w:rFonts w:ascii="Arial" w:hAnsi="Arial"/>
          <w:sz w:val="24"/>
        </w:rPr>
      </w:pPr>
      <w:r w:rsidRPr="00EC75CB">
        <w:rPr>
          <w:rFonts w:ascii="Arial" w:hAnsi="Arial" w:cs="Arial"/>
          <w:bCs/>
          <w:sz w:val="24"/>
          <w:szCs w:val="24"/>
        </w:rPr>
        <w:t xml:space="preserve">Total </w:t>
      </w:r>
      <w:r w:rsidRPr="00756196">
        <w:rPr>
          <w:rFonts w:ascii="Arial" w:hAnsi="Arial" w:cs="Arial"/>
          <w:bCs/>
          <w:sz w:val="24"/>
          <w:szCs w:val="24"/>
        </w:rPr>
        <w:t xml:space="preserve">sales +1.3% </w:t>
      </w:r>
      <w:r w:rsidRPr="00DA6323">
        <w:rPr>
          <w:rFonts w:ascii="Arial" w:hAnsi="Arial" w:cs="Arial"/>
          <w:bCs/>
          <w:sz w:val="24"/>
          <w:szCs w:val="24"/>
        </w:rPr>
        <w:t xml:space="preserve">(LFL </w:t>
      </w:r>
      <w:r w:rsidRPr="00DA6323">
        <w:rPr>
          <w:rFonts w:ascii="Arial" w:hAnsi="Arial"/>
          <w:sz w:val="24"/>
        </w:rPr>
        <w:t>-</w:t>
      </w:r>
      <w:r w:rsidRPr="00DA6323">
        <w:rPr>
          <w:rFonts w:ascii="Arial" w:hAnsi="Arial" w:cs="Arial"/>
          <w:bCs/>
          <w:sz w:val="24"/>
          <w:szCs w:val="24"/>
        </w:rPr>
        <w:t>0.8%)</w:t>
      </w:r>
      <w:r w:rsidRPr="00DA6323">
        <w:rPr>
          <w:rFonts w:ascii="Arial" w:hAnsi="Arial"/>
          <w:sz w:val="24"/>
        </w:rPr>
        <w:t xml:space="preserve">, </w:t>
      </w:r>
      <w:r>
        <w:rPr>
          <w:rFonts w:ascii="Arial" w:hAnsi="Arial"/>
          <w:sz w:val="24"/>
        </w:rPr>
        <w:t xml:space="preserve">with seasonal categories impacted by </w:t>
      </w:r>
      <w:r w:rsidR="00B620B5">
        <w:rPr>
          <w:rFonts w:ascii="Arial" w:hAnsi="Arial"/>
          <w:sz w:val="24"/>
        </w:rPr>
        <w:t xml:space="preserve">unusually </w:t>
      </w:r>
      <w:r w:rsidR="00687907">
        <w:rPr>
          <w:rFonts w:ascii="Arial" w:hAnsi="Arial"/>
          <w:sz w:val="24"/>
        </w:rPr>
        <w:t xml:space="preserve">poor </w:t>
      </w:r>
      <w:r w:rsidR="00B620B5">
        <w:rPr>
          <w:rFonts w:ascii="Arial" w:hAnsi="Arial"/>
          <w:sz w:val="24"/>
        </w:rPr>
        <w:t xml:space="preserve">spring </w:t>
      </w:r>
      <w:r>
        <w:rPr>
          <w:rFonts w:ascii="Arial" w:hAnsi="Arial"/>
          <w:sz w:val="24"/>
        </w:rPr>
        <w:t xml:space="preserve">weather, especially in March. </w:t>
      </w:r>
    </w:p>
    <w:p w14:paraId="4EE58543" w14:textId="77777777" w:rsidR="00A554EE" w:rsidRPr="00EB4A38" w:rsidRDefault="00A554EE" w:rsidP="00A554EE">
      <w:pPr>
        <w:jc w:val="left"/>
        <w:rPr>
          <w:rFonts w:ascii="Arial" w:hAnsi="Arial" w:cs="Arial"/>
          <w:bCs/>
          <w:sz w:val="24"/>
          <w:szCs w:val="24"/>
        </w:rPr>
      </w:pPr>
    </w:p>
    <w:p w14:paraId="563638ED" w14:textId="4DD6A3B0" w:rsidR="00A554EE" w:rsidRPr="004D0783" w:rsidRDefault="00A554EE" w:rsidP="00A554EE">
      <w:pPr>
        <w:numPr>
          <w:ilvl w:val="0"/>
          <w:numId w:val="12"/>
        </w:numPr>
        <w:jc w:val="left"/>
        <w:rPr>
          <w:rFonts w:ascii="Arial" w:hAnsi="Arial" w:cs="Arial"/>
          <w:bCs/>
          <w:sz w:val="24"/>
          <w:szCs w:val="24"/>
        </w:rPr>
      </w:pPr>
      <w:r w:rsidRPr="004D0783">
        <w:rPr>
          <w:rFonts w:ascii="Arial" w:hAnsi="Arial" w:cs="Arial"/>
          <w:b/>
          <w:sz w:val="24"/>
          <w:szCs w:val="24"/>
        </w:rPr>
        <w:t>B&amp;Q</w:t>
      </w:r>
      <w:r w:rsidRPr="004D0783">
        <w:rPr>
          <w:rFonts w:ascii="Arial" w:hAnsi="Arial" w:cs="Arial"/>
          <w:bCs/>
          <w:sz w:val="24"/>
          <w:szCs w:val="24"/>
        </w:rPr>
        <w:t xml:space="preserve"> sales -1.7%. LFL -1.6%,</w:t>
      </w:r>
      <w:r w:rsidRPr="004D0783">
        <w:rPr>
          <w:rFonts w:ascii="Arial" w:hAnsi="Arial" w:cs="Arial"/>
          <w:bCs/>
          <w:color w:val="FF0000"/>
          <w:sz w:val="24"/>
          <w:szCs w:val="24"/>
        </w:rPr>
        <w:t xml:space="preserve"> </w:t>
      </w:r>
      <w:r w:rsidRPr="004D0783">
        <w:rPr>
          <w:rFonts w:ascii="Arial" w:hAnsi="Arial" w:cs="Arial"/>
          <w:sz w:val="24"/>
          <w:szCs w:val="24"/>
        </w:rPr>
        <w:t xml:space="preserve">reflecting </w:t>
      </w:r>
      <w:r w:rsidR="00A40C92">
        <w:rPr>
          <w:rFonts w:ascii="Arial" w:hAnsi="Arial" w:cs="Arial"/>
          <w:sz w:val="24"/>
          <w:szCs w:val="24"/>
        </w:rPr>
        <w:t>a good performance given</w:t>
      </w:r>
      <w:r w:rsidR="00A40C92" w:rsidRPr="004D0783">
        <w:rPr>
          <w:rFonts w:ascii="Arial" w:hAnsi="Arial" w:cs="Arial"/>
          <w:sz w:val="24"/>
          <w:szCs w:val="24"/>
        </w:rPr>
        <w:t xml:space="preserve"> </w:t>
      </w:r>
      <w:r w:rsidR="00D01655">
        <w:rPr>
          <w:rFonts w:ascii="Arial" w:hAnsi="Arial" w:cs="Arial"/>
          <w:sz w:val="24"/>
          <w:szCs w:val="24"/>
        </w:rPr>
        <w:t xml:space="preserve">the </w:t>
      </w:r>
      <w:r w:rsidRPr="004D0783">
        <w:rPr>
          <w:rFonts w:ascii="Arial" w:hAnsi="Arial" w:cs="Arial"/>
          <w:sz w:val="24"/>
          <w:szCs w:val="24"/>
        </w:rPr>
        <w:t xml:space="preserve">impact of weather on seasonal sales. LFL sales of </w:t>
      </w:r>
      <w:r w:rsidR="006B5EDA">
        <w:rPr>
          <w:rFonts w:ascii="Arial" w:hAnsi="Arial" w:cs="Arial"/>
          <w:sz w:val="24"/>
          <w:szCs w:val="24"/>
        </w:rPr>
        <w:t>core and ‘big-ticket’</w:t>
      </w:r>
      <w:r w:rsidRPr="004D0783">
        <w:rPr>
          <w:rFonts w:ascii="Arial" w:hAnsi="Arial" w:cs="Arial"/>
          <w:sz w:val="24"/>
          <w:szCs w:val="24"/>
        </w:rPr>
        <w:t xml:space="preserve"> categories </w:t>
      </w:r>
      <w:r w:rsidRPr="00A90E68">
        <w:rPr>
          <w:rFonts w:ascii="Arial" w:hAnsi="Arial" w:cs="Arial"/>
          <w:sz w:val="24"/>
          <w:szCs w:val="24"/>
        </w:rPr>
        <w:t xml:space="preserve">were </w:t>
      </w:r>
      <w:r w:rsidR="001632AA" w:rsidRPr="00A90E68">
        <w:rPr>
          <w:rFonts w:ascii="Arial" w:hAnsi="Arial" w:cs="Arial"/>
          <w:sz w:val="24"/>
          <w:szCs w:val="24"/>
        </w:rPr>
        <w:t>+</w:t>
      </w:r>
      <w:r w:rsidR="00A90E68" w:rsidRPr="00EF62BA">
        <w:rPr>
          <w:rFonts w:ascii="Arial" w:hAnsi="Arial" w:cs="Arial"/>
          <w:sz w:val="24"/>
          <w:szCs w:val="24"/>
        </w:rPr>
        <w:t>2</w:t>
      </w:r>
      <w:r w:rsidR="001632AA" w:rsidRPr="00EF62BA">
        <w:rPr>
          <w:rFonts w:ascii="Arial" w:hAnsi="Arial" w:cs="Arial"/>
          <w:sz w:val="24"/>
          <w:szCs w:val="24"/>
        </w:rPr>
        <w:t>.</w:t>
      </w:r>
      <w:r w:rsidR="00A90E68" w:rsidRPr="00EF62BA">
        <w:rPr>
          <w:rFonts w:ascii="Arial" w:hAnsi="Arial" w:cs="Arial"/>
          <w:sz w:val="24"/>
          <w:szCs w:val="24"/>
        </w:rPr>
        <w:t>1</w:t>
      </w:r>
      <w:r w:rsidR="001632AA" w:rsidRPr="00A90E68">
        <w:rPr>
          <w:rFonts w:ascii="Arial" w:hAnsi="Arial" w:cs="Arial"/>
          <w:sz w:val="24"/>
          <w:szCs w:val="24"/>
        </w:rPr>
        <w:t>%</w:t>
      </w:r>
      <w:r w:rsidRPr="00A90E68">
        <w:rPr>
          <w:rFonts w:ascii="Arial" w:hAnsi="Arial" w:cs="Arial"/>
          <w:sz w:val="24"/>
          <w:szCs w:val="24"/>
        </w:rPr>
        <w:t xml:space="preserve"> with </w:t>
      </w:r>
      <w:r w:rsidR="00D946BC" w:rsidRPr="00A90E68">
        <w:rPr>
          <w:rFonts w:ascii="Arial" w:hAnsi="Arial" w:cs="Arial"/>
          <w:bCs/>
          <w:sz w:val="24"/>
          <w:szCs w:val="24"/>
        </w:rPr>
        <w:t>bathroom &amp; storage</w:t>
      </w:r>
      <w:r w:rsidRPr="00A90E68">
        <w:rPr>
          <w:rFonts w:ascii="Arial" w:hAnsi="Arial" w:cs="Arial"/>
          <w:bCs/>
          <w:sz w:val="24"/>
          <w:szCs w:val="24"/>
        </w:rPr>
        <w:t xml:space="preserve"> sales performing well in the quarter. </w:t>
      </w:r>
      <w:r w:rsidR="008268E2">
        <w:rPr>
          <w:rFonts w:ascii="Arial" w:hAnsi="Arial" w:cs="Arial"/>
          <w:bCs/>
          <w:sz w:val="24"/>
          <w:szCs w:val="24"/>
        </w:rPr>
        <w:t>B&amp;Q’s s</w:t>
      </w:r>
      <w:r w:rsidRPr="00A90E68">
        <w:rPr>
          <w:rFonts w:ascii="Arial" w:hAnsi="Arial" w:cs="Arial"/>
          <w:bCs/>
          <w:sz w:val="24"/>
          <w:szCs w:val="24"/>
        </w:rPr>
        <w:t xml:space="preserve">urfaces &amp; décor, </w:t>
      </w:r>
      <w:r w:rsidR="005C1253" w:rsidRPr="00A90E68">
        <w:rPr>
          <w:rFonts w:ascii="Arial" w:hAnsi="Arial" w:cs="Arial"/>
          <w:bCs/>
          <w:sz w:val="24"/>
          <w:szCs w:val="24"/>
        </w:rPr>
        <w:t>electricals, plumbing, heating &amp; cooling (</w:t>
      </w:r>
      <w:r w:rsidRPr="00A90E68">
        <w:rPr>
          <w:rFonts w:ascii="Arial" w:hAnsi="Arial" w:cs="Arial"/>
          <w:bCs/>
          <w:sz w:val="24"/>
          <w:szCs w:val="24"/>
        </w:rPr>
        <w:t>EPHC</w:t>
      </w:r>
      <w:r w:rsidR="005C1253" w:rsidRPr="00A90E68">
        <w:rPr>
          <w:rFonts w:ascii="Arial" w:hAnsi="Arial" w:cs="Arial"/>
          <w:bCs/>
          <w:sz w:val="24"/>
          <w:szCs w:val="24"/>
        </w:rPr>
        <w:t>)</w:t>
      </w:r>
      <w:r w:rsidRPr="00A90E68">
        <w:rPr>
          <w:rFonts w:ascii="Arial" w:hAnsi="Arial" w:cs="Arial"/>
          <w:bCs/>
          <w:sz w:val="24"/>
          <w:szCs w:val="24"/>
        </w:rPr>
        <w:t xml:space="preserve"> and tools &amp; hardware categories also </w:t>
      </w:r>
      <w:r w:rsidRPr="00A90E68">
        <w:rPr>
          <w:rFonts w:ascii="Arial" w:hAnsi="Arial" w:cs="Arial"/>
          <w:bCs/>
          <w:sz w:val="24"/>
          <w:szCs w:val="24"/>
        </w:rPr>
        <w:lastRenderedPageBreak/>
        <w:t xml:space="preserve">saw good </w:t>
      </w:r>
      <w:r w:rsidR="006B5D65" w:rsidRPr="00A90E68">
        <w:rPr>
          <w:rFonts w:ascii="Arial" w:hAnsi="Arial" w:cs="Arial"/>
          <w:bCs/>
          <w:sz w:val="24"/>
          <w:szCs w:val="24"/>
        </w:rPr>
        <w:t>year-on-year (</w:t>
      </w:r>
      <w:r w:rsidRPr="00A90E68">
        <w:rPr>
          <w:rFonts w:ascii="Arial" w:hAnsi="Arial" w:cs="Arial"/>
          <w:bCs/>
          <w:sz w:val="24"/>
          <w:szCs w:val="24"/>
        </w:rPr>
        <w:t>YoY</w:t>
      </w:r>
      <w:r w:rsidR="006B5D65" w:rsidRPr="00A90E68">
        <w:rPr>
          <w:rFonts w:ascii="Arial" w:hAnsi="Arial" w:cs="Arial"/>
          <w:bCs/>
          <w:sz w:val="24"/>
          <w:szCs w:val="24"/>
        </w:rPr>
        <w:t>)</w:t>
      </w:r>
      <w:r w:rsidRPr="00A90E68">
        <w:rPr>
          <w:rFonts w:ascii="Arial" w:hAnsi="Arial" w:cs="Arial"/>
          <w:bCs/>
          <w:sz w:val="24"/>
          <w:szCs w:val="24"/>
        </w:rPr>
        <w:t xml:space="preserve"> growth. LFL sales of seasonal categories were -</w:t>
      </w:r>
      <w:r w:rsidR="001632AA" w:rsidRPr="00EF62BA">
        <w:rPr>
          <w:rFonts w:ascii="Arial" w:hAnsi="Arial" w:cs="Arial"/>
          <w:bCs/>
          <w:sz w:val="24"/>
          <w:szCs w:val="24"/>
        </w:rPr>
        <w:t>13.7</w:t>
      </w:r>
      <w:r w:rsidRPr="00A90E68">
        <w:rPr>
          <w:rFonts w:ascii="Arial" w:hAnsi="Arial" w:cs="Arial"/>
          <w:bCs/>
          <w:sz w:val="24"/>
          <w:szCs w:val="24"/>
        </w:rPr>
        <w:t xml:space="preserve">%, impacted by the </w:t>
      </w:r>
      <w:r w:rsidR="00834E4C">
        <w:rPr>
          <w:rFonts w:ascii="Arial" w:hAnsi="Arial" w:cs="Arial"/>
          <w:bCs/>
          <w:sz w:val="24"/>
          <w:szCs w:val="24"/>
        </w:rPr>
        <w:t xml:space="preserve">weather in </w:t>
      </w:r>
      <w:r w:rsidRPr="00A90E68">
        <w:rPr>
          <w:rFonts w:ascii="Arial" w:hAnsi="Arial" w:cs="Arial"/>
          <w:bCs/>
          <w:sz w:val="24"/>
          <w:szCs w:val="24"/>
        </w:rPr>
        <w:t xml:space="preserve">March. B&amp;Q’s total e-commerce sales </w:t>
      </w:r>
      <w:r w:rsidR="00512442" w:rsidRPr="00A90E68">
        <w:rPr>
          <w:rFonts w:ascii="Arial" w:hAnsi="Arial" w:cs="Arial"/>
          <w:bCs/>
          <w:sz w:val="24"/>
          <w:szCs w:val="24"/>
        </w:rPr>
        <w:t>increased</w:t>
      </w:r>
      <w:r w:rsidR="00512442" w:rsidRPr="004D0783">
        <w:rPr>
          <w:rFonts w:ascii="Arial" w:hAnsi="Arial" w:cs="Arial"/>
          <w:bCs/>
          <w:sz w:val="24"/>
          <w:szCs w:val="24"/>
        </w:rPr>
        <w:t xml:space="preserve"> </w:t>
      </w:r>
      <w:r w:rsidR="00403B66">
        <w:rPr>
          <w:rFonts w:ascii="Arial" w:hAnsi="Arial" w:cs="Arial"/>
          <w:bCs/>
          <w:sz w:val="24"/>
          <w:szCs w:val="24"/>
        </w:rPr>
        <w:t>+</w:t>
      </w:r>
      <w:r w:rsidR="00512442">
        <w:rPr>
          <w:rFonts w:ascii="Arial" w:hAnsi="Arial" w:cs="Arial"/>
          <w:bCs/>
          <w:sz w:val="24"/>
          <w:szCs w:val="24"/>
        </w:rPr>
        <w:t>14.3</w:t>
      </w:r>
      <w:r w:rsidRPr="004D0783">
        <w:rPr>
          <w:rFonts w:ascii="Arial" w:hAnsi="Arial" w:cs="Arial"/>
          <w:bCs/>
          <w:sz w:val="24"/>
          <w:szCs w:val="24"/>
        </w:rPr>
        <w:t xml:space="preserve">% YoY in Q1, with </w:t>
      </w:r>
      <w:r w:rsidR="00DD434D">
        <w:rPr>
          <w:rFonts w:ascii="Arial" w:hAnsi="Arial" w:cs="Arial"/>
          <w:bCs/>
          <w:sz w:val="24"/>
          <w:szCs w:val="24"/>
        </w:rPr>
        <w:t xml:space="preserve">an </w:t>
      </w:r>
      <w:r w:rsidRPr="004D0783">
        <w:rPr>
          <w:rFonts w:ascii="Arial" w:hAnsi="Arial" w:cs="Arial"/>
          <w:bCs/>
          <w:sz w:val="24"/>
          <w:szCs w:val="24"/>
        </w:rPr>
        <w:t xml:space="preserve">overall e-commerce sales penetration of </w:t>
      </w:r>
      <w:r w:rsidR="00C66B4D">
        <w:rPr>
          <w:rFonts w:ascii="Arial" w:hAnsi="Arial" w:cs="Arial"/>
          <w:bCs/>
          <w:sz w:val="24"/>
          <w:szCs w:val="24"/>
        </w:rPr>
        <w:t>11.</w:t>
      </w:r>
      <w:r w:rsidR="00343749">
        <w:rPr>
          <w:rFonts w:ascii="Arial" w:hAnsi="Arial" w:cs="Arial"/>
          <w:bCs/>
          <w:sz w:val="24"/>
          <w:szCs w:val="24"/>
        </w:rPr>
        <w:t>4</w:t>
      </w:r>
      <w:r w:rsidRPr="004D0783">
        <w:rPr>
          <w:rFonts w:ascii="Arial" w:hAnsi="Arial" w:cs="Arial"/>
          <w:bCs/>
          <w:sz w:val="24"/>
          <w:szCs w:val="24"/>
        </w:rPr>
        <w:t xml:space="preserve">% (Q1 22/23: 10.0%). </w:t>
      </w:r>
      <w:r w:rsidR="006C2992">
        <w:rPr>
          <w:rFonts w:ascii="Arial" w:hAnsi="Arial" w:cs="Arial"/>
          <w:bCs/>
          <w:sz w:val="24"/>
          <w:szCs w:val="24"/>
        </w:rPr>
        <w:t xml:space="preserve">B&amp;Q’s </w:t>
      </w:r>
      <w:r w:rsidR="0033058F">
        <w:rPr>
          <w:rFonts w:ascii="Arial" w:hAnsi="Arial" w:cs="Arial"/>
          <w:bCs/>
          <w:sz w:val="24"/>
          <w:szCs w:val="24"/>
        </w:rPr>
        <w:t>e-commerce m</w:t>
      </w:r>
      <w:r w:rsidRPr="004D0783">
        <w:rPr>
          <w:rFonts w:ascii="Arial" w:hAnsi="Arial" w:cs="Arial"/>
          <w:bCs/>
          <w:sz w:val="24"/>
          <w:szCs w:val="24"/>
        </w:rPr>
        <w:t xml:space="preserve">arketplace, which has scaled rapidly since its launch in March 2022, continues to see strong growth and reached a </w:t>
      </w:r>
      <w:r w:rsidR="00544D81" w:rsidRPr="00544D81">
        <w:rPr>
          <w:rFonts w:ascii="Arial" w:hAnsi="Arial" w:cs="Arial"/>
          <w:bCs/>
          <w:sz w:val="24"/>
          <w:szCs w:val="24"/>
        </w:rPr>
        <w:t xml:space="preserve">participation </w:t>
      </w:r>
      <w:r w:rsidRPr="00544D81">
        <w:rPr>
          <w:rFonts w:ascii="Arial" w:hAnsi="Arial" w:cs="Arial"/>
          <w:bCs/>
          <w:sz w:val="24"/>
          <w:szCs w:val="24"/>
        </w:rPr>
        <w:t xml:space="preserve">of </w:t>
      </w:r>
      <w:r w:rsidRPr="007B41B5">
        <w:rPr>
          <w:rFonts w:ascii="Arial" w:hAnsi="Arial" w:cs="Arial"/>
          <w:bCs/>
          <w:sz w:val="24"/>
          <w:szCs w:val="24"/>
        </w:rPr>
        <w:t>27%</w:t>
      </w:r>
      <w:r w:rsidRPr="00544D81">
        <w:rPr>
          <w:rFonts w:ascii="Arial" w:hAnsi="Arial" w:cs="Arial"/>
          <w:bCs/>
          <w:sz w:val="24"/>
          <w:szCs w:val="24"/>
        </w:rPr>
        <w:t xml:space="preserve"> </w:t>
      </w:r>
      <w:r w:rsidR="00256420">
        <w:rPr>
          <w:rFonts w:ascii="Arial" w:hAnsi="Arial" w:cs="Arial"/>
          <w:bCs/>
          <w:sz w:val="24"/>
          <w:szCs w:val="24"/>
        </w:rPr>
        <w:t>in</w:t>
      </w:r>
      <w:r w:rsidR="00256420" w:rsidRPr="00544D81">
        <w:rPr>
          <w:rFonts w:ascii="Arial" w:hAnsi="Arial" w:cs="Arial"/>
          <w:bCs/>
          <w:sz w:val="24"/>
          <w:szCs w:val="24"/>
        </w:rPr>
        <w:t xml:space="preserve"> </w:t>
      </w:r>
      <w:r w:rsidRPr="00544D81">
        <w:rPr>
          <w:rFonts w:ascii="Arial" w:hAnsi="Arial" w:cs="Arial"/>
          <w:bCs/>
          <w:sz w:val="24"/>
          <w:szCs w:val="24"/>
        </w:rPr>
        <w:t>April</w:t>
      </w:r>
      <w:r w:rsidRPr="004D0783">
        <w:rPr>
          <w:rFonts w:ascii="Arial" w:hAnsi="Arial" w:cs="Arial"/>
          <w:bCs/>
          <w:sz w:val="24"/>
          <w:szCs w:val="24"/>
        </w:rPr>
        <w:t xml:space="preserve"> (i.e., B&amp;Q’s marketplace gross sales divided by B&amp;Q’s total e-commerce sales).</w:t>
      </w:r>
      <w:r w:rsidR="000F4C36">
        <w:rPr>
          <w:rFonts w:ascii="Arial" w:hAnsi="Arial" w:cs="Arial"/>
          <w:bCs/>
          <w:sz w:val="24"/>
          <w:szCs w:val="24"/>
        </w:rPr>
        <w:t xml:space="preserve"> B&amp;Q </w:t>
      </w:r>
      <w:r w:rsidR="000F4C36" w:rsidRPr="0046011E">
        <w:rPr>
          <w:rFonts w:ascii="Arial" w:hAnsi="Arial" w:cs="Arial"/>
          <w:bCs/>
          <w:sz w:val="24"/>
          <w:szCs w:val="24"/>
        </w:rPr>
        <w:t xml:space="preserve">opened </w:t>
      </w:r>
      <w:r w:rsidR="000F4C36">
        <w:rPr>
          <w:rFonts w:ascii="Arial" w:hAnsi="Arial" w:cs="Arial"/>
          <w:bCs/>
          <w:sz w:val="24"/>
          <w:szCs w:val="24"/>
        </w:rPr>
        <w:t xml:space="preserve">one </w:t>
      </w:r>
      <w:r w:rsidR="000F4C36" w:rsidRPr="0046011E">
        <w:rPr>
          <w:rFonts w:ascii="Arial" w:hAnsi="Arial" w:cs="Arial"/>
          <w:bCs/>
          <w:sz w:val="24"/>
          <w:szCs w:val="24"/>
        </w:rPr>
        <w:t xml:space="preserve">new store </w:t>
      </w:r>
      <w:r w:rsidR="00B36DC7">
        <w:rPr>
          <w:rFonts w:ascii="Arial" w:hAnsi="Arial" w:cs="Arial"/>
          <w:bCs/>
          <w:sz w:val="24"/>
          <w:szCs w:val="24"/>
        </w:rPr>
        <w:t xml:space="preserve">in </w:t>
      </w:r>
      <w:r w:rsidR="000F4C36" w:rsidRPr="0046011E">
        <w:rPr>
          <w:rFonts w:ascii="Arial" w:hAnsi="Arial" w:cs="Arial"/>
          <w:bCs/>
          <w:sz w:val="24"/>
          <w:szCs w:val="24"/>
        </w:rPr>
        <w:t xml:space="preserve">Q1 </w:t>
      </w:r>
      <w:r w:rsidR="00486950">
        <w:rPr>
          <w:rFonts w:ascii="Arial" w:hAnsi="Arial" w:cs="Arial"/>
          <w:bCs/>
          <w:sz w:val="24"/>
          <w:szCs w:val="24"/>
        </w:rPr>
        <w:t>(</w:t>
      </w:r>
      <w:r w:rsidR="00DD434D">
        <w:rPr>
          <w:rFonts w:ascii="Arial" w:hAnsi="Arial" w:cs="Arial"/>
          <w:bCs/>
          <w:sz w:val="24"/>
          <w:szCs w:val="24"/>
        </w:rPr>
        <w:t xml:space="preserve">a </w:t>
      </w:r>
      <w:r w:rsidR="00486950">
        <w:rPr>
          <w:rFonts w:ascii="Arial" w:hAnsi="Arial" w:cs="Arial"/>
          <w:bCs/>
          <w:sz w:val="24"/>
          <w:szCs w:val="24"/>
        </w:rPr>
        <w:t>small retail park compact format</w:t>
      </w:r>
      <w:r w:rsidR="00DD434D">
        <w:rPr>
          <w:rFonts w:ascii="Arial" w:hAnsi="Arial" w:cs="Arial"/>
          <w:bCs/>
          <w:sz w:val="24"/>
          <w:szCs w:val="24"/>
        </w:rPr>
        <w:t xml:space="preserve"> in Newark</w:t>
      </w:r>
      <w:r w:rsidR="00486950">
        <w:rPr>
          <w:rFonts w:ascii="Arial" w:hAnsi="Arial" w:cs="Arial"/>
          <w:bCs/>
          <w:sz w:val="24"/>
          <w:szCs w:val="24"/>
        </w:rPr>
        <w:t xml:space="preserve">) </w:t>
      </w:r>
      <w:r w:rsidR="00B36DC7">
        <w:rPr>
          <w:rFonts w:ascii="Arial" w:hAnsi="Arial" w:cs="Arial"/>
          <w:bCs/>
          <w:sz w:val="24"/>
          <w:szCs w:val="24"/>
        </w:rPr>
        <w:t>and closed all eight of its ‘</w:t>
      </w:r>
      <w:r w:rsidR="00B36DC7" w:rsidRPr="00B36DC7">
        <w:rPr>
          <w:rFonts w:ascii="Arial" w:hAnsi="Arial" w:cs="Arial"/>
          <w:bCs/>
          <w:sz w:val="24"/>
          <w:szCs w:val="24"/>
        </w:rPr>
        <w:t xml:space="preserve">grocery concession’ format </w:t>
      </w:r>
      <w:r w:rsidR="00B36DC7">
        <w:rPr>
          <w:rFonts w:ascii="Arial" w:hAnsi="Arial" w:cs="Arial"/>
          <w:bCs/>
          <w:sz w:val="24"/>
          <w:szCs w:val="24"/>
        </w:rPr>
        <w:t>stores</w:t>
      </w:r>
      <w:r w:rsidR="000F4C36">
        <w:rPr>
          <w:rFonts w:ascii="Arial" w:hAnsi="Arial" w:cs="Arial"/>
          <w:bCs/>
          <w:sz w:val="24"/>
          <w:szCs w:val="24"/>
        </w:rPr>
        <w:t>.</w:t>
      </w:r>
      <w:r w:rsidRPr="004D0783">
        <w:rPr>
          <w:rFonts w:ascii="Arial" w:hAnsi="Arial" w:cs="Arial"/>
          <w:bCs/>
          <w:sz w:val="24"/>
          <w:szCs w:val="24"/>
        </w:rPr>
        <w:t xml:space="preserve"> </w:t>
      </w:r>
      <w:r w:rsidRPr="004D0783">
        <w:rPr>
          <w:rFonts w:ascii="Arial" w:hAnsi="Arial" w:cs="Arial"/>
          <w:b/>
          <w:sz w:val="24"/>
          <w:szCs w:val="24"/>
        </w:rPr>
        <w:t>TradePoint</w:t>
      </w:r>
      <w:r w:rsidRPr="004D0783">
        <w:rPr>
          <w:rFonts w:ascii="Arial" w:hAnsi="Arial" w:cs="Arial"/>
          <w:bCs/>
          <w:sz w:val="24"/>
          <w:szCs w:val="24"/>
        </w:rPr>
        <w:t xml:space="preserve">, B&amp;Q’s trade-focused banner, </w:t>
      </w:r>
      <w:r w:rsidR="00544D81">
        <w:rPr>
          <w:rFonts w:ascii="Arial" w:hAnsi="Arial" w:cs="Arial"/>
          <w:bCs/>
          <w:sz w:val="24"/>
          <w:szCs w:val="24"/>
        </w:rPr>
        <w:t xml:space="preserve">saw a </w:t>
      </w:r>
      <w:r w:rsidR="00394C3C">
        <w:rPr>
          <w:rFonts w:ascii="Arial" w:hAnsi="Arial" w:cs="Arial"/>
          <w:bCs/>
          <w:sz w:val="24"/>
          <w:szCs w:val="24"/>
        </w:rPr>
        <w:t xml:space="preserve">robust </w:t>
      </w:r>
      <w:r>
        <w:rPr>
          <w:rFonts w:ascii="Arial" w:hAnsi="Arial" w:cs="Arial"/>
          <w:bCs/>
          <w:sz w:val="24"/>
          <w:szCs w:val="24"/>
        </w:rPr>
        <w:t>perform</w:t>
      </w:r>
      <w:r w:rsidR="00544D81">
        <w:rPr>
          <w:rFonts w:ascii="Arial" w:hAnsi="Arial" w:cs="Arial"/>
          <w:bCs/>
          <w:sz w:val="24"/>
          <w:szCs w:val="24"/>
        </w:rPr>
        <w:t>ance</w:t>
      </w:r>
      <w:r w:rsidRPr="004D0783">
        <w:rPr>
          <w:rFonts w:ascii="Arial" w:hAnsi="Arial" w:cs="Arial"/>
          <w:bCs/>
          <w:sz w:val="24"/>
          <w:szCs w:val="24"/>
        </w:rPr>
        <w:t xml:space="preserve"> in the quarter with LFL sales -1.6% </w:t>
      </w:r>
      <w:r w:rsidR="00B82A2F">
        <w:rPr>
          <w:rFonts w:ascii="Arial" w:hAnsi="Arial" w:cs="Arial"/>
          <w:bCs/>
          <w:sz w:val="24"/>
          <w:szCs w:val="24"/>
        </w:rPr>
        <w:t xml:space="preserve">and </w:t>
      </w:r>
      <w:r w:rsidR="006871DD">
        <w:rPr>
          <w:rFonts w:ascii="Arial" w:hAnsi="Arial" w:cs="Arial"/>
          <w:bCs/>
          <w:sz w:val="24"/>
          <w:szCs w:val="24"/>
        </w:rPr>
        <w:t xml:space="preserve">a penetration of </w:t>
      </w:r>
      <w:r w:rsidRPr="004D0783">
        <w:rPr>
          <w:rFonts w:ascii="Arial" w:hAnsi="Arial" w:cs="Arial"/>
          <w:bCs/>
          <w:sz w:val="24"/>
          <w:szCs w:val="24"/>
        </w:rPr>
        <w:t>B&amp;Q</w:t>
      </w:r>
      <w:r w:rsidR="006871DD">
        <w:rPr>
          <w:rFonts w:ascii="Arial" w:hAnsi="Arial" w:cs="Arial"/>
          <w:bCs/>
          <w:sz w:val="24"/>
          <w:szCs w:val="24"/>
        </w:rPr>
        <w:t>’s</w:t>
      </w:r>
      <w:r w:rsidRPr="004D0783">
        <w:rPr>
          <w:rFonts w:ascii="Arial" w:hAnsi="Arial" w:cs="Arial"/>
          <w:bCs/>
          <w:sz w:val="24"/>
          <w:szCs w:val="24"/>
        </w:rPr>
        <w:t xml:space="preserve"> </w:t>
      </w:r>
      <w:r w:rsidR="006871DD">
        <w:rPr>
          <w:rFonts w:ascii="Arial" w:hAnsi="Arial" w:cs="Arial"/>
          <w:bCs/>
          <w:sz w:val="24"/>
          <w:szCs w:val="24"/>
        </w:rPr>
        <w:t xml:space="preserve">total </w:t>
      </w:r>
      <w:r w:rsidRPr="004D0783">
        <w:rPr>
          <w:rFonts w:ascii="Arial" w:hAnsi="Arial" w:cs="Arial"/>
          <w:bCs/>
          <w:sz w:val="24"/>
          <w:szCs w:val="24"/>
        </w:rPr>
        <w:t xml:space="preserve">sales </w:t>
      </w:r>
      <w:r w:rsidR="006871DD">
        <w:rPr>
          <w:rFonts w:ascii="Arial" w:hAnsi="Arial" w:cs="Arial"/>
          <w:bCs/>
          <w:sz w:val="24"/>
          <w:szCs w:val="24"/>
        </w:rPr>
        <w:t xml:space="preserve">of 21% </w:t>
      </w:r>
      <w:r w:rsidRPr="004D0783">
        <w:rPr>
          <w:rFonts w:ascii="Arial" w:hAnsi="Arial" w:cs="Arial"/>
          <w:bCs/>
          <w:sz w:val="24"/>
          <w:szCs w:val="24"/>
        </w:rPr>
        <w:t xml:space="preserve">(Q1 22/23: 21%). </w:t>
      </w:r>
      <w:r w:rsidR="00C257EC">
        <w:rPr>
          <w:rFonts w:ascii="Arial" w:hAnsi="Arial" w:cs="Arial"/>
          <w:bCs/>
          <w:sz w:val="24"/>
          <w:szCs w:val="24"/>
        </w:rPr>
        <w:t xml:space="preserve">The banner </w:t>
      </w:r>
      <w:r w:rsidRPr="004D0783">
        <w:rPr>
          <w:rFonts w:ascii="Arial" w:hAnsi="Arial" w:cs="Arial"/>
          <w:bCs/>
          <w:sz w:val="24"/>
          <w:szCs w:val="24"/>
        </w:rPr>
        <w:t>continue</w:t>
      </w:r>
      <w:r w:rsidR="00231171">
        <w:rPr>
          <w:rFonts w:ascii="Arial" w:hAnsi="Arial" w:cs="Arial"/>
          <w:bCs/>
          <w:sz w:val="24"/>
          <w:szCs w:val="24"/>
        </w:rPr>
        <w:t>s</w:t>
      </w:r>
      <w:r w:rsidRPr="004D0783">
        <w:rPr>
          <w:rFonts w:ascii="Arial" w:hAnsi="Arial" w:cs="Arial"/>
          <w:bCs/>
          <w:sz w:val="24"/>
          <w:szCs w:val="24"/>
        </w:rPr>
        <w:t xml:space="preserve"> to focus on </w:t>
      </w:r>
      <w:r w:rsidR="00231171">
        <w:rPr>
          <w:rFonts w:ascii="Arial" w:hAnsi="Arial" w:cs="Arial"/>
          <w:bCs/>
          <w:sz w:val="24"/>
          <w:szCs w:val="24"/>
        </w:rPr>
        <w:t xml:space="preserve">building </w:t>
      </w:r>
      <w:r w:rsidRPr="004D0783">
        <w:rPr>
          <w:rFonts w:ascii="Arial" w:hAnsi="Arial" w:cs="Arial"/>
          <w:bCs/>
          <w:sz w:val="24"/>
          <w:szCs w:val="24"/>
        </w:rPr>
        <w:t>customer engagement and loyalty, trade-only deals and events, and improv</w:t>
      </w:r>
      <w:r w:rsidR="00231171">
        <w:rPr>
          <w:rFonts w:ascii="Arial" w:hAnsi="Arial" w:cs="Arial"/>
          <w:bCs/>
          <w:sz w:val="24"/>
          <w:szCs w:val="24"/>
        </w:rPr>
        <w:t>ing</w:t>
      </w:r>
      <w:r w:rsidRPr="004D0783">
        <w:rPr>
          <w:rFonts w:ascii="Arial" w:hAnsi="Arial" w:cs="Arial"/>
          <w:bCs/>
          <w:sz w:val="24"/>
          <w:szCs w:val="24"/>
        </w:rPr>
        <w:t xml:space="preserve"> trade-specific product ranges and services.</w:t>
      </w:r>
    </w:p>
    <w:p w14:paraId="7932B0EA" w14:textId="072257B4" w:rsidR="00A554EE" w:rsidRPr="0046011E" w:rsidRDefault="00A554EE" w:rsidP="00A554EE">
      <w:pPr>
        <w:numPr>
          <w:ilvl w:val="0"/>
          <w:numId w:val="12"/>
        </w:numPr>
        <w:jc w:val="left"/>
        <w:rPr>
          <w:rFonts w:ascii="Arial" w:hAnsi="Arial" w:cs="Arial"/>
          <w:bCs/>
          <w:sz w:val="24"/>
          <w:szCs w:val="24"/>
        </w:rPr>
      </w:pPr>
      <w:r w:rsidRPr="0046011E">
        <w:rPr>
          <w:rFonts w:ascii="Arial" w:hAnsi="Arial" w:cs="Arial"/>
          <w:b/>
          <w:sz w:val="24"/>
          <w:szCs w:val="24"/>
        </w:rPr>
        <w:t xml:space="preserve">Screwfix </w:t>
      </w:r>
      <w:r w:rsidRPr="0046011E">
        <w:rPr>
          <w:rFonts w:ascii="Arial" w:hAnsi="Arial" w:cs="Arial"/>
          <w:bCs/>
          <w:sz w:val="24"/>
          <w:szCs w:val="24"/>
        </w:rPr>
        <w:t>sales +</w:t>
      </w:r>
      <w:r w:rsidR="00C56990">
        <w:rPr>
          <w:rFonts w:ascii="Arial" w:hAnsi="Arial" w:cs="Arial"/>
          <w:bCs/>
          <w:sz w:val="24"/>
          <w:szCs w:val="24"/>
        </w:rPr>
        <w:t>6</w:t>
      </w:r>
      <w:r w:rsidRPr="0046011E">
        <w:rPr>
          <w:rFonts w:ascii="Arial" w:hAnsi="Arial" w:cs="Arial"/>
          <w:bCs/>
          <w:sz w:val="24"/>
          <w:szCs w:val="24"/>
        </w:rPr>
        <w:t>.</w:t>
      </w:r>
      <w:r w:rsidR="00C56990">
        <w:rPr>
          <w:rFonts w:ascii="Arial" w:hAnsi="Arial" w:cs="Arial"/>
          <w:bCs/>
          <w:sz w:val="24"/>
          <w:szCs w:val="24"/>
        </w:rPr>
        <w:t>5</w:t>
      </w:r>
      <w:r w:rsidRPr="0046011E">
        <w:rPr>
          <w:rFonts w:ascii="Arial" w:hAnsi="Arial" w:cs="Arial"/>
          <w:bCs/>
          <w:sz w:val="24"/>
          <w:szCs w:val="24"/>
        </w:rPr>
        <w:t xml:space="preserve">%. LFL +0.7%, with demand from trade customers driving </w:t>
      </w:r>
      <w:r w:rsidR="0019655C">
        <w:rPr>
          <w:rFonts w:ascii="Arial" w:hAnsi="Arial" w:cs="Arial"/>
          <w:bCs/>
          <w:sz w:val="24"/>
          <w:szCs w:val="24"/>
        </w:rPr>
        <w:t>strong</w:t>
      </w:r>
      <w:r w:rsidR="0019655C" w:rsidRPr="0046011E">
        <w:rPr>
          <w:rFonts w:ascii="Arial" w:hAnsi="Arial" w:cs="Arial"/>
          <w:bCs/>
          <w:sz w:val="24"/>
          <w:szCs w:val="24"/>
        </w:rPr>
        <w:t xml:space="preserve"> </w:t>
      </w:r>
      <w:r w:rsidRPr="0046011E">
        <w:rPr>
          <w:rFonts w:ascii="Arial" w:hAnsi="Arial" w:cs="Arial"/>
          <w:bCs/>
          <w:sz w:val="24"/>
          <w:szCs w:val="24"/>
        </w:rPr>
        <w:t>market share gains in Q1. The business saw good YoY growth across most categories</w:t>
      </w:r>
      <w:r w:rsidR="0019655C">
        <w:rPr>
          <w:rFonts w:ascii="Arial" w:hAnsi="Arial" w:cs="Arial"/>
          <w:bCs/>
          <w:sz w:val="24"/>
          <w:szCs w:val="24"/>
        </w:rPr>
        <w:t>,</w:t>
      </w:r>
      <w:r w:rsidRPr="0046011E">
        <w:rPr>
          <w:rFonts w:ascii="Arial" w:hAnsi="Arial" w:cs="Arial"/>
          <w:bCs/>
          <w:sz w:val="24"/>
          <w:szCs w:val="24"/>
        </w:rPr>
        <w:t xml:space="preserve"> </w:t>
      </w:r>
      <w:r w:rsidR="0019655C">
        <w:rPr>
          <w:rFonts w:ascii="Arial" w:hAnsi="Arial" w:cs="Arial"/>
          <w:bCs/>
          <w:sz w:val="24"/>
          <w:szCs w:val="24"/>
        </w:rPr>
        <w:t xml:space="preserve">apart from </w:t>
      </w:r>
      <w:r w:rsidRPr="0046011E">
        <w:rPr>
          <w:rFonts w:ascii="Arial" w:hAnsi="Arial" w:cs="Arial"/>
          <w:bCs/>
          <w:sz w:val="24"/>
          <w:szCs w:val="24"/>
        </w:rPr>
        <w:t xml:space="preserve">outdoor, with particularly good momentum </w:t>
      </w:r>
      <w:r w:rsidR="0019655C">
        <w:rPr>
          <w:rFonts w:ascii="Arial" w:hAnsi="Arial" w:cs="Arial"/>
          <w:bCs/>
          <w:sz w:val="24"/>
          <w:szCs w:val="24"/>
        </w:rPr>
        <w:t xml:space="preserve">in </w:t>
      </w:r>
      <w:r w:rsidR="00297760">
        <w:rPr>
          <w:rFonts w:ascii="Arial" w:hAnsi="Arial" w:cs="Arial"/>
          <w:bCs/>
          <w:sz w:val="24"/>
          <w:szCs w:val="24"/>
        </w:rPr>
        <w:t>its</w:t>
      </w:r>
      <w:r w:rsidR="00297760" w:rsidRPr="0046011E">
        <w:rPr>
          <w:rFonts w:ascii="Arial" w:hAnsi="Arial" w:cs="Arial"/>
          <w:bCs/>
          <w:sz w:val="24"/>
          <w:szCs w:val="24"/>
        </w:rPr>
        <w:t xml:space="preserve"> </w:t>
      </w:r>
      <w:r w:rsidRPr="0046011E">
        <w:rPr>
          <w:rFonts w:ascii="Arial" w:hAnsi="Arial" w:cs="Arial"/>
          <w:bCs/>
          <w:sz w:val="24"/>
          <w:szCs w:val="24"/>
        </w:rPr>
        <w:t xml:space="preserve">building &amp; joinery, </w:t>
      </w:r>
      <w:proofErr w:type="gramStart"/>
      <w:r w:rsidRPr="0046011E">
        <w:rPr>
          <w:rFonts w:ascii="Arial" w:hAnsi="Arial" w:cs="Arial"/>
          <w:bCs/>
          <w:sz w:val="24"/>
          <w:szCs w:val="24"/>
        </w:rPr>
        <w:t>kitchen</w:t>
      </w:r>
      <w:proofErr w:type="gramEnd"/>
      <w:r w:rsidRPr="0046011E">
        <w:rPr>
          <w:rFonts w:ascii="Arial" w:hAnsi="Arial" w:cs="Arial"/>
          <w:bCs/>
          <w:sz w:val="24"/>
          <w:szCs w:val="24"/>
        </w:rPr>
        <w:t xml:space="preserve"> and bathroom categories. Screwfix opened </w:t>
      </w:r>
      <w:r w:rsidR="000B5B53">
        <w:rPr>
          <w:rFonts w:ascii="Arial" w:hAnsi="Arial" w:cs="Arial"/>
          <w:bCs/>
          <w:sz w:val="24"/>
          <w:szCs w:val="24"/>
        </w:rPr>
        <w:t>three</w:t>
      </w:r>
      <w:r w:rsidR="000B5B53" w:rsidRPr="0046011E">
        <w:rPr>
          <w:rFonts w:ascii="Arial" w:hAnsi="Arial" w:cs="Arial"/>
          <w:bCs/>
          <w:sz w:val="24"/>
          <w:szCs w:val="24"/>
        </w:rPr>
        <w:t xml:space="preserve"> </w:t>
      </w:r>
      <w:r w:rsidRPr="0046011E">
        <w:rPr>
          <w:rFonts w:ascii="Arial" w:hAnsi="Arial" w:cs="Arial"/>
          <w:bCs/>
          <w:sz w:val="24"/>
          <w:szCs w:val="24"/>
        </w:rPr>
        <w:t xml:space="preserve">new stores in the UK </w:t>
      </w:r>
      <w:r w:rsidR="00196E3F">
        <w:rPr>
          <w:rFonts w:ascii="Arial" w:hAnsi="Arial" w:cs="Arial"/>
          <w:bCs/>
          <w:sz w:val="24"/>
          <w:szCs w:val="24"/>
        </w:rPr>
        <w:t>&amp;</w:t>
      </w:r>
      <w:r w:rsidR="00196E3F" w:rsidRPr="0046011E">
        <w:rPr>
          <w:rFonts w:ascii="Arial" w:hAnsi="Arial" w:cs="Arial"/>
          <w:bCs/>
          <w:sz w:val="24"/>
          <w:szCs w:val="24"/>
        </w:rPr>
        <w:t xml:space="preserve"> </w:t>
      </w:r>
      <w:r w:rsidRPr="0046011E">
        <w:rPr>
          <w:rFonts w:ascii="Arial" w:hAnsi="Arial" w:cs="Arial"/>
          <w:bCs/>
          <w:sz w:val="24"/>
          <w:szCs w:val="24"/>
        </w:rPr>
        <w:t xml:space="preserve">Ireland and remains on track to </w:t>
      </w:r>
      <w:proofErr w:type="gramStart"/>
      <w:r w:rsidRPr="0046011E">
        <w:rPr>
          <w:rFonts w:ascii="Arial" w:hAnsi="Arial" w:cs="Arial"/>
          <w:bCs/>
          <w:sz w:val="24"/>
          <w:szCs w:val="24"/>
        </w:rPr>
        <w:t>open up</w:t>
      </w:r>
      <w:proofErr w:type="gramEnd"/>
      <w:r w:rsidRPr="0046011E">
        <w:rPr>
          <w:rFonts w:ascii="Arial" w:hAnsi="Arial" w:cs="Arial"/>
          <w:bCs/>
          <w:sz w:val="24"/>
          <w:szCs w:val="24"/>
        </w:rPr>
        <w:t xml:space="preserve"> to 60 new stores in these countries this financial year. </w:t>
      </w:r>
      <w:r w:rsidR="009217E4">
        <w:rPr>
          <w:rFonts w:ascii="Arial" w:hAnsi="Arial" w:cs="Arial"/>
          <w:bCs/>
          <w:sz w:val="24"/>
          <w:szCs w:val="24"/>
        </w:rPr>
        <w:t xml:space="preserve">Note that </w:t>
      </w:r>
      <w:r w:rsidR="00596EC0">
        <w:rPr>
          <w:rFonts w:ascii="Arial" w:hAnsi="Arial" w:cs="Arial"/>
          <w:bCs/>
          <w:sz w:val="24"/>
          <w:szCs w:val="24"/>
        </w:rPr>
        <w:t xml:space="preserve">total sales for </w:t>
      </w:r>
      <w:r w:rsidR="00E87B5A">
        <w:rPr>
          <w:rFonts w:ascii="Arial" w:hAnsi="Arial" w:cs="Arial"/>
          <w:bCs/>
          <w:sz w:val="24"/>
          <w:szCs w:val="24"/>
        </w:rPr>
        <w:t xml:space="preserve">Screwfix UK &amp; Ireland include sales </w:t>
      </w:r>
      <w:r w:rsidR="00E67BF0">
        <w:rPr>
          <w:rFonts w:ascii="Arial" w:hAnsi="Arial" w:cs="Arial"/>
          <w:bCs/>
          <w:sz w:val="24"/>
          <w:szCs w:val="24"/>
        </w:rPr>
        <w:t xml:space="preserve">(not material) </w:t>
      </w:r>
      <w:r w:rsidR="00E96B8C">
        <w:rPr>
          <w:rFonts w:ascii="Arial" w:hAnsi="Arial" w:cs="Arial"/>
          <w:bCs/>
          <w:sz w:val="24"/>
          <w:szCs w:val="24"/>
        </w:rPr>
        <w:t xml:space="preserve">arising </w:t>
      </w:r>
      <w:r w:rsidR="00773935" w:rsidRPr="00773935">
        <w:rPr>
          <w:rFonts w:ascii="Arial" w:hAnsi="Arial" w:cs="Arial"/>
          <w:bCs/>
          <w:sz w:val="24"/>
          <w:szCs w:val="24"/>
        </w:rPr>
        <w:t xml:space="preserve">from the acquisition </w:t>
      </w:r>
      <w:r w:rsidR="00CE4E33">
        <w:rPr>
          <w:rFonts w:ascii="Arial" w:hAnsi="Arial" w:cs="Arial"/>
          <w:bCs/>
          <w:sz w:val="24"/>
          <w:szCs w:val="24"/>
        </w:rPr>
        <w:t xml:space="preserve">on 20 March 2023 </w:t>
      </w:r>
      <w:r w:rsidR="00773935" w:rsidRPr="00773935">
        <w:rPr>
          <w:rFonts w:ascii="Arial" w:hAnsi="Arial" w:cs="Arial"/>
          <w:bCs/>
          <w:sz w:val="24"/>
          <w:szCs w:val="24"/>
        </w:rPr>
        <w:t xml:space="preserve">of the assets of Connect Distribution Services. </w:t>
      </w:r>
      <w:r w:rsidR="00A8143D">
        <w:rPr>
          <w:rFonts w:ascii="Arial" w:hAnsi="Arial" w:cs="Arial"/>
          <w:bCs/>
          <w:sz w:val="24"/>
          <w:szCs w:val="24"/>
        </w:rPr>
        <w:t>T</w:t>
      </w:r>
      <w:r w:rsidRPr="0046011E">
        <w:rPr>
          <w:rFonts w:ascii="Arial" w:hAnsi="Arial" w:cs="Arial"/>
          <w:bCs/>
          <w:sz w:val="24"/>
          <w:szCs w:val="24"/>
        </w:rPr>
        <w:t>he results of Screwfix France are recorded within the ‘</w:t>
      </w:r>
      <w:r w:rsidRPr="00EF62BA">
        <w:rPr>
          <w:rFonts w:ascii="Arial" w:hAnsi="Arial" w:cs="Arial"/>
          <w:bCs/>
          <w:i/>
          <w:iCs/>
          <w:sz w:val="24"/>
          <w:szCs w:val="24"/>
        </w:rPr>
        <w:t>Other International</w:t>
      </w:r>
      <w:r w:rsidRPr="0046011E">
        <w:rPr>
          <w:rFonts w:ascii="Arial" w:hAnsi="Arial" w:cs="Arial"/>
          <w:bCs/>
          <w:sz w:val="24"/>
          <w:szCs w:val="24"/>
        </w:rPr>
        <w:t>’ division – see below for further information.</w:t>
      </w:r>
    </w:p>
    <w:p w14:paraId="28B9F287" w14:textId="77777777" w:rsidR="00A554EE" w:rsidRDefault="00A554EE" w:rsidP="00A554EE">
      <w:pPr>
        <w:jc w:val="left"/>
        <w:rPr>
          <w:rFonts w:ascii="Arial" w:hAnsi="Arial" w:cs="Arial"/>
          <w:bCs/>
          <w:sz w:val="24"/>
          <w:szCs w:val="24"/>
        </w:rPr>
      </w:pPr>
    </w:p>
    <w:p w14:paraId="0099DFB7" w14:textId="77777777" w:rsidR="00A554EE" w:rsidRPr="00EB4A38" w:rsidRDefault="00A554EE" w:rsidP="00A554EE">
      <w:pPr>
        <w:autoSpaceDE w:val="0"/>
        <w:autoSpaceDN w:val="0"/>
        <w:adjustRightInd w:val="0"/>
        <w:jc w:val="left"/>
        <w:rPr>
          <w:rFonts w:ascii="Arial" w:hAnsi="Arial" w:cs="Arial"/>
          <w:sz w:val="24"/>
          <w:szCs w:val="24"/>
        </w:rPr>
      </w:pPr>
      <w:r w:rsidRPr="00EB4A38">
        <w:rPr>
          <w:rFonts w:ascii="Arial" w:hAnsi="Arial" w:cs="Arial"/>
          <w:b/>
          <w:sz w:val="24"/>
          <w:szCs w:val="24"/>
        </w:rPr>
        <w:t>FRANCE</w:t>
      </w:r>
    </w:p>
    <w:p w14:paraId="2A282B93" w14:textId="70BE0893" w:rsidR="00A554EE" w:rsidRDefault="00A554EE" w:rsidP="00A554EE">
      <w:pPr>
        <w:jc w:val="left"/>
        <w:rPr>
          <w:rFonts w:ascii="Arial" w:hAnsi="Arial" w:cs="Arial"/>
          <w:sz w:val="24"/>
          <w:szCs w:val="24"/>
        </w:rPr>
      </w:pPr>
      <w:r w:rsidRPr="006D7994">
        <w:rPr>
          <w:rFonts w:ascii="Arial" w:hAnsi="Arial" w:cs="Arial"/>
          <w:sz w:val="24"/>
          <w:szCs w:val="24"/>
        </w:rPr>
        <w:t xml:space="preserve">Total </w:t>
      </w:r>
      <w:r w:rsidRPr="00467426">
        <w:rPr>
          <w:rFonts w:ascii="Arial" w:hAnsi="Arial" w:cs="Arial"/>
          <w:sz w:val="24"/>
          <w:szCs w:val="24"/>
        </w:rPr>
        <w:t xml:space="preserve">sales </w:t>
      </w:r>
      <w:r>
        <w:rPr>
          <w:rFonts w:ascii="Arial" w:hAnsi="Arial" w:cs="Arial"/>
          <w:bCs/>
          <w:sz w:val="24"/>
          <w:szCs w:val="24"/>
        </w:rPr>
        <w:t>-4.1</w:t>
      </w:r>
      <w:r w:rsidRPr="006D6110">
        <w:rPr>
          <w:rFonts w:ascii="Arial" w:hAnsi="Arial"/>
          <w:sz w:val="24"/>
        </w:rPr>
        <w:t>%</w:t>
      </w:r>
      <w:r w:rsidRPr="00467426">
        <w:rPr>
          <w:rFonts w:ascii="Arial" w:hAnsi="Arial" w:cs="Arial"/>
          <w:sz w:val="24"/>
          <w:szCs w:val="24"/>
        </w:rPr>
        <w:t xml:space="preserve"> (LFL </w:t>
      </w:r>
      <w:r>
        <w:rPr>
          <w:rFonts w:ascii="Arial" w:hAnsi="Arial" w:cs="Arial"/>
          <w:sz w:val="24"/>
          <w:szCs w:val="24"/>
        </w:rPr>
        <w:t>-4.1</w:t>
      </w:r>
      <w:r w:rsidRPr="006D6110">
        <w:rPr>
          <w:rFonts w:ascii="Arial" w:hAnsi="Arial" w:cs="Arial"/>
          <w:sz w:val="24"/>
          <w:szCs w:val="24"/>
        </w:rPr>
        <w:t>%</w:t>
      </w:r>
      <w:r w:rsidRPr="00467426">
        <w:rPr>
          <w:rFonts w:ascii="Arial" w:hAnsi="Arial" w:cs="Arial"/>
          <w:sz w:val="24"/>
          <w:szCs w:val="24"/>
        </w:rPr>
        <w:t>).</w:t>
      </w:r>
      <w:r w:rsidRPr="006D7994">
        <w:rPr>
          <w:rFonts w:ascii="Arial" w:hAnsi="Arial" w:cs="Arial"/>
          <w:sz w:val="24"/>
          <w:szCs w:val="24"/>
        </w:rPr>
        <w:t xml:space="preserve"> </w:t>
      </w:r>
      <w:r w:rsidR="00695FD6">
        <w:rPr>
          <w:rFonts w:ascii="Arial" w:hAnsi="Arial" w:cs="Arial"/>
          <w:sz w:val="24"/>
          <w:szCs w:val="24"/>
        </w:rPr>
        <w:t xml:space="preserve">As in the UK &amp; Ireland, </w:t>
      </w:r>
      <w:r w:rsidR="00CE0743">
        <w:rPr>
          <w:rFonts w:ascii="Arial" w:hAnsi="Arial" w:cs="Arial"/>
          <w:sz w:val="24"/>
          <w:szCs w:val="24"/>
        </w:rPr>
        <w:t xml:space="preserve">trading </w:t>
      </w:r>
      <w:r>
        <w:rPr>
          <w:rFonts w:ascii="Arial" w:hAnsi="Arial" w:cs="Arial"/>
          <w:sz w:val="24"/>
          <w:szCs w:val="24"/>
        </w:rPr>
        <w:t xml:space="preserve">in France </w:t>
      </w:r>
      <w:r w:rsidR="00CE0743">
        <w:rPr>
          <w:rFonts w:ascii="Arial" w:hAnsi="Arial" w:cs="Arial"/>
          <w:sz w:val="24"/>
          <w:szCs w:val="24"/>
        </w:rPr>
        <w:t xml:space="preserve">was </w:t>
      </w:r>
      <w:r>
        <w:rPr>
          <w:rFonts w:ascii="Arial" w:hAnsi="Arial" w:cs="Arial"/>
          <w:sz w:val="24"/>
          <w:szCs w:val="24"/>
        </w:rPr>
        <w:t xml:space="preserve">impacted by </w:t>
      </w:r>
      <w:r w:rsidR="004A0073">
        <w:rPr>
          <w:rFonts w:ascii="Arial" w:hAnsi="Arial" w:cs="Arial"/>
          <w:sz w:val="24"/>
          <w:szCs w:val="24"/>
        </w:rPr>
        <w:t>the</w:t>
      </w:r>
      <w:r w:rsidR="00123581">
        <w:rPr>
          <w:rFonts w:ascii="Arial" w:hAnsi="Arial" w:cs="Arial"/>
          <w:sz w:val="24"/>
          <w:szCs w:val="24"/>
        </w:rPr>
        <w:t xml:space="preserve"> </w:t>
      </w:r>
      <w:r>
        <w:rPr>
          <w:rFonts w:ascii="Arial" w:hAnsi="Arial" w:cs="Arial"/>
          <w:sz w:val="24"/>
          <w:szCs w:val="24"/>
        </w:rPr>
        <w:t>weather</w:t>
      </w:r>
      <w:r w:rsidR="006D7D75">
        <w:rPr>
          <w:rFonts w:ascii="Arial" w:hAnsi="Arial" w:cs="Arial"/>
          <w:sz w:val="24"/>
          <w:szCs w:val="24"/>
        </w:rPr>
        <w:t>, especially in Marc</w:t>
      </w:r>
      <w:r w:rsidR="006C5596">
        <w:rPr>
          <w:rFonts w:ascii="Arial" w:hAnsi="Arial" w:cs="Arial"/>
          <w:sz w:val="24"/>
          <w:szCs w:val="24"/>
        </w:rPr>
        <w:t>h</w:t>
      </w:r>
      <w:r>
        <w:rPr>
          <w:rFonts w:ascii="Arial" w:hAnsi="Arial" w:cs="Arial"/>
          <w:sz w:val="24"/>
          <w:szCs w:val="24"/>
        </w:rPr>
        <w:t xml:space="preserve">. </w:t>
      </w:r>
      <w:r w:rsidR="003166A2">
        <w:rPr>
          <w:rFonts w:ascii="Arial" w:hAnsi="Arial" w:cs="Arial"/>
          <w:sz w:val="24"/>
          <w:szCs w:val="24"/>
        </w:rPr>
        <w:t>Furthermore</w:t>
      </w:r>
      <w:r w:rsidR="003166A2" w:rsidRPr="00596C16">
        <w:rPr>
          <w:rFonts w:ascii="Arial" w:hAnsi="Arial" w:cs="Arial"/>
          <w:sz w:val="24"/>
          <w:szCs w:val="24"/>
        </w:rPr>
        <w:t xml:space="preserve">, </w:t>
      </w:r>
      <w:r w:rsidR="009F5AE8">
        <w:rPr>
          <w:rFonts w:ascii="Arial" w:hAnsi="Arial" w:cs="Arial"/>
          <w:sz w:val="24"/>
          <w:szCs w:val="24"/>
        </w:rPr>
        <w:t xml:space="preserve">10 </w:t>
      </w:r>
      <w:r w:rsidRPr="00596C16">
        <w:rPr>
          <w:rFonts w:ascii="Arial" w:hAnsi="Arial" w:cs="Arial"/>
          <w:sz w:val="24"/>
          <w:szCs w:val="24"/>
        </w:rPr>
        <w:t xml:space="preserve">days of national pension reform strikes </w:t>
      </w:r>
      <w:r w:rsidR="00596C16">
        <w:rPr>
          <w:rFonts w:ascii="Arial" w:hAnsi="Arial" w:cs="Arial"/>
          <w:sz w:val="24"/>
          <w:szCs w:val="24"/>
        </w:rPr>
        <w:t xml:space="preserve">across </w:t>
      </w:r>
      <w:r w:rsidR="003166A2" w:rsidRPr="00596C16">
        <w:rPr>
          <w:rFonts w:ascii="Arial" w:hAnsi="Arial" w:cs="Arial"/>
          <w:sz w:val="24"/>
          <w:szCs w:val="24"/>
        </w:rPr>
        <w:t>the quarter impact</w:t>
      </w:r>
      <w:r w:rsidR="003769C9">
        <w:rPr>
          <w:rFonts w:ascii="Arial" w:hAnsi="Arial" w:cs="Arial"/>
          <w:sz w:val="24"/>
          <w:szCs w:val="24"/>
        </w:rPr>
        <w:t>ed</w:t>
      </w:r>
      <w:r w:rsidR="00596C16" w:rsidRPr="00596C16">
        <w:rPr>
          <w:rFonts w:ascii="Arial" w:hAnsi="Arial" w:cs="Arial"/>
          <w:sz w:val="24"/>
          <w:szCs w:val="24"/>
        </w:rPr>
        <w:t xml:space="preserve"> </w:t>
      </w:r>
      <w:r w:rsidRPr="00596C16">
        <w:rPr>
          <w:rFonts w:ascii="Arial" w:hAnsi="Arial" w:cs="Arial"/>
          <w:sz w:val="24"/>
          <w:szCs w:val="24"/>
        </w:rPr>
        <w:t>customer footfall</w:t>
      </w:r>
      <w:r w:rsidR="006D4E89">
        <w:rPr>
          <w:rFonts w:ascii="Arial" w:hAnsi="Arial" w:cs="Arial"/>
          <w:sz w:val="24"/>
          <w:szCs w:val="24"/>
        </w:rPr>
        <w:t xml:space="preserve"> to both banners</w:t>
      </w:r>
      <w:r w:rsidRPr="00EF62BA">
        <w:rPr>
          <w:rFonts w:ascii="Arial" w:hAnsi="Arial" w:cs="Arial"/>
          <w:sz w:val="24"/>
          <w:szCs w:val="24"/>
        </w:rPr>
        <w:t>.</w:t>
      </w:r>
    </w:p>
    <w:p w14:paraId="621C73CD" w14:textId="77777777" w:rsidR="00A554EE" w:rsidRPr="00EB4A38" w:rsidRDefault="00A554EE" w:rsidP="00A554EE">
      <w:pPr>
        <w:jc w:val="left"/>
        <w:rPr>
          <w:rFonts w:ascii="Arial" w:hAnsi="Arial" w:cs="Arial"/>
          <w:sz w:val="24"/>
          <w:szCs w:val="24"/>
        </w:rPr>
      </w:pPr>
    </w:p>
    <w:p w14:paraId="78937D29" w14:textId="072E83E2" w:rsidR="00A554EE" w:rsidRPr="00F15D04" w:rsidRDefault="00A554EE" w:rsidP="00A554EE">
      <w:pPr>
        <w:numPr>
          <w:ilvl w:val="0"/>
          <w:numId w:val="12"/>
        </w:numPr>
        <w:jc w:val="left"/>
        <w:rPr>
          <w:rFonts w:ascii="Arial" w:hAnsi="Arial" w:cs="Arial"/>
          <w:bCs/>
          <w:sz w:val="24"/>
          <w:szCs w:val="24"/>
        </w:rPr>
      </w:pPr>
      <w:r w:rsidRPr="00631840">
        <w:rPr>
          <w:rFonts w:ascii="Arial" w:hAnsi="Arial" w:cs="Arial"/>
          <w:b/>
          <w:sz w:val="24"/>
          <w:szCs w:val="24"/>
        </w:rPr>
        <w:t xml:space="preserve">Castorama </w:t>
      </w:r>
      <w:r w:rsidRPr="00631840">
        <w:rPr>
          <w:rFonts w:ascii="Arial" w:hAnsi="Arial" w:cs="Arial"/>
          <w:bCs/>
          <w:sz w:val="24"/>
          <w:szCs w:val="24"/>
        </w:rPr>
        <w:t xml:space="preserve">sales </w:t>
      </w:r>
      <w:r>
        <w:rPr>
          <w:rFonts w:ascii="Arial" w:hAnsi="Arial" w:cs="Arial"/>
          <w:bCs/>
          <w:sz w:val="24"/>
          <w:szCs w:val="24"/>
        </w:rPr>
        <w:t>-3.1</w:t>
      </w:r>
      <w:r w:rsidRPr="006D6110">
        <w:rPr>
          <w:rFonts w:ascii="Arial" w:hAnsi="Arial" w:cs="Arial"/>
          <w:bCs/>
          <w:sz w:val="24"/>
          <w:szCs w:val="24"/>
        </w:rPr>
        <w:t>%</w:t>
      </w:r>
      <w:r w:rsidRPr="00467426">
        <w:rPr>
          <w:rFonts w:ascii="Arial" w:hAnsi="Arial" w:cs="Arial"/>
          <w:bCs/>
          <w:sz w:val="24"/>
          <w:szCs w:val="24"/>
        </w:rPr>
        <w:t xml:space="preserve">. LFL </w:t>
      </w:r>
      <w:r>
        <w:rPr>
          <w:rFonts w:ascii="Arial" w:hAnsi="Arial" w:cs="Arial"/>
          <w:bCs/>
          <w:sz w:val="24"/>
          <w:szCs w:val="24"/>
        </w:rPr>
        <w:t>-3.1</w:t>
      </w:r>
      <w:r w:rsidRPr="006D6110">
        <w:rPr>
          <w:rFonts w:ascii="Arial" w:hAnsi="Arial" w:cs="Arial"/>
          <w:bCs/>
          <w:sz w:val="24"/>
          <w:szCs w:val="24"/>
        </w:rPr>
        <w:t>%</w:t>
      </w:r>
      <w:r w:rsidRPr="00467426">
        <w:rPr>
          <w:rFonts w:ascii="Arial" w:hAnsi="Arial" w:cs="Arial"/>
          <w:bCs/>
          <w:sz w:val="24"/>
          <w:szCs w:val="24"/>
        </w:rPr>
        <w:t>,</w:t>
      </w:r>
      <w:r w:rsidRPr="00631840">
        <w:rPr>
          <w:rFonts w:ascii="Arial" w:hAnsi="Arial" w:cs="Arial"/>
          <w:bCs/>
          <w:sz w:val="24"/>
          <w:szCs w:val="24"/>
        </w:rPr>
        <w:t xml:space="preserve"> </w:t>
      </w:r>
      <w:r w:rsidR="00596C16">
        <w:rPr>
          <w:rFonts w:ascii="Arial" w:hAnsi="Arial" w:cs="Arial"/>
          <w:sz w:val="24"/>
          <w:szCs w:val="24"/>
        </w:rPr>
        <w:t>with resilient</w:t>
      </w:r>
      <w:r w:rsidR="00596C16" w:rsidRPr="007B5D94">
        <w:rPr>
          <w:rFonts w:ascii="Arial" w:hAnsi="Arial" w:cs="Arial"/>
          <w:sz w:val="24"/>
          <w:szCs w:val="24"/>
        </w:rPr>
        <w:t xml:space="preserve"> </w:t>
      </w:r>
      <w:r>
        <w:rPr>
          <w:rFonts w:ascii="Arial" w:hAnsi="Arial" w:cs="Arial"/>
          <w:sz w:val="24"/>
          <w:szCs w:val="24"/>
        </w:rPr>
        <w:t>underlying sales</w:t>
      </w:r>
      <w:r w:rsidRPr="007B5D94">
        <w:rPr>
          <w:rFonts w:ascii="Arial" w:hAnsi="Arial" w:cs="Arial"/>
          <w:sz w:val="24"/>
          <w:szCs w:val="24"/>
        </w:rPr>
        <w:t xml:space="preserve"> </w:t>
      </w:r>
      <w:r>
        <w:rPr>
          <w:rFonts w:ascii="Arial" w:hAnsi="Arial" w:cs="Arial"/>
          <w:sz w:val="24"/>
          <w:szCs w:val="24"/>
        </w:rPr>
        <w:t>from both DIY and DIFM/trade customers. S</w:t>
      </w:r>
      <w:r>
        <w:rPr>
          <w:rFonts w:ascii="Arial" w:hAnsi="Arial" w:cs="Arial"/>
          <w:bCs/>
          <w:sz w:val="24"/>
          <w:szCs w:val="24"/>
        </w:rPr>
        <w:t xml:space="preserve">ales from the building &amp; joinery and EPHC categories were robust, with the latter seeing good </w:t>
      </w:r>
      <w:r w:rsidRPr="00F15D04">
        <w:rPr>
          <w:rFonts w:ascii="Arial" w:hAnsi="Arial" w:cs="Arial"/>
          <w:bCs/>
          <w:sz w:val="24"/>
          <w:szCs w:val="24"/>
        </w:rPr>
        <w:t>growth in energy</w:t>
      </w:r>
      <w:r w:rsidR="0085414D" w:rsidRPr="00F15D04">
        <w:rPr>
          <w:rFonts w:ascii="Arial" w:hAnsi="Arial" w:cs="Arial"/>
          <w:bCs/>
          <w:sz w:val="24"/>
          <w:szCs w:val="24"/>
        </w:rPr>
        <w:t xml:space="preserve"> and water-saving products</w:t>
      </w:r>
      <w:r w:rsidRPr="00F15D04">
        <w:rPr>
          <w:rFonts w:ascii="Arial" w:hAnsi="Arial" w:cs="Arial"/>
          <w:bCs/>
          <w:sz w:val="24"/>
          <w:szCs w:val="24"/>
        </w:rPr>
        <w:t xml:space="preserve">. LFL sales of seasonal categories were </w:t>
      </w:r>
      <w:r w:rsidRPr="00EF62BA">
        <w:rPr>
          <w:rFonts w:ascii="Arial" w:hAnsi="Arial" w:cs="Arial"/>
          <w:bCs/>
          <w:sz w:val="24"/>
          <w:szCs w:val="24"/>
        </w:rPr>
        <w:t>-</w:t>
      </w:r>
      <w:r w:rsidR="00886A7A" w:rsidRPr="00EF62BA">
        <w:rPr>
          <w:rFonts w:ascii="Arial" w:hAnsi="Arial" w:cs="Arial"/>
          <w:bCs/>
          <w:sz w:val="24"/>
          <w:szCs w:val="24"/>
        </w:rPr>
        <w:t>9.3</w:t>
      </w:r>
      <w:r w:rsidRPr="00EF62BA">
        <w:rPr>
          <w:rFonts w:ascii="Arial" w:hAnsi="Arial" w:cs="Arial"/>
          <w:bCs/>
          <w:sz w:val="24"/>
          <w:szCs w:val="24"/>
        </w:rPr>
        <w:t>%</w:t>
      </w:r>
      <w:r w:rsidR="00886A7A" w:rsidRPr="00F15D04">
        <w:rPr>
          <w:rFonts w:ascii="Arial" w:hAnsi="Arial" w:cs="Arial"/>
          <w:bCs/>
          <w:sz w:val="24"/>
          <w:szCs w:val="24"/>
        </w:rPr>
        <w:t>, while</w:t>
      </w:r>
      <w:r w:rsidRPr="00F15D04">
        <w:rPr>
          <w:rFonts w:ascii="Arial" w:hAnsi="Arial" w:cs="Arial"/>
          <w:bCs/>
          <w:sz w:val="24"/>
          <w:szCs w:val="24"/>
        </w:rPr>
        <w:t xml:space="preserve"> LFL sales of </w:t>
      </w:r>
      <w:r w:rsidR="00886A7A" w:rsidRPr="00F15D04">
        <w:rPr>
          <w:rFonts w:ascii="Arial" w:hAnsi="Arial" w:cs="Arial"/>
          <w:bCs/>
          <w:sz w:val="24"/>
          <w:szCs w:val="24"/>
        </w:rPr>
        <w:t xml:space="preserve">core and ‘big-ticket’ </w:t>
      </w:r>
      <w:r w:rsidRPr="00F15D04">
        <w:rPr>
          <w:rFonts w:ascii="Arial" w:hAnsi="Arial" w:cs="Arial"/>
          <w:bCs/>
          <w:sz w:val="24"/>
          <w:szCs w:val="24"/>
        </w:rPr>
        <w:t xml:space="preserve">categories were </w:t>
      </w:r>
      <w:r w:rsidR="00886A7A" w:rsidRPr="00EF62BA">
        <w:rPr>
          <w:rFonts w:ascii="Arial" w:hAnsi="Arial" w:cs="Arial"/>
          <w:bCs/>
          <w:sz w:val="24"/>
          <w:szCs w:val="24"/>
        </w:rPr>
        <w:t>-1.</w:t>
      </w:r>
      <w:r w:rsidR="00F15D04" w:rsidRPr="00EF62BA">
        <w:rPr>
          <w:rFonts w:ascii="Arial" w:hAnsi="Arial" w:cs="Arial"/>
          <w:bCs/>
          <w:sz w:val="24"/>
          <w:szCs w:val="24"/>
        </w:rPr>
        <w:t>2</w:t>
      </w:r>
      <w:r w:rsidRPr="00EF62BA">
        <w:rPr>
          <w:rFonts w:ascii="Arial" w:hAnsi="Arial" w:cs="Arial"/>
          <w:bCs/>
          <w:sz w:val="24"/>
          <w:szCs w:val="24"/>
        </w:rPr>
        <w:t>%.</w:t>
      </w:r>
      <w:r w:rsidRPr="00F15D04">
        <w:rPr>
          <w:rFonts w:ascii="Arial" w:hAnsi="Arial" w:cs="Arial"/>
          <w:bCs/>
          <w:sz w:val="24"/>
          <w:szCs w:val="24"/>
        </w:rPr>
        <w:t xml:space="preserve"> </w:t>
      </w:r>
    </w:p>
    <w:p w14:paraId="4D3595D0" w14:textId="6EB130EB" w:rsidR="00A554EE" w:rsidRDefault="00A554EE" w:rsidP="00A554EE">
      <w:pPr>
        <w:numPr>
          <w:ilvl w:val="0"/>
          <w:numId w:val="12"/>
        </w:numPr>
        <w:jc w:val="left"/>
        <w:rPr>
          <w:rFonts w:ascii="Arial" w:hAnsi="Arial" w:cs="Arial"/>
          <w:bCs/>
          <w:sz w:val="24"/>
          <w:szCs w:val="24"/>
        </w:rPr>
      </w:pPr>
      <w:r w:rsidRPr="00F15D04">
        <w:rPr>
          <w:rFonts w:ascii="Arial" w:hAnsi="Arial"/>
          <w:b/>
          <w:sz w:val="24"/>
        </w:rPr>
        <w:t xml:space="preserve">Brico Dépôt </w:t>
      </w:r>
      <w:r w:rsidRPr="00F15D04">
        <w:rPr>
          <w:rFonts w:ascii="Arial" w:hAnsi="Arial"/>
          <w:sz w:val="24"/>
        </w:rPr>
        <w:t xml:space="preserve">sales </w:t>
      </w:r>
      <w:r w:rsidRPr="00F15D04">
        <w:rPr>
          <w:rFonts w:ascii="Arial" w:hAnsi="Arial" w:cs="Arial"/>
          <w:bCs/>
          <w:sz w:val="24"/>
          <w:szCs w:val="24"/>
        </w:rPr>
        <w:t>-5.2</w:t>
      </w:r>
      <w:r w:rsidRPr="00F15D04">
        <w:rPr>
          <w:rFonts w:ascii="Arial" w:hAnsi="Arial"/>
          <w:sz w:val="24"/>
        </w:rPr>
        <w:t xml:space="preserve">%. </w:t>
      </w:r>
      <w:r w:rsidRPr="00F15D04">
        <w:rPr>
          <w:rFonts w:ascii="Arial" w:hAnsi="Arial" w:cs="Arial"/>
          <w:bCs/>
          <w:sz w:val="24"/>
          <w:szCs w:val="24"/>
        </w:rPr>
        <w:t>LFL -5.2%</w:t>
      </w:r>
      <w:r>
        <w:rPr>
          <w:rFonts w:ascii="Arial" w:hAnsi="Arial" w:cs="Arial"/>
          <w:bCs/>
          <w:sz w:val="24"/>
          <w:szCs w:val="24"/>
        </w:rPr>
        <w:t xml:space="preserve">, with </w:t>
      </w:r>
      <w:r w:rsidR="00E642DC">
        <w:rPr>
          <w:rFonts w:ascii="Arial" w:hAnsi="Arial" w:cs="Arial"/>
          <w:bCs/>
          <w:sz w:val="24"/>
          <w:szCs w:val="24"/>
        </w:rPr>
        <w:t xml:space="preserve">several </w:t>
      </w:r>
      <w:r>
        <w:rPr>
          <w:rFonts w:ascii="Arial" w:hAnsi="Arial" w:cs="Arial"/>
          <w:bCs/>
          <w:sz w:val="24"/>
          <w:szCs w:val="24"/>
        </w:rPr>
        <w:t xml:space="preserve">store locations </w:t>
      </w:r>
      <w:r w:rsidR="0049289B">
        <w:rPr>
          <w:rFonts w:ascii="Arial" w:hAnsi="Arial" w:cs="Arial"/>
          <w:bCs/>
          <w:sz w:val="24"/>
          <w:szCs w:val="24"/>
        </w:rPr>
        <w:t xml:space="preserve">directly </w:t>
      </w:r>
      <w:r>
        <w:rPr>
          <w:rFonts w:ascii="Arial" w:hAnsi="Arial" w:cs="Arial"/>
          <w:bCs/>
          <w:sz w:val="24"/>
          <w:szCs w:val="24"/>
        </w:rPr>
        <w:t xml:space="preserve">impacted by strike action </w:t>
      </w:r>
      <w:r w:rsidR="001C6B93">
        <w:rPr>
          <w:rFonts w:ascii="Arial" w:hAnsi="Arial" w:cs="Arial"/>
          <w:bCs/>
          <w:sz w:val="24"/>
          <w:szCs w:val="24"/>
        </w:rPr>
        <w:t xml:space="preserve">in </w:t>
      </w:r>
      <w:r>
        <w:rPr>
          <w:rFonts w:ascii="Arial" w:hAnsi="Arial" w:cs="Arial"/>
          <w:bCs/>
          <w:sz w:val="24"/>
          <w:szCs w:val="24"/>
        </w:rPr>
        <w:t>the quarter</w:t>
      </w:r>
      <w:r w:rsidR="005D3FF8">
        <w:rPr>
          <w:rFonts w:ascii="Arial" w:hAnsi="Arial" w:cs="Arial"/>
          <w:bCs/>
          <w:sz w:val="24"/>
          <w:szCs w:val="24"/>
        </w:rPr>
        <w:t xml:space="preserve"> (e.g., due to nearby road closures)</w:t>
      </w:r>
      <w:r>
        <w:rPr>
          <w:rFonts w:ascii="Arial" w:hAnsi="Arial" w:cs="Arial"/>
          <w:bCs/>
          <w:sz w:val="24"/>
          <w:szCs w:val="24"/>
        </w:rPr>
        <w:t xml:space="preserve">. </w:t>
      </w:r>
      <w:r w:rsidR="00C30B62">
        <w:rPr>
          <w:rFonts w:ascii="Arial" w:hAnsi="Arial" w:cs="Arial"/>
          <w:bCs/>
          <w:sz w:val="24"/>
          <w:szCs w:val="24"/>
        </w:rPr>
        <w:t xml:space="preserve">‘Big-ticket’ </w:t>
      </w:r>
      <w:r>
        <w:rPr>
          <w:rFonts w:ascii="Arial" w:hAnsi="Arial" w:cs="Arial"/>
          <w:bCs/>
          <w:sz w:val="24"/>
          <w:szCs w:val="24"/>
        </w:rPr>
        <w:t xml:space="preserve">sales were resilient, with growth in </w:t>
      </w:r>
      <w:r w:rsidR="00C30B62">
        <w:rPr>
          <w:rFonts w:ascii="Arial" w:hAnsi="Arial" w:cs="Arial"/>
          <w:bCs/>
          <w:sz w:val="24"/>
          <w:szCs w:val="24"/>
        </w:rPr>
        <w:t xml:space="preserve">the </w:t>
      </w:r>
      <w:r>
        <w:rPr>
          <w:rFonts w:ascii="Arial" w:hAnsi="Arial" w:cs="Arial"/>
          <w:bCs/>
          <w:sz w:val="24"/>
          <w:szCs w:val="24"/>
        </w:rPr>
        <w:t xml:space="preserve">bathroom </w:t>
      </w:r>
      <w:r w:rsidR="00C30B62">
        <w:rPr>
          <w:rFonts w:ascii="Arial" w:hAnsi="Arial" w:cs="Arial"/>
          <w:bCs/>
          <w:sz w:val="24"/>
          <w:szCs w:val="24"/>
        </w:rPr>
        <w:t xml:space="preserve">&amp; storage </w:t>
      </w:r>
      <w:r>
        <w:rPr>
          <w:rFonts w:ascii="Arial" w:hAnsi="Arial" w:cs="Arial"/>
          <w:bCs/>
          <w:sz w:val="24"/>
          <w:szCs w:val="24"/>
        </w:rPr>
        <w:t>categor</w:t>
      </w:r>
      <w:r w:rsidR="00C30B62">
        <w:rPr>
          <w:rFonts w:ascii="Arial" w:hAnsi="Arial" w:cs="Arial"/>
          <w:bCs/>
          <w:sz w:val="24"/>
          <w:szCs w:val="24"/>
        </w:rPr>
        <w:t>y</w:t>
      </w:r>
      <w:r w:rsidR="001E548B">
        <w:rPr>
          <w:rFonts w:ascii="Arial" w:hAnsi="Arial" w:cs="Arial"/>
          <w:bCs/>
          <w:sz w:val="24"/>
          <w:szCs w:val="24"/>
        </w:rPr>
        <w:t xml:space="preserve">. Overall core and ‘big-ticket’ LFL </w:t>
      </w:r>
      <w:r w:rsidR="001E548B" w:rsidRPr="00C30B62">
        <w:rPr>
          <w:rFonts w:ascii="Arial" w:hAnsi="Arial" w:cs="Arial"/>
          <w:bCs/>
          <w:sz w:val="24"/>
          <w:szCs w:val="24"/>
        </w:rPr>
        <w:t xml:space="preserve">sales were </w:t>
      </w:r>
      <w:r w:rsidR="001E548B" w:rsidRPr="00EF62BA">
        <w:rPr>
          <w:rFonts w:ascii="Arial" w:hAnsi="Arial" w:cs="Arial"/>
          <w:bCs/>
          <w:sz w:val="24"/>
          <w:szCs w:val="24"/>
        </w:rPr>
        <w:t>-2.</w:t>
      </w:r>
      <w:r w:rsidR="00C30B62" w:rsidRPr="00EF62BA">
        <w:rPr>
          <w:rFonts w:ascii="Arial" w:hAnsi="Arial" w:cs="Arial"/>
          <w:bCs/>
          <w:sz w:val="24"/>
          <w:szCs w:val="24"/>
        </w:rPr>
        <w:t>2</w:t>
      </w:r>
      <w:r w:rsidR="001E548B" w:rsidRPr="00EF62BA">
        <w:rPr>
          <w:rFonts w:ascii="Arial" w:hAnsi="Arial" w:cs="Arial"/>
          <w:bCs/>
          <w:sz w:val="24"/>
          <w:szCs w:val="24"/>
        </w:rPr>
        <w:t>%</w:t>
      </w:r>
      <w:r w:rsidRPr="00C30B62">
        <w:rPr>
          <w:rFonts w:ascii="Arial" w:hAnsi="Arial" w:cs="Arial"/>
          <w:bCs/>
          <w:sz w:val="24"/>
          <w:szCs w:val="24"/>
        </w:rPr>
        <w:t xml:space="preserve">. </w:t>
      </w:r>
      <w:r w:rsidR="00524D3C" w:rsidRPr="00C30B62">
        <w:rPr>
          <w:rFonts w:ascii="Arial" w:hAnsi="Arial" w:cs="Arial"/>
          <w:bCs/>
          <w:sz w:val="24"/>
          <w:szCs w:val="24"/>
        </w:rPr>
        <w:t xml:space="preserve">Seasonal categories were </w:t>
      </w:r>
      <w:r w:rsidR="00524D3C" w:rsidRPr="00EF62BA">
        <w:rPr>
          <w:rFonts w:ascii="Arial" w:hAnsi="Arial" w:cs="Arial"/>
          <w:bCs/>
          <w:sz w:val="24"/>
          <w:szCs w:val="24"/>
        </w:rPr>
        <w:t>-17.5%</w:t>
      </w:r>
      <w:r w:rsidR="00524D3C" w:rsidRPr="00C30B62">
        <w:rPr>
          <w:rFonts w:ascii="Arial" w:hAnsi="Arial" w:cs="Arial"/>
          <w:bCs/>
          <w:sz w:val="24"/>
          <w:szCs w:val="24"/>
        </w:rPr>
        <w:t xml:space="preserve"> LFL</w:t>
      </w:r>
      <w:r w:rsidR="00957806">
        <w:rPr>
          <w:rFonts w:ascii="Arial" w:hAnsi="Arial" w:cs="Arial"/>
          <w:bCs/>
          <w:sz w:val="24"/>
          <w:szCs w:val="24"/>
        </w:rPr>
        <w:t>,</w:t>
      </w:r>
      <w:r w:rsidR="00B74A60">
        <w:rPr>
          <w:rFonts w:ascii="Arial" w:hAnsi="Arial" w:cs="Arial"/>
          <w:bCs/>
          <w:sz w:val="24"/>
          <w:szCs w:val="24"/>
        </w:rPr>
        <w:t xml:space="preserve"> </w:t>
      </w:r>
      <w:r w:rsidR="00B74A60" w:rsidRPr="00B74A60">
        <w:rPr>
          <w:rFonts w:ascii="Arial" w:hAnsi="Arial" w:cs="Arial"/>
          <w:bCs/>
          <w:sz w:val="24"/>
          <w:szCs w:val="24"/>
        </w:rPr>
        <w:t xml:space="preserve">with </w:t>
      </w:r>
      <w:r w:rsidR="00D6093A">
        <w:rPr>
          <w:rFonts w:ascii="Arial" w:hAnsi="Arial" w:cs="Arial"/>
          <w:bCs/>
          <w:sz w:val="24"/>
          <w:szCs w:val="24"/>
        </w:rPr>
        <w:t xml:space="preserve">the </w:t>
      </w:r>
      <w:r w:rsidR="00B74A60" w:rsidRPr="00B74A60">
        <w:rPr>
          <w:rFonts w:ascii="Arial" w:hAnsi="Arial" w:cs="Arial"/>
          <w:bCs/>
          <w:sz w:val="24"/>
          <w:szCs w:val="24"/>
        </w:rPr>
        <w:t xml:space="preserve">weather affecting the important garden structure and outdoor paint </w:t>
      </w:r>
      <w:r w:rsidR="00D6093A">
        <w:rPr>
          <w:rFonts w:ascii="Arial" w:hAnsi="Arial" w:cs="Arial"/>
          <w:bCs/>
          <w:sz w:val="24"/>
          <w:szCs w:val="24"/>
        </w:rPr>
        <w:t>ranges</w:t>
      </w:r>
      <w:r w:rsidR="00A2461C">
        <w:rPr>
          <w:rFonts w:ascii="Arial" w:hAnsi="Arial" w:cs="Arial"/>
          <w:bCs/>
          <w:sz w:val="24"/>
          <w:szCs w:val="24"/>
        </w:rPr>
        <w:t xml:space="preserve">. </w:t>
      </w:r>
      <w:r>
        <w:rPr>
          <w:rFonts w:ascii="Arial" w:hAnsi="Arial" w:cs="Arial"/>
          <w:bCs/>
          <w:sz w:val="24"/>
          <w:szCs w:val="24"/>
        </w:rPr>
        <w:t xml:space="preserve">Brico </w:t>
      </w:r>
      <w:r w:rsidRPr="006D6110">
        <w:rPr>
          <w:rFonts w:ascii="Arial" w:hAnsi="Arial"/>
          <w:bCs/>
          <w:sz w:val="24"/>
        </w:rPr>
        <w:t>Dépôt</w:t>
      </w:r>
      <w:r w:rsidRPr="002B0C46">
        <w:rPr>
          <w:rFonts w:ascii="Arial" w:hAnsi="Arial"/>
          <w:b/>
          <w:sz w:val="24"/>
        </w:rPr>
        <w:t xml:space="preserve"> </w:t>
      </w:r>
      <w:r>
        <w:rPr>
          <w:rFonts w:ascii="Arial" w:hAnsi="Arial" w:cs="Arial"/>
          <w:bCs/>
          <w:sz w:val="24"/>
          <w:szCs w:val="24"/>
        </w:rPr>
        <w:t xml:space="preserve">continues to strengthen its discounter credentials through further differentiating its ranges and maintaining a strong price index relative to its home improvement peers. </w:t>
      </w:r>
    </w:p>
    <w:p w14:paraId="1BC13996" w14:textId="77777777" w:rsidR="00A554EE" w:rsidRPr="00357F43" w:rsidRDefault="00A554EE" w:rsidP="00A554EE">
      <w:pPr>
        <w:jc w:val="left"/>
        <w:rPr>
          <w:rFonts w:ascii="Arial" w:hAnsi="Arial" w:cs="Arial"/>
          <w:sz w:val="24"/>
          <w:szCs w:val="24"/>
        </w:rPr>
      </w:pPr>
    </w:p>
    <w:p w14:paraId="5ECAEDFB" w14:textId="77777777" w:rsidR="00A554EE" w:rsidRPr="00EB4A38" w:rsidRDefault="00A554EE" w:rsidP="00A554EE">
      <w:pPr>
        <w:jc w:val="left"/>
        <w:rPr>
          <w:rFonts w:ascii="Arial" w:hAnsi="Arial" w:cs="Arial"/>
          <w:sz w:val="24"/>
          <w:szCs w:val="24"/>
        </w:rPr>
      </w:pPr>
      <w:r w:rsidRPr="00EB4A38">
        <w:rPr>
          <w:rFonts w:ascii="Arial" w:hAnsi="Arial" w:cs="Arial"/>
          <w:b/>
          <w:sz w:val="24"/>
          <w:szCs w:val="24"/>
        </w:rPr>
        <w:t>OTHER INTERNATIONAL</w:t>
      </w:r>
    </w:p>
    <w:p w14:paraId="2A18A2C2" w14:textId="5265E007" w:rsidR="00A554EE" w:rsidRPr="00FA0080" w:rsidRDefault="00A554EE" w:rsidP="00A554EE">
      <w:pPr>
        <w:numPr>
          <w:ilvl w:val="0"/>
          <w:numId w:val="12"/>
        </w:numPr>
        <w:jc w:val="left"/>
        <w:rPr>
          <w:rFonts w:ascii="Arial" w:hAnsi="Arial" w:cs="Arial"/>
          <w:bCs/>
          <w:sz w:val="24"/>
          <w:szCs w:val="24"/>
        </w:rPr>
      </w:pPr>
      <w:r w:rsidRPr="00FA0080">
        <w:rPr>
          <w:rFonts w:ascii="Arial" w:hAnsi="Arial" w:cs="Arial"/>
          <w:b/>
          <w:sz w:val="24"/>
          <w:szCs w:val="24"/>
        </w:rPr>
        <w:t xml:space="preserve">Poland </w:t>
      </w:r>
      <w:r w:rsidRPr="00FA0080">
        <w:rPr>
          <w:rFonts w:ascii="Arial" w:hAnsi="Arial" w:cs="Arial"/>
          <w:bCs/>
          <w:sz w:val="24"/>
          <w:szCs w:val="24"/>
        </w:rPr>
        <w:t xml:space="preserve">sales -7.7%. LFL -10.3% against strong comparatives from the prior year (Q1 22/23 LFL +54.5%). </w:t>
      </w:r>
      <w:r w:rsidR="00604F54">
        <w:rPr>
          <w:rFonts w:ascii="Arial" w:hAnsi="Arial" w:cs="Arial"/>
          <w:bCs/>
          <w:sz w:val="24"/>
          <w:szCs w:val="24"/>
        </w:rPr>
        <w:t>Market growth in Poland has been impacted since Q4 22/23 by ongoing macroeconomic challenges in the country</w:t>
      </w:r>
      <w:r w:rsidR="00BF506D">
        <w:rPr>
          <w:rFonts w:ascii="Arial" w:hAnsi="Arial" w:cs="Arial"/>
          <w:bCs/>
          <w:sz w:val="24"/>
          <w:szCs w:val="24"/>
        </w:rPr>
        <w:t xml:space="preserve">, including </w:t>
      </w:r>
      <w:r w:rsidR="003E1D9C">
        <w:rPr>
          <w:rFonts w:ascii="Arial" w:hAnsi="Arial" w:cs="Arial"/>
          <w:bCs/>
          <w:sz w:val="24"/>
          <w:szCs w:val="24"/>
        </w:rPr>
        <w:t xml:space="preserve">the impact </w:t>
      </w:r>
      <w:r w:rsidR="00934EB7">
        <w:rPr>
          <w:rFonts w:ascii="Arial" w:hAnsi="Arial" w:cs="Arial"/>
          <w:bCs/>
          <w:sz w:val="24"/>
          <w:szCs w:val="24"/>
        </w:rPr>
        <w:t xml:space="preserve">on the consumer of </w:t>
      </w:r>
      <w:r w:rsidR="00BF506D">
        <w:rPr>
          <w:rFonts w:ascii="Arial" w:hAnsi="Arial" w:cs="Arial"/>
          <w:bCs/>
          <w:sz w:val="24"/>
          <w:szCs w:val="24"/>
        </w:rPr>
        <w:t>high inflation</w:t>
      </w:r>
      <w:r w:rsidR="003D1B1A">
        <w:rPr>
          <w:rFonts w:ascii="Arial" w:hAnsi="Arial" w:cs="Arial"/>
          <w:bCs/>
          <w:sz w:val="24"/>
          <w:szCs w:val="24"/>
        </w:rPr>
        <w:t xml:space="preserve"> and interest rates</w:t>
      </w:r>
      <w:r w:rsidR="00BF506D">
        <w:rPr>
          <w:rFonts w:ascii="Arial" w:hAnsi="Arial" w:cs="Arial"/>
          <w:bCs/>
          <w:sz w:val="24"/>
          <w:szCs w:val="24"/>
        </w:rPr>
        <w:t xml:space="preserve">. </w:t>
      </w:r>
      <w:r w:rsidR="00CA6059">
        <w:rPr>
          <w:rFonts w:ascii="Arial" w:hAnsi="Arial" w:cs="Arial"/>
          <w:bCs/>
          <w:sz w:val="24"/>
          <w:szCs w:val="24"/>
        </w:rPr>
        <w:t>Looking at Castorama’s performance o</w:t>
      </w:r>
      <w:r w:rsidR="00FF0973">
        <w:rPr>
          <w:rFonts w:ascii="Arial" w:hAnsi="Arial" w:cs="Arial"/>
          <w:bCs/>
          <w:sz w:val="24"/>
          <w:szCs w:val="24"/>
        </w:rPr>
        <w:t>n a 4-year LFL sales basis</w:t>
      </w:r>
      <w:r w:rsidR="00FF0973" w:rsidRPr="00F07685">
        <w:rPr>
          <w:rFonts w:ascii="Arial" w:hAnsi="Arial" w:cs="Arial"/>
          <w:bCs/>
          <w:sz w:val="24"/>
          <w:szCs w:val="24"/>
          <w:vertAlign w:val="superscript"/>
        </w:rPr>
        <w:t>(</w:t>
      </w:r>
      <w:r w:rsidR="00641FAD">
        <w:rPr>
          <w:rFonts w:ascii="Arial" w:hAnsi="Arial" w:cs="Arial"/>
          <w:bCs/>
          <w:sz w:val="24"/>
          <w:szCs w:val="24"/>
          <w:vertAlign w:val="superscript"/>
        </w:rPr>
        <w:t>9</w:t>
      </w:r>
      <w:r w:rsidR="00FF0973" w:rsidRPr="00F07685">
        <w:rPr>
          <w:rFonts w:ascii="Arial" w:hAnsi="Arial" w:cs="Arial"/>
          <w:bCs/>
          <w:sz w:val="24"/>
          <w:szCs w:val="24"/>
          <w:vertAlign w:val="superscript"/>
        </w:rPr>
        <w:t>)</w:t>
      </w:r>
      <w:r w:rsidR="00CA6059">
        <w:rPr>
          <w:rFonts w:ascii="Arial" w:hAnsi="Arial" w:cs="Arial"/>
          <w:bCs/>
          <w:sz w:val="24"/>
          <w:szCs w:val="24"/>
        </w:rPr>
        <w:t xml:space="preserve">, </w:t>
      </w:r>
      <w:r w:rsidR="00FF0973">
        <w:rPr>
          <w:rFonts w:ascii="Arial" w:hAnsi="Arial" w:cs="Arial"/>
          <w:bCs/>
          <w:sz w:val="24"/>
          <w:szCs w:val="24"/>
        </w:rPr>
        <w:t>growth was +1</w:t>
      </w:r>
      <w:r w:rsidR="009D4D50">
        <w:rPr>
          <w:rFonts w:ascii="Arial" w:hAnsi="Arial" w:cs="Arial"/>
          <w:bCs/>
          <w:sz w:val="24"/>
          <w:szCs w:val="24"/>
        </w:rPr>
        <w:t>0</w:t>
      </w:r>
      <w:r w:rsidR="00FF0973">
        <w:rPr>
          <w:rFonts w:ascii="Arial" w:hAnsi="Arial" w:cs="Arial"/>
          <w:bCs/>
          <w:sz w:val="24"/>
          <w:szCs w:val="24"/>
        </w:rPr>
        <w:t>.</w:t>
      </w:r>
      <w:r w:rsidR="009D4D50">
        <w:rPr>
          <w:rFonts w:ascii="Arial" w:hAnsi="Arial" w:cs="Arial"/>
          <w:bCs/>
          <w:sz w:val="24"/>
          <w:szCs w:val="24"/>
        </w:rPr>
        <w:t>1</w:t>
      </w:r>
      <w:r w:rsidR="00FF0973">
        <w:rPr>
          <w:rFonts w:ascii="Arial" w:hAnsi="Arial" w:cs="Arial"/>
          <w:bCs/>
          <w:sz w:val="24"/>
          <w:szCs w:val="24"/>
        </w:rPr>
        <w:t>%</w:t>
      </w:r>
      <w:r w:rsidR="00CA6059">
        <w:rPr>
          <w:rFonts w:ascii="Arial" w:hAnsi="Arial" w:cs="Arial"/>
          <w:bCs/>
          <w:sz w:val="24"/>
          <w:szCs w:val="24"/>
        </w:rPr>
        <w:t xml:space="preserve"> – a </w:t>
      </w:r>
      <w:r w:rsidR="009D4D50">
        <w:rPr>
          <w:rFonts w:ascii="Arial" w:hAnsi="Arial" w:cs="Arial"/>
          <w:bCs/>
          <w:sz w:val="24"/>
          <w:szCs w:val="24"/>
        </w:rPr>
        <w:t xml:space="preserve">slight improvement on its Q4 22/23 3-year LFL of </w:t>
      </w:r>
      <w:r w:rsidR="001371D8">
        <w:rPr>
          <w:rFonts w:ascii="Arial" w:hAnsi="Arial" w:cs="Arial"/>
          <w:bCs/>
          <w:sz w:val="24"/>
          <w:szCs w:val="24"/>
        </w:rPr>
        <w:t>+9.4%</w:t>
      </w:r>
      <w:r w:rsidR="00FF0973">
        <w:rPr>
          <w:rFonts w:ascii="Arial" w:hAnsi="Arial" w:cs="Arial"/>
          <w:bCs/>
          <w:sz w:val="24"/>
          <w:szCs w:val="24"/>
        </w:rPr>
        <w:t>.</w:t>
      </w:r>
      <w:r w:rsidR="009D4D50">
        <w:rPr>
          <w:rFonts w:ascii="Arial" w:hAnsi="Arial" w:cs="Arial"/>
          <w:bCs/>
          <w:sz w:val="24"/>
          <w:szCs w:val="24"/>
        </w:rPr>
        <w:t xml:space="preserve"> </w:t>
      </w:r>
      <w:r w:rsidRPr="00FA0080">
        <w:rPr>
          <w:rFonts w:ascii="Arial" w:hAnsi="Arial" w:cs="Arial"/>
          <w:bCs/>
          <w:sz w:val="24"/>
          <w:szCs w:val="24"/>
        </w:rPr>
        <w:t xml:space="preserve">LFL sales of </w:t>
      </w:r>
      <w:r w:rsidR="00A2461C">
        <w:rPr>
          <w:rFonts w:ascii="Arial" w:hAnsi="Arial" w:cs="Arial"/>
          <w:bCs/>
          <w:sz w:val="24"/>
          <w:szCs w:val="24"/>
        </w:rPr>
        <w:t xml:space="preserve">core </w:t>
      </w:r>
      <w:r w:rsidR="00A2461C" w:rsidRPr="00FB3A62">
        <w:rPr>
          <w:rFonts w:ascii="Arial" w:hAnsi="Arial" w:cs="Arial"/>
          <w:bCs/>
          <w:sz w:val="24"/>
          <w:szCs w:val="24"/>
        </w:rPr>
        <w:t>and ‘big-ticket’</w:t>
      </w:r>
      <w:r w:rsidRPr="00FB3A62">
        <w:rPr>
          <w:rFonts w:ascii="Arial" w:hAnsi="Arial" w:cs="Arial"/>
          <w:bCs/>
          <w:sz w:val="24"/>
          <w:szCs w:val="24"/>
        </w:rPr>
        <w:t xml:space="preserve"> categories were </w:t>
      </w:r>
      <w:r w:rsidR="00A2461C" w:rsidRPr="00EF62BA">
        <w:rPr>
          <w:rFonts w:ascii="Arial" w:hAnsi="Arial" w:cs="Arial"/>
          <w:bCs/>
          <w:sz w:val="24"/>
          <w:szCs w:val="24"/>
        </w:rPr>
        <w:t>-10.</w:t>
      </w:r>
      <w:r w:rsidR="00FB3A62" w:rsidRPr="00EF62BA">
        <w:rPr>
          <w:rFonts w:ascii="Arial" w:hAnsi="Arial" w:cs="Arial"/>
          <w:bCs/>
          <w:sz w:val="24"/>
          <w:szCs w:val="24"/>
        </w:rPr>
        <w:t>5</w:t>
      </w:r>
      <w:r w:rsidR="00A2461C" w:rsidRPr="00EF62BA">
        <w:rPr>
          <w:rFonts w:ascii="Arial" w:hAnsi="Arial" w:cs="Arial"/>
          <w:bCs/>
          <w:sz w:val="24"/>
          <w:szCs w:val="24"/>
        </w:rPr>
        <w:t>%</w:t>
      </w:r>
      <w:r w:rsidRPr="00FB3A62">
        <w:rPr>
          <w:rFonts w:ascii="Arial" w:hAnsi="Arial" w:cs="Arial"/>
          <w:bCs/>
          <w:sz w:val="24"/>
          <w:szCs w:val="24"/>
        </w:rPr>
        <w:t xml:space="preserve"> and LFL sales of seasonal categories </w:t>
      </w:r>
      <w:r w:rsidR="00FB3A62">
        <w:rPr>
          <w:rFonts w:ascii="Arial" w:hAnsi="Arial" w:cs="Arial"/>
          <w:bCs/>
          <w:sz w:val="24"/>
          <w:szCs w:val="24"/>
        </w:rPr>
        <w:t>were</w:t>
      </w:r>
      <w:r w:rsidR="00FB3A62" w:rsidRPr="00FB3A62">
        <w:rPr>
          <w:rFonts w:ascii="Arial" w:hAnsi="Arial" w:cs="Arial"/>
          <w:bCs/>
          <w:sz w:val="24"/>
          <w:szCs w:val="24"/>
        </w:rPr>
        <w:t xml:space="preserve"> </w:t>
      </w:r>
      <w:r w:rsidR="00A2461C" w:rsidRPr="00EF62BA">
        <w:rPr>
          <w:rFonts w:ascii="Arial" w:hAnsi="Arial" w:cs="Arial"/>
          <w:bCs/>
          <w:sz w:val="24"/>
          <w:szCs w:val="24"/>
        </w:rPr>
        <w:t>-9.6</w:t>
      </w:r>
      <w:r w:rsidRPr="00EF62BA">
        <w:rPr>
          <w:rFonts w:ascii="Arial" w:hAnsi="Arial" w:cs="Arial"/>
          <w:bCs/>
          <w:sz w:val="24"/>
          <w:szCs w:val="24"/>
        </w:rPr>
        <w:t>%.</w:t>
      </w:r>
      <w:r w:rsidRPr="00FB3A62">
        <w:rPr>
          <w:rFonts w:ascii="Arial" w:hAnsi="Arial" w:cs="Arial"/>
          <w:bCs/>
          <w:sz w:val="24"/>
          <w:szCs w:val="24"/>
        </w:rPr>
        <w:t xml:space="preserve"> </w:t>
      </w:r>
      <w:r w:rsidR="005C2486">
        <w:rPr>
          <w:rFonts w:ascii="Arial" w:hAnsi="Arial" w:cs="Arial"/>
          <w:bCs/>
          <w:sz w:val="24"/>
          <w:szCs w:val="24"/>
        </w:rPr>
        <w:t>We opened o</w:t>
      </w:r>
      <w:r w:rsidRPr="00FB3A62">
        <w:rPr>
          <w:rFonts w:ascii="Arial" w:hAnsi="Arial" w:cs="Arial"/>
          <w:bCs/>
          <w:sz w:val="24"/>
          <w:szCs w:val="24"/>
        </w:rPr>
        <w:t>ne</w:t>
      </w:r>
      <w:r w:rsidRPr="00FA0080">
        <w:rPr>
          <w:rFonts w:ascii="Arial" w:hAnsi="Arial" w:cs="Arial"/>
          <w:bCs/>
          <w:sz w:val="24"/>
          <w:szCs w:val="24"/>
        </w:rPr>
        <w:t xml:space="preserve"> new </w:t>
      </w:r>
      <w:r w:rsidR="0015770C">
        <w:rPr>
          <w:rFonts w:ascii="Arial" w:hAnsi="Arial" w:cs="Arial"/>
          <w:bCs/>
          <w:sz w:val="24"/>
          <w:szCs w:val="24"/>
        </w:rPr>
        <w:t>medium-box</w:t>
      </w:r>
      <w:r w:rsidR="008C6693">
        <w:rPr>
          <w:rFonts w:ascii="Arial" w:hAnsi="Arial" w:cs="Arial"/>
          <w:bCs/>
          <w:sz w:val="24"/>
          <w:szCs w:val="24"/>
        </w:rPr>
        <w:t xml:space="preserve"> </w:t>
      </w:r>
      <w:r w:rsidRPr="00FA0080">
        <w:rPr>
          <w:rFonts w:ascii="Arial" w:hAnsi="Arial" w:cs="Arial"/>
          <w:bCs/>
          <w:sz w:val="24"/>
          <w:szCs w:val="24"/>
        </w:rPr>
        <w:t xml:space="preserve">store in Q1 and remain on track to open </w:t>
      </w:r>
      <w:r w:rsidR="00981036">
        <w:rPr>
          <w:rFonts w:ascii="Arial" w:hAnsi="Arial" w:cs="Arial"/>
          <w:bCs/>
          <w:sz w:val="24"/>
          <w:szCs w:val="24"/>
        </w:rPr>
        <w:t xml:space="preserve">six </w:t>
      </w:r>
      <w:r w:rsidR="00873CD6">
        <w:rPr>
          <w:rFonts w:ascii="Arial" w:hAnsi="Arial" w:cs="Arial"/>
          <w:bCs/>
          <w:sz w:val="24"/>
          <w:szCs w:val="24"/>
        </w:rPr>
        <w:t xml:space="preserve">more Castorama </w:t>
      </w:r>
      <w:r w:rsidRPr="00FA0080">
        <w:rPr>
          <w:rFonts w:ascii="Arial" w:hAnsi="Arial" w:cs="Arial"/>
          <w:bCs/>
          <w:sz w:val="24"/>
          <w:szCs w:val="24"/>
        </w:rPr>
        <w:t xml:space="preserve">stores this financial year. </w:t>
      </w:r>
    </w:p>
    <w:p w14:paraId="0E28A786" w14:textId="06361FF6" w:rsidR="00A554EE" w:rsidRPr="00AD6DE7" w:rsidRDefault="00A554EE" w:rsidP="00A554EE">
      <w:pPr>
        <w:numPr>
          <w:ilvl w:val="0"/>
          <w:numId w:val="12"/>
        </w:numPr>
        <w:jc w:val="left"/>
        <w:rPr>
          <w:rFonts w:ascii="Arial" w:hAnsi="Arial" w:cs="Arial"/>
          <w:b/>
          <w:sz w:val="24"/>
          <w:szCs w:val="24"/>
        </w:rPr>
      </w:pPr>
      <w:r w:rsidRPr="00EB4A38">
        <w:rPr>
          <w:rFonts w:ascii="Arial" w:hAnsi="Arial" w:cs="Arial"/>
          <w:b/>
          <w:sz w:val="24"/>
          <w:szCs w:val="24"/>
        </w:rPr>
        <w:t>Iberia</w:t>
      </w:r>
      <w:r w:rsidRPr="00631840">
        <w:rPr>
          <w:rFonts w:ascii="Arial" w:hAnsi="Arial" w:cs="Arial"/>
          <w:b/>
          <w:sz w:val="24"/>
          <w:szCs w:val="24"/>
        </w:rPr>
        <w:t xml:space="preserve"> </w:t>
      </w:r>
      <w:r w:rsidRPr="00C6161E">
        <w:rPr>
          <w:rFonts w:ascii="Arial" w:hAnsi="Arial" w:cs="Arial"/>
          <w:bCs/>
          <w:sz w:val="24"/>
          <w:szCs w:val="24"/>
        </w:rPr>
        <w:t xml:space="preserve">sales </w:t>
      </w:r>
      <w:r w:rsidRPr="006D6110">
        <w:rPr>
          <w:rFonts w:ascii="Arial" w:hAnsi="Arial" w:cs="Arial"/>
          <w:bCs/>
          <w:sz w:val="24"/>
          <w:szCs w:val="24"/>
        </w:rPr>
        <w:t>+</w:t>
      </w:r>
      <w:r>
        <w:rPr>
          <w:rFonts w:ascii="Arial" w:hAnsi="Arial" w:cs="Arial"/>
          <w:bCs/>
          <w:sz w:val="24"/>
          <w:szCs w:val="24"/>
        </w:rPr>
        <w:t>2.5</w:t>
      </w:r>
      <w:r w:rsidRPr="006D6110">
        <w:rPr>
          <w:rFonts w:ascii="Arial" w:hAnsi="Arial" w:cs="Arial"/>
          <w:bCs/>
          <w:sz w:val="24"/>
          <w:szCs w:val="24"/>
        </w:rPr>
        <w:t>%</w:t>
      </w:r>
      <w:r w:rsidRPr="00C6161E">
        <w:rPr>
          <w:rFonts w:ascii="Arial" w:hAnsi="Arial" w:cs="Arial"/>
          <w:bCs/>
          <w:sz w:val="24"/>
          <w:szCs w:val="24"/>
        </w:rPr>
        <w:t xml:space="preserve">. LFL </w:t>
      </w:r>
      <w:r w:rsidRPr="006D6110">
        <w:rPr>
          <w:rFonts w:ascii="Arial" w:hAnsi="Arial" w:cs="Arial"/>
          <w:bCs/>
          <w:sz w:val="24"/>
          <w:szCs w:val="24"/>
        </w:rPr>
        <w:t>+</w:t>
      </w:r>
      <w:r>
        <w:rPr>
          <w:rFonts w:ascii="Arial" w:hAnsi="Arial" w:cs="Arial"/>
          <w:bCs/>
          <w:sz w:val="24"/>
          <w:szCs w:val="24"/>
        </w:rPr>
        <w:t>2.5</w:t>
      </w:r>
      <w:r w:rsidRPr="006D6110">
        <w:rPr>
          <w:rFonts w:ascii="Arial" w:hAnsi="Arial" w:cs="Arial"/>
          <w:bCs/>
          <w:sz w:val="24"/>
          <w:szCs w:val="24"/>
        </w:rPr>
        <w:t>%</w:t>
      </w:r>
      <w:r w:rsidRPr="00C6161E">
        <w:rPr>
          <w:rFonts w:ascii="Arial" w:hAnsi="Arial" w:cs="Arial"/>
          <w:bCs/>
          <w:sz w:val="24"/>
          <w:szCs w:val="24"/>
        </w:rPr>
        <w:t xml:space="preserve">, supported by strong growth in seasonal categories, especially in outdoor and </w:t>
      </w:r>
      <w:r>
        <w:rPr>
          <w:rFonts w:ascii="Arial" w:hAnsi="Arial" w:cs="Arial"/>
          <w:bCs/>
          <w:sz w:val="24"/>
          <w:szCs w:val="24"/>
        </w:rPr>
        <w:t xml:space="preserve">EPHC </w:t>
      </w:r>
      <w:r w:rsidRPr="00C6161E">
        <w:rPr>
          <w:rFonts w:ascii="Arial" w:hAnsi="Arial" w:cs="Arial"/>
          <w:bCs/>
          <w:sz w:val="24"/>
          <w:szCs w:val="24"/>
        </w:rPr>
        <w:t xml:space="preserve">given </w:t>
      </w:r>
      <w:r>
        <w:rPr>
          <w:rFonts w:ascii="Arial" w:hAnsi="Arial" w:cs="Arial"/>
          <w:bCs/>
          <w:sz w:val="24"/>
          <w:szCs w:val="24"/>
        </w:rPr>
        <w:t>more favourable weather</w:t>
      </w:r>
      <w:r w:rsidR="00873CD6">
        <w:rPr>
          <w:rFonts w:ascii="Arial" w:hAnsi="Arial" w:cs="Arial"/>
          <w:bCs/>
          <w:sz w:val="24"/>
          <w:szCs w:val="24"/>
        </w:rPr>
        <w:t xml:space="preserve"> conditions</w:t>
      </w:r>
      <w:r>
        <w:rPr>
          <w:rFonts w:ascii="Arial" w:hAnsi="Arial" w:cs="Arial"/>
          <w:bCs/>
          <w:sz w:val="24"/>
          <w:szCs w:val="24"/>
        </w:rPr>
        <w:t>. The business also saw good</w:t>
      </w:r>
      <w:r w:rsidRPr="00C6161E">
        <w:rPr>
          <w:rFonts w:ascii="Arial" w:hAnsi="Arial" w:cs="Arial"/>
          <w:bCs/>
          <w:sz w:val="24"/>
          <w:szCs w:val="24"/>
        </w:rPr>
        <w:t xml:space="preserve"> performance</w:t>
      </w:r>
      <w:r w:rsidR="00FA04FA">
        <w:rPr>
          <w:rFonts w:ascii="Arial" w:hAnsi="Arial" w:cs="Arial"/>
          <w:bCs/>
          <w:sz w:val="24"/>
          <w:szCs w:val="24"/>
        </w:rPr>
        <w:t>s</w:t>
      </w:r>
      <w:r w:rsidRPr="00C6161E">
        <w:rPr>
          <w:rFonts w:ascii="Arial" w:hAnsi="Arial" w:cs="Arial"/>
          <w:bCs/>
          <w:sz w:val="24"/>
          <w:szCs w:val="24"/>
        </w:rPr>
        <w:t xml:space="preserve"> in </w:t>
      </w:r>
      <w:r w:rsidR="0083279F">
        <w:rPr>
          <w:rFonts w:ascii="Arial" w:hAnsi="Arial" w:cs="Arial"/>
          <w:bCs/>
          <w:sz w:val="24"/>
          <w:szCs w:val="24"/>
        </w:rPr>
        <w:t>its</w:t>
      </w:r>
      <w:r w:rsidR="0083279F" w:rsidRPr="00C6161E">
        <w:rPr>
          <w:rFonts w:ascii="Arial" w:hAnsi="Arial" w:cs="Arial"/>
          <w:bCs/>
          <w:sz w:val="24"/>
          <w:szCs w:val="24"/>
        </w:rPr>
        <w:t xml:space="preserve"> </w:t>
      </w:r>
      <w:r w:rsidRPr="00C6161E">
        <w:rPr>
          <w:rFonts w:ascii="Arial" w:hAnsi="Arial" w:cs="Arial"/>
          <w:bCs/>
          <w:sz w:val="24"/>
          <w:szCs w:val="24"/>
        </w:rPr>
        <w:t>building &amp; joinery</w:t>
      </w:r>
      <w:r>
        <w:rPr>
          <w:rFonts w:ascii="Arial" w:hAnsi="Arial" w:cs="Arial"/>
          <w:bCs/>
          <w:sz w:val="24"/>
          <w:szCs w:val="24"/>
        </w:rPr>
        <w:t xml:space="preserve"> and kitchen </w:t>
      </w:r>
      <w:r w:rsidRPr="00C6161E">
        <w:rPr>
          <w:rFonts w:ascii="Arial" w:hAnsi="Arial" w:cs="Arial"/>
          <w:bCs/>
          <w:sz w:val="24"/>
          <w:szCs w:val="24"/>
        </w:rPr>
        <w:t>categories.</w:t>
      </w:r>
    </w:p>
    <w:p w14:paraId="48AF7840" w14:textId="26406FAE" w:rsidR="00A554EE" w:rsidRPr="008122A0" w:rsidRDefault="00A554EE" w:rsidP="00A554EE">
      <w:pPr>
        <w:numPr>
          <w:ilvl w:val="0"/>
          <w:numId w:val="12"/>
        </w:numPr>
        <w:jc w:val="left"/>
        <w:rPr>
          <w:rFonts w:ascii="Arial" w:hAnsi="Arial" w:cs="Arial"/>
          <w:b/>
          <w:sz w:val="24"/>
          <w:szCs w:val="24"/>
        </w:rPr>
      </w:pPr>
      <w:r w:rsidRPr="00EB4A38">
        <w:rPr>
          <w:rFonts w:ascii="Arial" w:hAnsi="Arial" w:cs="Arial"/>
          <w:b/>
          <w:sz w:val="24"/>
          <w:szCs w:val="24"/>
        </w:rPr>
        <w:lastRenderedPageBreak/>
        <w:t>Romania</w:t>
      </w:r>
      <w:r w:rsidRPr="00803693">
        <w:rPr>
          <w:rFonts w:ascii="Arial" w:hAnsi="Arial" w:cs="Arial"/>
          <w:b/>
          <w:sz w:val="24"/>
          <w:szCs w:val="24"/>
        </w:rPr>
        <w:t xml:space="preserve"> </w:t>
      </w:r>
      <w:r w:rsidRPr="00A662A0">
        <w:rPr>
          <w:rFonts w:ascii="Arial" w:hAnsi="Arial" w:cs="Arial"/>
          <w:bCs/>
          <w:sz w:val="24"/>
          <w:szCs w:val="24"/>
        </w:rPr>
        <w:t xml:space="preserve">sales </w:t>
      </w:r>
      <w:r>
        <w:rPr>
          <w:rFonts w:ascii="Arial" w:hAnsi="Arial" w:cs="Arial"/>
          <w:bCs/>
          <w:sz w:val="24"/>
          <w:szCs w:val="24"/>
        </w:rPr>
        <w:t>-11.1</w:t>
      </w:r>
      <w:r w:rsidRPr="00E50FB8">
        <w:rPr>
          <w:rFonts w:ascii="Arial" w:hAnsi="Arial" w:cs="Arial"/>
          <w:bCs/>
          <w:sz w:val="24"/>
          <w:szCs w:val="24"/>
        </w:rPr>
        <w:t>%</w:t>
      </w:r>
      <w:r w:rsidRPr="00A662A0">
        <w:rPr>
          <w:rFonts w:ascii="Arial" w:hAnsi="Arial" w:cs="Arial"/>
          <w:bCs/>
          <w:sz w:val="24"/>
          <w:szCs w:val="24"/>
        </w:rPr>
        <w:t>.</w:t>
      </w:r>
      <w:r w:rsidRPr="00C6161E">
        <w:rPr>
          <w:rFonts w:ascii="Arial" w:hAnsi="Arial" w:cs="Arial"/>
          <w:bCs/>
          <w:sz w:val="24"/>
          <w:szCs w:val="24"/>
        </w:rPr>
        <w:t xml:space="preserve"> LFL </w:t>
      </w:r>
      <w:r>
        <w:rPr>
          <w:rFonts w:ascii="Arial" w:hAnsi="Arial" w:cs="Arial"/>
          <w:bCs/>
          <w:sz w:val="24"/>
          <w:szCs w:val="24"/>
        </w:rPr>
        <w:t>-7.8</w:t>
      </w:r>
      <w:r w:rsidRPr="006D6110">
        <w:rPr>
          <w:rFonts w:ascii="Arial" w:hAnsi="Arial" w:cs="Arial"/>
          <w:bCs/>
          <w:sz w:val="24"/>
          <w:szCs w:val="24"/>
        </w:rPr>
        <w:t>%</w:t>
      </w:r>
      <w:r>
        <w:rPr>
          <w:rFonts w:ascii="Arial" w:hAnsi="Arial" w:cs="Arial"/>
          <w:bCs/>
          <w:sz w:val="24"/>
          <w:szCs w:val="24"/>
        </w:rPr>
        <w:t xml:space="preserve"> against a strong comparative from the prior year</w:t>
      </w:r>
      <w:r w:rsidR="0083279F">
        <w:rPr>
          <w:rFonts w:ascii="Arial" w:hAnsi="Arial" w:cs="Arial"/>
          <w:bCs/>
          <w:sz w:val="24"/>
          <w:szCs w:val="24"/>
        </w:rPr>
        <w:t xml:space="preserve"> </w:t>
      </w:r>
      <w:r w:rsidR="0083279F" w:rsidRPr="00FA0080">
        <w:rPr>
          <w:rFonts w:ascii="Arial" w:hAnsi="Arial" w:cs="Arial"/>
          <w:bCs/>
          <w:sz w:val="24"/>
          <w:szCs w:val="24"/>
        </w:rPr>
        <w:t>(Q1 22/23 LFL +</w:t>
      </w:r>
      <w:r w:rsidR="00083E3E">
        <w:rPr>
          <w:rFonts w:ascii="Arial" w:hAnsi="Arial" w:cs="Arial"/>
          <w:bCs/>
          <w:sz w:val="24"/>
          <w:szCs w:val="24"/>
        </w:rPr>
        <w:t>13.9</w:t>
      </w:r>
      <w:r w:rsidR="0083279F" w:rsidRPr="00FA0080">
        <w:rPr>
          <w:rFonts w:ascii="Arial" w:hAnsi="Arial" w:cs="Arial"/>
          <w:bCs/>
          <w:sz w:val="24"/>
          <w:szCs w:val="24"/>
        </w:rPr>
        <w:t>%)</w:t>
      </w:r>
      <w:r>
        <w:rPr>
          <w:rFonts w:ascii="Arial" w:hAnsi="Arial" w:cs="Arial"/>
          <w:bCs/>
          <w:sz w:val="24"/>
          <w:szCs w:val="24"/>
        </w:rPr>
        <w:t>.</w:t>
      </w:r>
      <w:r w:rsidRPr="00C6161E">
        <w:rPr>
          <w:rFonts w:ascii="Arial" w:hAnsi="Arial" w:cs="Arial"/>
          <w:bCs/>
          <w:sz w:val="24"/>
          <w:szCs w:val="24"/>
        </w:rPr>
        <w:t xml:space="preserve"> </w:t>
      </w:r>
      <w:bookmarkEnd w:id="8"/>
      <w:r>
        <w:rPr>
          <w:rFonts w:ascii="Arial" w:hAnsi="Arial" w:cs="Arial"/>
          <w:bCs/>
          <w:sz w:val="24"/>
          <w:szCs w:val="24"/>
        </w:rPr>
        <w:t xml:space="preserve">The business saw </w:t>
      </w:r>
      <w:r w:rsidR="00083E3E">
        <w:rPr>
          <w:rFonts w:ascii="Arial" w:hAnsi="Arial" w:cs="Arial"/>
          <w:bCs/>
          <w:sz w:val="24"/>
          <w:szCs w:val="24"/>
        </w:rPr>
        <w:t xml:space="preserve">a strong performance </w:t>
      </w:r>
      <w:r>
        <w:rPr>
          <w:rFonts w:ascii="Arial" w:hAnsi="Arial" w:cs="Arial"/>
          <w:bCs/>
          <w:sz w:val="24"/>
          <w:szCs w:val="24"/>
        </w:rPr>
        <w:t xml:space="preserve">in </w:t>
      </w:r>
      <w:r w:rsidR="00083E3E">
        <w:rPr>
          <w:rFonts w:ascii="Arial" w:hAnsi="Arial" w:cs="Arial"/>
          <w:bCs/>
          <w:sz w:val="24"/>
          <w:szCs w:val="24"/>
        </w:rPr>
        <w:t xml:space="preserve">its </w:t>
      </w:r>
      <w:r>
        <w:rPr>
          <w:rFonts w:ascii="Arial" w:hAnsi="Arial" w:cs="Arial"/>
          <w:bCs/>
          <w:sz w:val="24"/>
          <w:szCs w:val="24"/>
        </w:rPr>
        <w:t>kitchen</w:t>
      </w:r>
      <w:r w:rsidR="00083E3E">
        <w:rPr>
          <w:rFonts w:ascii="Arial" w:hAnsi="Arial" w:cs="Arial"/>
          <w:bCs/>
          <w:sz w:val="24"/>
          <w:szCs w:val="24"/>
        </w:rPr>
        <w:t xml:space="preserve"> category</w:t>
      </w:r>
      <w:r>
        <w:rPr>
          <w:rFonts w:ascii="Arial" w:hAnsi="Arial" w:cs="Arial"/>
          <w:bCs/>
          <w:sz w:val="24"/>
          <w:szCs w:val="24"/>
        </w:rPr>
        <w:t>.</w:t>
      </w:r>
    </w:p>
    <w:p w14:paraId="0EA50E6A" w14:textId="36BA5DAD" w:rsidR="00A554EE" w:rsidRDefault="00A554EE" w:rsidP="00A554EE">
      <w:pPr>
        <w:numPr>
          <w:ilvl w:val="0"/>
          <w:numId w:val="12"/>
        </w:numPr>
        <w:jc w:val="left"/>
        <w:rPr>
          <w:rFonts w:ascii="Arial" w:hAnsi="Arial" w:cs="Arial"/>
          <w:b/>
          <w:sz w:val="24"/>
          <w:szCs w:val="24"/>
        </w:rPr>
      </w:pPr>
      <w:r>
        <w:rPr>
          <w:rFonts w:ascii="Arial" w:hAnsi="Arial" w:cs="Arial"/>
          <w:b/>
          <w:sz w:val="24"/>
          <w:szCs w:val="24"/>
        </w:rPr>
        <w:t xml:space="preserve">Other </w:t>
      </w:r>
      <w:r w:rsidRPr="00985731">
        <w:rPr>
          <w:rFonts w:ascii="Arial" w:hAnsi="Arial" w:cs="Arial"/>
          <w:bCs/>
          <w:sz w:val="24"/>
          <w:szCs w:val="24"/>
        </w:rPr>
        <w:t>consists</w:t>
      </w:r>
      <w:r>
        <w:rPr>
          <w:rFonts w:ascii="Arial" w:hAnsi="Arial" w:cs="Arial"/>
          <w:bCs/>
          <w:sz w:val="24"/>
          <w:szCs w:val="24"/>
        </w:rPr>
        <w:t xml:space="preserve"> of the consolidated results of </w:t>
      </w:r>
      <w:r w:rsidRPr="009E087F">
        <w:rPr>
          <w:rFonts w:ascii="Arial" w:hAnsi="Arial" w:cs="Arial"/>
          <w:b/>
          <w:sz w:val="24"/>
          <w:szCs w:val="24"/>
        </w:rPr>
        <w:t>Screwfix International</w:t>
      </w:r>
      <w:r>
        <w:rPr>
          <w:rFonts w:ascii="Arial" w:hAnsi="Arial" w:cs="Arial"/>
          <w:bCs/>
          <w:sz w:val="24"/>
          <w:szCs w:val="24"/>
        </w:rPr>
        <w:t xml:space="preserve">, </w:t>
      </w:r>
      <w:r w:rsidRPr="009E087F">
        <w:rPr>
          <w:rFonts w:ascii="Arial" w:hAnsi="Arial" w:cs="Arial"/>
          <w:b/>
          <w:sz w:val="24"/>
          <w:szCs w:val="24"/>
        </w:rPr>
        <w:t>NeedHelp</w:t>
      </w:r>
      <w:r>
        <w:rPr>
          <w:rFonts w:ascii="Arial" w:hAnsi="Arial" w:cs="Arial"/>
          <w:bCs/>
          <w:sz w:val="24"/>
          <w:szCs w:val="24"/>
        </w:rPr>
        <w:t xml:space="preserve"> and </w:t>
      </w:r>
      <w:r w:rsidRPr="009E087F">
        <w:rPr>
          <w:rFonts w:ascii="Arial" w:hAnsi="Arial" w:cs="Arial"/>
          <w:b/>
          <w:sz w:val="24"/>
          <w:szCs w:val="24"/>
        </w:rPr>
        <w:t>franchise</w:t>
      </w:r>
      <w:r>
        <w:rPr>
          <w:rFonts w:ascii="Arial" w:hAnsi="Arial" w:cs="Arial"/>
          <w:bCs/>
          <w:sz w:val="24"/>
          <w:szCs w:val="24"/>
        </w:rPr>
        <w:t xml:space="preserve"> agreements. While these businesses are in their early investment phase, we are pleased with the</w:t>
      </w:r>
      <w:r w:rsidR="00577ACD">
        <w:rPr>
          <w:rFonts w:ascii="Arial" w:hAnsi="Arial" w:cs="Arial"/>
          <w:bCs/>
          <w:sz w:val="24"/>
          <w:szCs w:val="24"/>
        </w:rPr>
        <w:t>ir</w:t>
      </w:r>
      <w:r>
        <w:rPr>
          <w:rFonts w:ascii="Arial" w:hAnsi="Arial" w:cs="Arial"/>
          <w:bCs/>
          <w:sz w:val="24"/>
          <w:szCs w:val="24"/>
        </w:rPr>
        <w:t xml:space="preserve"> performance to </w:t>
      </w:r>
      <w:r w:rsidRPr="00472363">
        <w:rPr>
          <w:rFonts w:ascii="Arial" w:hAnsi="Arial" w:cs="Arial"/>
          <w:bCs/>
          <w:sz w:val="24"/>
          <w:szCs w:val="24"/>
        </w:rPr>
        <w:t xml:space="preserve">date. There are now </w:t>
      </w:r>
      <w:r w:rsidR="00472363" w:rsidRPr="00472363">
        <w:rPr>
          <w:rFonts w:ascii="Arial" w:hAnsi="Arial" w:cs="Arial"/>
          <w:bCs/>
          <w:sz w:val="24"/>
          <w:szCs w:val="24"/>
        </w:rPr>
        <w:t xml:space="preserve">seven </w:t>
      </w:r>
      <w:r w:rsidRPr="00472363">
        <w:rPr>
          <w:rFonts w:ascii="Arial" w:hAnsi="Arial" w:cs="Arial"/>
          <w:bCs/>
          <w:sz w:val="24"/>
          <w:szCs w:val="24"/>
        </w:rPr>
        <w:t xml:space="preserve">Screwfix stores in </w:t>
      </w:r>
      <w:r w:rsidR="006B1B4B" w:rsidRPr="00472363">
        <w:rPr>
          <w:rFonts w:ascii="Arial" w:hAnsi="Arial" w:cs="Arial"/>
          <w:bCs/>
          <w:sz w:val="24"/>
          <w:szCs w:val="24"/>
        </w:rPr>
        <w:t xml:space="preserve">operation in </w:t>
      </w:r>
      <w:r w:rsidRPr="00472363">
        <w:rPr>
          <w:rFonts w:ascii="Arial" w:hAnsi="Arial" w:cs="Arial"/>
          <w:bCs/>
          <w:sz w:val="24"/>
          <w:szCs w:val="24"/>
        </w:rPr>
        <w:t>France</w:t>
      </w:r>
      <w:r w:rsidR="000D7E0F" w:rsidRPr="00472363">
        <w:rPr>
          <w:rFonts w:ascii="Arial" w:hAnsi="Arial" w:cs="Arial"/>
          <w:bCs/>
          <w:sz w:val="24"/>
          <w:szCs w:val="24"/>
        </w:rPr>
        <w:t xml:space="preserve">, with </w:t>
      </w:r>
      <w:r w:rsidR="00472363" w:rsidRPr="00472363">
        <w:rPr>
          <w:rFonts w:ascii="Arial" w:hAnsi="Arial" w:cs="Arial"/>
          <w:bCs/>
          <w:sz w:val="24"/>
          <w:szCs w:val="24"/>
        </w:rPr>
        <w:t xml:space="preserve">two </w:t>
      </w:r>
      <w:r w:rsidR="006B1B4B" w:rsidRPr="00472363">
        <w:rPr>
          <w:rFonts w:ascii="Arial" w:hAnsi="Arial" w:cs="Arial"/>
          <w:bCs/>
          <w:sz w:val="24"/>
          <w:szCs w:val="24"/>
        </w:rPr>
        <w:t xml:space="preserve">new </w:t>
      </w:r>
      <w:r w:rsidR="000D7E0F" w:rsidRPr="00472363">
        <w:rPr>
          <w:rFonts w:ascii="Arial" w:hAnsi="Arial" w:cs="Arial"/>
          <w:bCs/>
          <w:sz w:val="24"/>
          <w:szCs w:val="24"/>
        </w:rPr>
        <w:t xml:space="preserve">openings </w:t>
      </w:r>
      <w:r w:rsidR="006B1B4B" w:rsidRPr="00472363">
        <w:rPr>
          <w:rFonts w:ascii="Arial" w:hAnsi="Arial" w:cs="Arial"/>
          <w:bCs/>
          <w:sz w:val="24"/>
          <w:szCs w:val="24"/>
        </w:rPr>
        <w:t>this</w:t>
      </w:r>
      <w:r w:rsidR="000D7E0F" w:rsidRPr="00472363">
        <w:rPr>
          <w:rFonts w:ascii="Arial" w:hAnsi="Arial" w:cs="Arial"/>
          <w:bCs/>
          <w:sz w:val="24"/>
          <w:szCs w:val="24"/>
        </w:rPr>
        <w:t xml:space="preserve"> financial year to date</w:t>
      </w:r>
      <w:r w:rsidR="008B1F85" w:rsidRPr="00472363">
        <w:rPr>
          <w:rFonts w:ascii="Arial" w:hAnsi="Arial" w:cs="Arial"/>
          <w:bCs/>
          <w:sz w:val="24"/>
          <w:szCs w:val="24"/>
        </w:rPr>
        <w:t>.</w:t>
      </w:r>
      <w:r w:rsidRPr="00472363">
        <w:rPr>
          <w:rFonts w:ascii="Arial" w:hAnsi="Arial" w:cs="Arial"/>
          <w:bCs/>
          <w:sz w:val="24"/>
          <w:szCs w:val="24"/>
        </w:rPr>
        <w:t xml:space="preserve"> </w:t>
      </w:r>
      <w:r w:rsidR="008B1F85" w:rsidRPr="00472363">
        <w:rPr>
          <w:rFonts w:ascii="Arial" w:hAnsi="Arial" w:cs="Arial"/>
          <w:bCs/>
          <w:sz w:val="24"/>
          <w:szCs w:val="24"/>
        </w:rPr>
        <w:t>W</w:t>
      </w:r>
      <w:r w:rsidRPr="00472363">
        <w:rPr>
          <w:rFonts w:ascii="Arial" w:hAnsi="Arial" w:cs="Arial"/>
          <w:bCs/>
          <w:sz w:val="24"/>
          <w:szCs w:val="24"/>
        </w:rPr>
        <w:t xml:space="preserve">e </w:t>
      </w:r>
      <w:r w:rsidR="008B1F85" w:rsidRPr="00472363">
        <w:rPr>
          <w:rFonts w:ascii="Arial" w:hAnsi="Arial" w:cs="Arial"/>
          <w:bCs/>
          <w:sz w:val="24"/>
          <w:szCs w:val="24"/>
        </w:rPr>
        <w:t xml:space="preserve">remain </w:t>
      </w:r>
      <w:r w:rsidRPr="00472363">
        <w:rPr>
          <w:rFonts w:ascii="Arial" w:hAnsi="Arial" w:cs="Arial"/>
          <w:bCs/>
          <w:sz w:val="24"/>
          <w:szCs w:val="24"/>
        </w:rPr>
        <w:t xml:space="preserve">on track to </w:t>
      </w:r>
      <w:proofErr w:type="gramStart"/>
      <w:r w:rsidRPr="00472363">
        <w:rPr>
          <w:rFonts w:ascii="Arial" w:hAnsi="Arial" w:cs="Arial"/>
          <w:bCs/>
          <w:sz w:val="24"/>
          <w:szCs w:val="24"/>
        </w:rPr>
        <w:t>open up</w:t>
      </w:r>
      <w:proofErr w:type="gramEnd"/>
      <w:r w:rsidRPr="00472363">
        <w:rPr>
          <w:rFonts w:ascii="Arial" w:hAnsi="Arial" w:cs="Arial"/>
          <w:bCs/>
          <w:sz w:val="24"/>
          <w:szCs w:val="24"/>
        </w:rPr>
        <w:t xml:space="preserve"> to 25 </w:t>
      </w:r>
      <w:r w:rsidR="008B1F85" w:rsidRPr="00472363">
        <w:rPr>
          <w:rFonts w:ascii="Arial" w:hAnsi="Arial" w:cs="Arial"/>
          <w:bCs/>
          <w:sz w:val="24"/>
          <w:szCs w:val="24"/>
        </w:rPr>
        <w:t xml:space="preserve">stores </w:t>
      </w:r>
      <w:r w:rsidRPr="00472363">
        <w:rPr>
          <w:rFonts w:ascii="Arial" w:hAnsi="Arial" w:cs="Arial"/>
          <w:bCs/>
          <w:sz w:val="24"/>
          <w:szCs w:val="24"/>
        </w:rPr>
        <w:t xml:space="preserve">this financial year. </w:t>
      </w:r>
      <w:r w:rsidR="00AD6885" w:rsidRPr="00472363">
        <w:rPr>
          <w:rFonts w:ascii="Arial" w:hAnsi="Arial" w:cs="Arial"/>
          <w:bCs/>
          <w:sz w:val="24"/>
          <w:szCs w:val="24"/>
        </w:rPr>
        <w:t>The</w:t>
      </w:r>
      <w:r w:rsidR="00AD6885">
        <w:rPr>
          <w:rFonts w:ascii="Arial" w:hAnsi="Arial" w:cs="Arial"/>
          <w:bCs/>
          <w:sz w:val="24"/>
          <w:szCs w:val="24"/>
        </w:rPr>
        <w:t xml:space="preserve"> business </w:t>
      </w:r>
      <w:r w:rsidR="00EC4C72">
        <w:rPr>
          <w:rFonts w:ascii="Arial" w:hAnsi="Arial" w:cs="Arial"/>
          <w:bCs/>
          <w:sz w:val="24"/>
          <w:szCs w:val="24"/>
        </w:rPr>
        <w:t xml:space="preserve">continues to </w:t>
      </w:r>
      <w:r w:rsidR="008B1F85">
        <w:rPr>
          <w:rFonts w:ascii="Arial" w:hAnsi="Arial" w:cs="Arial"/>
          <w:bCs/>
          <w:sz w:val="24"/>
          <w:szCs w:val="24"/>
        </w:rPr>
        <w:t xml:space="preserve">invest in </w:t>
      </w:r>
      <w:r w:rsidR="00EC4C72">
        <w:rPr>
          <w:rFonts w:ascii="Arial" w:hAnsi="Arial" w:cs="Arial"/>
          <w:bCs/>
          <w:sz w:val="24"/>
          <w:szCs w:val="24"/>
        </w:rPr>
        <w:t xml:space="preserve">its </w:t>
      </w:r>
      <w:r w:rsidR="008B1F85">
        <w:rPr>
          <w:rFonts w:ascii="Arial" w:hAnsi="Arial" w:cs="Arial"/>
          <w:bCs/>
          <w:sz w:val="24"/>
          <w:szCs w:val="24"/>
        </w:rPr>
        <w:t xml:space="preserve">operations and </w:t>
      </w:r>
      <w:r w:rsidR="00AD6885">
        <w:rPr>
          <w:rFonts w:ascii="Arial" w:hAnsi="Arial" w:cs="Arial"/>
          <w:bCs/>
          <w:sz w:val="24"/>
          <w:szCs w:val="24"/>
        </w:rPr>
        <w:t xml:space="preserve">brand </w:t>
      </w:r>
      <w:proofErr w:type="gramStart"/>
      <w:r w:rsidR="00AD6885">
        <w:rPr>
          <w:rFonts w:ascii="Arial" w:hAnsi="Arial" w:cs="Arial"/>
          <w:bCs/>
          <w:sz w:val="24"/>
          <w:szCs w:val="24"/>
        </w:rPr>
        <w:t>awareness</w:t>
      </w:r>
      <w:r w:rsidR="00EF2B87">
        <w:rPr>
          <w:rFonts w:ascii="Arial" w:hAnsi="Arial" w:cs="Arial"/>
          <w:bCs/>
          <w:sz w:val="24"/>
          <w:szCs w:val="24"/>
        </w:rPr>
        <w:t>,</w:t>
      </w:r>
      <w:r w:rsidR="00AD6885">
        <w:rPr>
          <w:rFonts w:ascii="Arial" w:hAnsi="Arial" w:cs="Arial"/>
          <w:bCs/>
          <w:sz w:val="24"/>
          <w:szCs w:val="24"/>
        </w:rPr>
        <w:t xml:space="preserve"> </w:t>
      </w:r>
      <w:r w:rsidR="00BA0AEB">
        <w:rPr>
          <w:rFonts w:ascii="Arial" w:hAnsi="Arial" w:cs="Arial"/>
          <w:bCs/>
          <w:sz w:val="24"/>
          <w:szCs w:val="24"/>
        </w:rPr>
        <w:t>and</w:t>
      </w:r>
      <w:proofErr w:type="gramEnd"/>
      <w:r w:rsidR="00BA0AEB">
        <w:rPr>
          <w:rFonts w:ascii="Arial" w:hAnsi="Arial" w:cs="Arial"/>
          <w:bCs/>
          <w:sz w:val="24"/>
          <w:szCs w:val="24"/>
        </w:rPr>
        <w:t xml:space="preserve"> </w:t>
      </w:r>
      <w:r w:rsidR="00EF2B87">
        <w:rPr>
          <w:rFonts w:ascii="Arial" w:hAnsi="Arial" w:cs="Arial"/>
          <w:bCs/>
          <w:sz w:val="24"/>
          <w:szCs w:val="24"/>
        </w:rPr>
        <w:t xml:space="preserve">is seeing </w:t>
      </w:r>
      <w:r w:rsidR="0061043D">
        <w:rPr>
          <w:rFonts w:ascii="Arial" w:hAnsi="Arial" w:cs="Arial"/>
          <w:bCs/>
          <w:sz w:val="24"/>
          <w:szCs w:val="24"/>
        </w:rPr>
        <w:t xml:space="preserve">an </w:t>
      </w:r>
      <w:r w:rsidR="00EF2B87">
        <w:rPr>
          <w:rFonts w:ascii="Arial" w:hAnsi="Arial" w:cs="Arial"/>
          <w:bCs/>
          <w:sz w:val="24"/>
          <w:szCs w:val="24"/>
        </w:rPr>
        <w:t xml:space="preserve">encouraging </w:t>
      </w:r>
      <w:r w:rsidR="0061043D">
        <w:rPr>
          <w:rFonts w:ascii="Arial" w:hAnsi="Arial" w:cs="Arial"/>
          <w:bCs/>
          <w:sz w:val="24"/>
          <w:szCs w:val="24"/>
        </w:rPr>
        <w:t xml:space="preserve">progression in </w:t>
      </w:r>
      <w:r w:rsidR="00EF2B87">
        <w:rPr>
          <w:rFonts w:ascii="Arial" w:hAnsi="Arial" w:cs="Arial"/>
          <w:bCs/>
          <w:sz w:val="24"/>
          <w:szCs w:val="24"/>
        </w:rPr>
        <w:t>sales and customer trends</w:t>
      </w:r>
      <w:r w:rsidR="00BA0AEB">
        <w:rPr>
          <w:rFonts w:ascii="Arial" w:hAnsi="Arial" w:cs="Arial"/>
          <w:bCs/>
          <w:sz w:val="24"/>
          <w:szCs w:val="24"/>
        </w:rPr>
        <w:t xml:space="preserve">. </w:t>
      </w:r>
    </w:p>
    <w:p w14:paraId="09C56343" w14:textId="26A87D68" w:rsidR="006D20F8" w:rsidRPr="00E03B9B" w:rsidRDefault="00BB55B2" w:rsidP="00A554EE">
      <w:pPr>
        <w:numPr>
          <w:ilvl w:val="0"/>
          <w:numId w:val="12"/>
        </w:numPr>
        <w:jc w:val="left"/>
        <w:rPr>
          <w:rFonts w:ascii="Arial" w:hAnsi="Arial" w:cs="Arial"/>
          <w:b/>
          <w:sz w:val="24"/>
          <w:szCs w:val="24"/>
        </w:rPr>
      </w:pPr>
      <w:r w:rsidRPr="00601DDC">
        <w:rPr>
          <w:rFonts w:ascii="Arial" w:hAnsi="Arial" w:cs="Arial"/>
          <w:bCs/>
          <w:sz w:val="24"/>
          <w:szCs w:val="24"/>
        </w:rPr>
        <w:t xml:space="preserve">In </w:t>
      </w:r>
      <w:r w:rsidR="006D20F8">
        <w:rPr>
          <w:rFonts w:ascii="Arial" w:hAnsi="Arial" w:cs="Arial"/>
          <w:b/>
          <w:sz w:val="24"/>
          <w:szCs w:val="24"/>
        </w:rPr>
        <w:t>Turkey</w:t>
      </w:r>
      <w:r w:rsidR="00401EE6" w:rsidRPr="00601DDC">
        <w:rPr>
          <w:rFonts w:ascii="Arial" w:hAnsi="Arial" w:cs="Arial"/>
          <w:bCs/>
          <w:sz w:val="24"/>
          <w:szCs w:val="24"/>
        </w:rPr>
        <w:t>, Kingfisher’s 50% joint venture</w:t>
      </w:r>
      <w:r>
        <w:rPr>
          <w:rFonts w:ascii="Arial" w:hAnsi="Arial" w:cs="Arial"/>
          <w:bCs/>
          <w:sz w:val="24"/>
          <w:szCs w:val="24"/>
        </w:rPr>
        <w:t>,</w:t>
      </w:r>
      <w:r w:rsidR="00E56C4C">
        <w:rPr>
          <w:rFonts w:ascii="Arial" w:hAnsi="Arial" w:cs="Arial"/>
          <w:bCs/>
          <w:sz w:val="24"/>
          <w:szCs w:val="24"/>
        </w:rPr>
        <w:t xml:space="preserve"> </w:t>
      </w:r>
      <w:r w:rsidR="00E56C4C" w:rsidRPr="00601DDC">
        <w:rPr>
          <w:rFonts w:ascii="Arial" w:hAnsi="Arial" w:cs="Arial"/>
          <w:bCs/>
          <w:sz w:val="24"/>
          <w:szCs w:val="24"/>
        </w:rPr>
        <w:t>Koçtaş</w:t>
      </w:r>
      <w:r w:rsidR="00E56C4C">
        <w:rPr>
          <w:rFonts w:ascii="Arial" w:hAnsi="Arial" w:cs="Arial"/>
          <w:bCs/>
          <w:sz w:val="24"/>
          <w:szCs w:val="24"/>
        </w:rPr>
        <w:t xml:space="preserve"> traded well against a</w:t>
      </w:r>
      <w:r w:rsidR="00750197">
        <w:rPr>
          <w:rFonts w:ascii="Arial" w:hAnsi="Arial" w:cs="Arial"/>
          <w:bCs/>
          <w:sz w:val="24"/>
          <w:szCs w:val="24"/>
        </w:rPr>
        <w:t xml:space="preserve"> </w:t>
      </w:r>
      <w:r w:rsidR="00E56C4C">
        <w:rPr>
          <w:rFonts w:ascii="Arial" w:hAnsi="Arial" w:cs="Arial"/>
          <w:bCs/>
          <w:sz w:val="24"/>
          <w:szCs w:val="24"/>
        </w:rPr>
        <w:t xml:space="preserve">challenging macroeconomic backdrop. </w:t>
      </w:r>
      <w:r w:rsidR="00073410">
        <w:rPr>
          <w:rFonts w:ascii="Arial" w:hAnsi="Arial" w:cs="Arial"/>
          <w:bCs/>
          <w:sz w:val="24"/>
          <w:szCs w:val="24"/>
        </w:rPr>
        <w:t xml:space="preserve">The business launched a new </w:t>
      </w:r>
      <w:r w:rsidR="00750197">
        <w:rPr>
          <w:rFonts w:ascii="Arial" w:hAnsi="Arial" w:cs="Arial"/>
          <w:bCs/>
          <w:sz w:val="24"/>
          <w:szCs w:val="24"/>
        </w:rPr>
        <w:t xml:space="preserve">e-commerce </w:t>
      </w:r>
      <w:r w:rsidR="00073410">
        <w:rPr>
          <w:rFonts w:ascii="Arial" w:hAnsi="Arial" w:cs="Arial"/>
          <w:bCs/>
          <w:sz w:val="24"/>
          <w:szCs w:val="24"/>
        </w:rPr>
        <w:t>marketplace in the quarter</w:t>
      </w:r>
      <w:r w:rsidR="009379A6">
        <w:rPr>
          <w:rFonts w:ascii="Arial" w:hAnsi="Arial" w:cs="Arial"/>
          <w:bCs/>
          <w:sz w:val="24"/>
          <w:szCs w:val="24"/>
        </w:rPr>
        <w:t xml:space="preserve"> and opened </w:t>
      </w:r>
      <w:r w:rsidR="0020436E">
        <w:rPr>
          <w:rFonts w:ascii="Arial" w:hAnsi="Arial" w:cs="Arial"/>
          <w:bCs/>
          <w:sz w:val="24"/>
          <w:szCs w:val="24"/>
        </w:rPr>
        <w:t>2</w:t>
      </w:r>
      <w:r w:rsidR="00C23C45">
        <w:rPr>
          <w:rFonts w:ascii="Arial" w:hAnsi="Arial" w:cs="Arial"/>
          <w:bCs/>
          <w:sz w:val="24"/>
          <w:szCs w:val="24"/>
        </w:rPr>
        <w:t>4</w:t>
      </w:r>
      <w:r w:rsidR="0020436E">
        <w:rPr>
          <w:rFonts w:ascii="Arial" w:hAnsi="Arial" w:cs="Arial"/>
          <w:bCs/>
          <w:sz w:val="24"/>
          <w:szCs w:val="24"/>
        </w:rPr>
        <w:t xml:space="preserve"> </w:t>
      </w:r>
      <w:r w:rsidR="009379A6">
        <w:rPr>
          <w:rFonts w:ascii="Arial" w:hAnsi="Arial" w:cs="Arial"/>
          <w:bCs/>
          <w:sz w:val="24"/>
          <w:szCs w:val="24"/>
        </w:rPr>
        <w:t>new stores</w:t>
      </w:r>
      <w:r w:rsidR="00073410">
        <w:rPr>
          <w:rFonts w:ascii="Arial" w:hAnsi="Arial" w:cs="Arial"/>
          <w:bCs/>
          <w:sz w:val="24"/>
          <w:szCs w:val="24"/>
        </w:rPr>
        <w:t xml:space="preserve">. </w:t>
      </w:r>
      <w:r w:rsidR="004531E6">
        <w:rPr>
          <w:rFonts w:ascii="Arial" w:hAnsi="Arial" w:cs="Arial"/>
          <w:bCs/>
          <w:sz w:val="24"/>
          <w:szCs w:val="24"/>
        </w:rPr>
        <w:t xml:space="preserve">As a joint venture, </w:t>
      </w:r>
      <w:r w:rsidR="00814DB0" w:rsidRPr="00601DDC">
        <w:rPr>
          <w:rFonts w:ascii="Arial" w:hAnsi="Arial" w:cs="Arial"/>
          <w:bCs/>
          <w:sz w:val="24"/>
          <w:szCs w:val="24"/>
        </w:rPr>
        <w:t>Koçtaş</w:t>
      </w:r>
      <w:r w:rsidR="003410C3">
        <w:rPr>
          <w:rFonts w:ascii="Arial" w:hAnsi="Arial" w:cs="Arial"/>
          <w:bCs/>
          <w:sz w:val="24"/>
          <w:szCs w:val="24"/>
        </w:rPr>
        <w:t xml:space="preserve"> </w:t>
      </w:r>
      <w:r w:rsidR="00B37786">
        <w:rPr>
          <w:rFonts w:ascii="Arial" w:hAnsi="Arial" w:cs="Arial"/>
          <w:bCs/>
          <w:sz w:val="24"/>
          <w:szCs w:val="24"/>
        </w:rPr>
        <w:t xml:space="preserve">is </w:t>
      </w:r>
      <w:r w:rsidR="00A16589">
        <w:rPr>
          <w:rFonts w:ascii="Arial" w:hAnsi="Arial" w:cs="Arial"/>
          <w:bCs/>
          <w:sz w:val="24"/>
          <w:szCs w:val="24"/>
        </w:rPr>
        <w:t xml:space="preserve">not included in </w:t>
      </w:r>
      <w:r w:rsidR="00814DB0">
        <w:rPr>
          <w:rFonts w:ascii="Arial" w:hAnsi="Arial" w:cs="Arial"/>
          <w:bCs/>
          <w:sz w:val="24"/>
          <w:szCs w:val="24"/>
        </w:rPr>
        <w:t xml:space="preserve">our </w:t>
      </w:r>
      <w:r w:rsidR="00C4704A">
        <w:rPr>
          <w:rFonts w:ascii="Arial" w:hAnsi="Arial" w:cs="Arial"/>
          <w:bCs/>
          <w:sz w:val="24"/>
          <w:szCs w:val="24"/>
        </w:rPr>
        <w:t xml:space="preserve">reported </w:t>
      </w:r>
      <w:r w:rsidR="003410C3">
        <w:rPr>
          <w:rFonts w:ascii="Arial" w:hAnsi="Arial" w:cs="Arial"/>
          <w:bCs/>
          <w:sz w:val="24"/>
          <w:szCs w:val="24"/>
        </w:rPr>
        <w:t xml:space="preserve">sales </w:t>
      </w:r>
      <w:r w:rsidR="00B37786">
        <w:rPr>
          <w:rFonts w:ascii="Arial" w:hAnsi="Arial" w:cs="Arial"/>
          <w:bCs/>
          <w:sz w:val="24"/>
          <w:szCs w:val="24"/>
        </w:rPr>
        <w:t xml:space="preserve">or </w:t>
      </w:r>
      <w:r w:rsidR="00C4704A">
        <w:rPr>
          <w:rFonts w:ascii="Arial" w:hAnsi="Arial" w:cs="Arial"/>
          <w:bCs/>
          <w:sz w:val="24"/>
          <w:szCs w:val="24"/>
        </w:rPr>
        <w:t>Group LFL</w:t>
      </w:r>
      <w:r w:rsidR="00045DB6">
        <w:rPr>
          <w:rFonts w:ascii="Arial" w:hAnsi="Arial" w:cs="Arial"/>
          <w:bCs/>
          <w:sz w:val="24"/>
          <w:szCs w:val="24"/>
        </w:rPr>
        <w:t>.</w:t>
      </w:r>
    </w:p>
    <w:p w14:paraId="12EF2C10" w14:textId="77777777" w:rsidR="00784220" w:rsidRDefault="00784220" w:rsidP="00114A85">
      <w:pPr>
        <w:jc w:val="left"/>
        <w:rPr>
          <w:rFonts w:ascii="Arial" w:hAnsi="Arial"/>
          <w:sz w:val="24"/>
        </w:rPr>
      </w:pPr>
      <w:bookmarkStart w:id="9" w:name="_Hlk119404029"/>
    </w:p>
    <w:p w14:paraId="5C7B794E" w14:textId="6D625DE3" w:rsidR="00E17067" w:rsidRDefault="00E17067">
      <w:pPr>
        <w:jc w:val="left"/>
        <w:rPr>
          <w:rFonts w:ascii="Arial" w:hAnsi="Arial"/>
          <w:sz w:val="24"/>
        </w:rPr>
      </w:pPr>
      <w:r>
        <w:rPr>
          <w:rFonts w:ascii="Arial" w:hAnsi="Arial"/>
          <w:sz w:val="24"/>
        </w:rPr>
        <w:br w:type="page"/>
      </w:r>
    </w:p>
    <w:bookmarkEnd w:id="9"/>
    <w:p w14:paraId="26261B74" w14:textId="10E28D80" w:rsidR="00114A85" w:rsidRDefault="00114A85" w:rsidP="00114A85">
      <w:pPr>
        <w:jc w:val="left"/>
        <w:rPr>
          <w:rFonts w:ascii="Arial" w:hAnsi="Arial" w:cs="Arial"/>
          <w:b/>
          <w:u w:val="single"/>
        </w:rPr>
      </w:pPr>
      <w:r w:rsidRPr="00023815">
        <w:rPr>
          <w:rFonts w:ascii="Arial" w:hAnsi="Arial" w:cs="Arial"/>
          <w:b/>
          <w:u w:val="single"/>
        </w:rPr>
        <w:lastRenderedPageBreak/>
        <w:t>Footnotes</w:t>
      </w:r>
    </w:p>
    <w:p w14:paraId="7D3B5188" w14:textId="114EB3F8" w:rsidR="00C32B6B" w:rsidRPr="00A80D63" w:rsidRDefault="00C32B6B" w:rsidP="00A80D63">
      <w:pPr>
        <w:autoSpaceDE w:val="0"/>
        <w:autoSpaceDN w:val="0"/>
        <w:adjustRightInd w:val="0"/>
        <w:jc w:val="left"/>
        <w:rPr>
          <w:rFonts w:ascii="Arial" w:hAnsi="Arial" w:cs="Arial"/>
          <w:bCs/>
        </w:rPr>
      </w:pPr>
      <w:r w:rsidRPr="00614A2C">
        <w:rPr>
          <w:rFonts w:ascii="Arial" w:hAnsi="Arial" w:cs="Arial"/>
          <w:bCs/>
          <w:vertAlign w:val="superscript"/>
        </w:rPr>
        <w:t xml:space="preserve">(1) </w:t>
      </w:r>
      <w:r w:rsidR="00646A14" w:rsidRPr="00646A14">
        <w:rPr>
          <w:rFonts w:ascii="Arial" w:hAnsi="Arial" w:cs="Arial"/>
          <w:bCs/>
        </w:rPr>
        <w:t>Calendar impact represents the impact of the annual calendar shift on LFL sales growth due to different days of the week falling into</w:t>
      </w:r>
      <w:r w:rsidR="0064308F">
        <w:rPr>
          <w:rFonts w:ascii="Arial" w:hAnsi="Arial" w:cs="Arial"/>
          <w:bCs/>
        </w:rPr>
        <w:t xml:space="preserve"> or </w:t>
      </w:r>
      <w:r w:rsidR="00646A14" w:rsidRPr="00646A14">
        <w:rPr>
          <w:rFonts w:ascii="Arial" w:hAnsi="Arial" w:cs="Arial"/>
          <w:bCs/>
        </w:rPr>
        <w:t xml:space="preserve">out of the current period compared to the </w:t>
      </w:r>
      <w:r w:rsidR="005F6EEC">
        <w:rPr>
          <w:rFonts w:ascii="Arial" w:hAnsi="Arial" w:cs="Arial"/>
          <w:bCs/>
        </w:rPr>
        <w:t>prior</w:t>
      </w:r>
      <w:r w:rsidR="00646A14" w:rsidRPr="00646A14">
        <w:rPr>
          <w:rFonts w:ascii="Arial" w:hAnsi="Arial" w:cs="Arial"/>
          <w:bCs/>
        </w:rPr>
        <w:t xml:space="preserve"> </w:t>
      </w:r>
      <w:r w:rsidR="005F6EEC">
        <w:rPr>
          <w:rFonts w:ascii="Arial" w:hAnsi="Arial" w:cs="Arial"/>
          <w:bCs/>
        </w:rPr>
        <w:t>period</w:t>
      </w:r>
      <w:r w:rsidR="00646A14" w:rsidRPr="00646A14">
        <w:rPr>
          <w:rFonts w:ascii="Arial" w:hAnsi="Arial" w:cs="Arial"/>
          <w:bCs/>
        </w:rPr>
        <w:t xml:space="preserve">. </w:t>
      </w:r>
      <w:r w:rsidR="00D518CA">
        <w:rPr>
          <w:rFonts w:ascii="Arial" w:hAnsi="Arial" w:cs="Arial"/>
          <w:bCs/>
        </w:rPr>
        <w:t>For example, historically</w:t>
      </w:r>
      <w:r w:rsidR="00611DA5">
        <w:rPr>
          <w:rFonts w:ascii="Arial" w:hAnsi="Arial" w:cs="Arial"/>
          <w:bCs/>
        </w:rPr>
        <w:t>,</w:t>
      </w:r>
      <w:r w:rsidR="00646A14" w:rsidRPr="00646A14">
        <w:rPr>
          <w:rFonts w:ascii="Arial" w:hAnsi="Arial" w:cs="Arial"/>
          <w:bCs/>
        </w:rPr>
        <w:t xml:space="preserve"> higher trading is</w:t>
      </w:r>
      <w:r w:rsidR="00D518CA">
        <w:rPr>
          <w:rFonts w:ascii="Arial" w:hAnsi="Arial" w:cs="Arial"/>
          <w:bCs/>
        </w:rPr>
        <w:t xml:space="preserve"> </w:t>
      </w:r>
      <w:r w:rsidR="00646A14" w:rsidRPr="00646A14">
        <w:rPr>
          <w:rFonts w:ascii="Arial" w:hAnsi="Arial" w:cs="Arial"/>
          <w:bCs/>
        </w:rPr>
        <w:t xml:space="preserve">seen on a Friday and Saturday </w:t>
      </w:r>
      <w:r w:rsidR="00611DA5">
        <w:rPr>
          <w:rFonts w:ascii="Arial" w:hAnsi="Arial" w:cs="Arial"/>
          <w:bCs/>
        </w:rPr>
        <w:t>as compared to a</w:t>
      </w:r>
      <w:r w:rsidR="009764F3">
        <w:rPr>
          <w:rFonts w:ascii="Arial" w:hAnsi="Arial" w:cs="Arial"/>
          <w:bCs/>
        </w:rPr>
        <w:t xml:space="preserve"> </w:t>
      </w:r>
      <w:r w:rsidR="00646A14" w:rsidRPr="00646A14">
        <w:rPr>
          <w:rFonts w:ascii="Arial" w:hAnsi="Arial" w:cs="Arial"/>
          <w:bCs/>
        </w:rPr>
        <w:t>Sunday</w:t>
      </w:r>
      <w:r w:rsidR="00646A14">
        <w:rPr>
          <w:rFonts w:ascii="Arial" w:hAnsi="Arial" w:cs="Arial"/>
          <w:bCs/>
        </w:rPr>
        <w:t>.</w:t>
      </w:r>
    </w:p>
    <w:p w14:paraId="1C799227" w14:textId="689A7CCA" w:rsidR="00F30BDE" w:rsidRPr="00614A2C" w:rsidRDefault="00F30BDE" w:rsidP="00F30BDE">
      <w:pPr>
        <w:jc w:val="left"/>
        <w:rPr>
          <w:rFonts w:ascii="Arial" w:hAnsi="Arial" w:cs="Arial"/>
          <w:bCs/>
        </w:rPr>
      </w:pPr>
      <w:r w:rsidRPr="00614A2C">
        <w:rPr>
          <w:rFonts w:ascii="Arial" w:hAnsi="Arial" w:cs="Arial"/>
          <w:bCs/>
          <w:vertAlign w:val="superscript"/>
        </w:rPr>
        <w:t>(</w:t>
      </w:r>
      <w:r w:rsidR="00C32B6B">
        <w:rPr>
          <w:rFonts w:ascii="Arial" w:hAnsi="Arial" w:cs="Arial"/>
          <w:bCs/>
          <w:vertAlign w:val="superscript"/>
        </w:rPr>
        <w:t>2</w:t>
      </w:r>
      <w:r w:rsidRPr="00614A2C">
        <w:rPr>
          <w:rFonts w:ascii="Arial" w:hAnsi="Arial" w:cs="Arial"/>
          <w:bCs/>
          <w:vertAlign w:val="superscript"/>
        </w:rPr>
        <w:t xml:space="preserve">) </w:t>
      </w:r>
      <w:r w:rsidRPr="00614A2C">
        <w:rPr>
          <w:rFonts w:ascii="Arial" w:hAnsi="Arial" w:cs="Arial"/>
          <w:bCs/>
        </w:rPr>
        <w:t>Core and ‘big-ticket’ category sales</w:t>
      </w:r>
      <w:r w:rsidR="00E9320C" w:rsidRPr="00601DDC">
        <w:rPr>
          <w:rFonts w:ascii="Arial" w:hAnsi="Arial" w:cs="Arial"/>
          <w:bCs/>
        </w:rPr>
        <w:t xml:space="preserve"> </w:t>
      </w:r>
      <w:r w:rsidR="001D687D">
        <w:rPr>
          <w:rFonts w:ascii="Arial" w:hAnsi="Arial" w:cs="Arial"/>
          <w:bCs/>
        </w:rPr>
        <w:t xml:space="preserve">represent </w:t>
      </w:r>
      <w:r w:rsidR="00E9320C" w:rsidRPr="00601DDC">
        <w:rPr>
          <w:rFonts w:ascii="Arial" w:hAnsi="Arial" w:cs="Arial"/>
          <w:bCs/>
        </w:rPr>
        <w:t>82% of Group sales in Q1</w:t>
      </w:r>
      <w:r w:rsidR="00085F1B">
        <w:rPr>
          <w:rFonts w:ascii="Arial" w:hAnsi="Arial" w:cs="Arial"/>
          <w:bCs/>
        </w:rPr>
        <w:t xml:space="preserve">. </w:t>
      </w:r>
      <w:r w:rsidR="001C5013">
        <w:rPr>
          <w:rFonts w:ascii="Arial" w:hAnsi="Arial" w:cs="Arial"/>
          <w:bCs/>
        </w:rPr>
        <w:t xml:space="preserve">It includes the sales from </w:t>
      </w:r>
      <w:r w:rsidR="00E9320C" w:rsidRPr="00601DDC">
        <w:rPr>
          <w:rFonts w:ascii="Arial" w:hAnsi="Arial" w:cs="Arial"/>
          <w:bCs/>
        </w:rPr>
        <w:t xml:space="preserve">non-seasonal </w:t>
      </w:r>
      <w:r w:rsidR="001D687D">
        <w:rPr>
          <w:rFonts w:ascii="Arial" w:hAnsi="Arial" w:cs="Arial"/>
          <w:bCs/>
        </w:rPr>
        <w:t>product</w:t>
      </w:r>
      <w:r w:rsidR="0076389C">
        <w:rPr>
          <w:rFonts w:ascii="Arial" w:hAnsi="Arial" w:cs="Arial"/>
          <w:bCs/>
        </w:rPr>
        <w:t>s</w:t>
      </w:r>
      <w:r w:rsidR="005262EA">
        <w:rPr>
          <w:rFonts w:ascii="Arial" w:hAnsi="Arial" w:cs="Arial"/>
          <w:bCs/>
        </w:rPr>
        <w:t xml:space="preserve"> </w:t>
      </w:r>
      <w:r w:rsidR="000849C5">
        <w:rPr>
          <w:rFonts w:ascii="Arial" w:hAnsi="Arial" w:cs="Arial"/>
          <w:bCs/>
        </w:rPr>
        <w:t xml:space="preserve">across </w:t>
      </w:r>
      <w:r w:rsidR="00A03EDE">
        <w:rPr>
          <w:rFonts w:ascii="Arial" w:hAnsi="Arial" w:cs="Arial"/>
          <w:bCs/>
        </w:rPr>
        <w:t>all our categories</w:t>
      </w:r>
      <w:r w:rsidR="000849C5">
        <w:rPr>
          <w:rFonts w:ascii="Arial" w:hAnsi="Arial" w:cs="Arial"/>
          <w:bCs/>
        </w:rPr>
        <w:t xml:space="preserve">, </w:t>
      </w:r>
      <w:r w:rsidR="00A03EDE">
        <w:rPr>
          <w:rFonts w:ascii="Arial" w:hAnsi="Arial" w:cs="Arial"/>
          <w:bCs/>
        </w:rPr>
        <w:t>including ‘big ticket’</w:t>
      </w:r>
      <w:r w:rsidR="00254685">
        <w:rPr>
          <w:rFonts w:ascii="Arial" w:hAnsi="Arial" w:cs="Arial"/>
          <w:bCs/>
        </w:rPr>
        <w:t xml:space="preserve"> </w:t>
      </w:r>
      <w:r w:rsidR="000D398A">
        <w:rPr>
          <w:rFonts w:ascii="Arial" w:hAnsi="Arial" w:cs="Arial"/>
          <w:bCs/>
        </w:rPr>
        <w:t>sales</w:t>
      </w:r>
      <w:r w:rsidR="00254685">
        <w:rPr>
          <w:rFonts w:ascii="Arial" w:hAnsi="Arial" w:cs="Arial"/>
          <w:bCs/>
        </w:rPr>
        <w:t xml:space="preserve"> (i.e., </w:t>
      </w:r>
      <w:r w:rsidR="00971943" w:rsidRPr="00601DDC">
        <w:rPr>
          <w:rFonts w:ascii="Arial" w:hAnsi="Arial" w:cs="Arial"/>
          <w:bCs/>
        </w:rPr>
        <w:t xml:space="preserve">kitchen, bathroom </w:t>
      </w:r>
      <w:r w:rsidR="00254685">
        <w:rPr>
          <w:rFonts w:ascii="Arial" w:hAnsi="Arial" w:cs="Arial"/>
          <w:bCs/>
        </w:rPr>
        <w:t>&amp;</w:t>
      </w:r>
      <w:r w:rsidR="00971943" w:rsidRPr="00601DDC">
        <w:rPr>
          <w:rFonts w:ascii="Arial" w:hAnsi="Arial" w:cs="Arial"/>
          <w:bCs/>
        </w:rPr>
        <w:t xml:space="preserve"> storage</w:t>
      </w:r>
      <w:r w:rsidR="00254685">
        <w:rPr>
          <w:rFonts w:ascii="Arial" w:hAnsi="Arial" w:cs="Arial"/>
          <w:bCs/>
        </w:rPr>
        <w:t>)</w:t>
      </w:r>
      <w:r w:rsidR="00F44CF7">
        <w:rPr>
          <w:rFonts w:ascii="Arial" w:hAnsi="Arial" w:cs="Arial"/>
          <w:bCs/>
        </w:rPr>
        <w:t>.</w:t>
      </w:r>
      <w:r w:rsidRPr="00614A2C">
        <w:rPr>
          <w:rFonts w:ascii="Arial" w:hAnsi="Arial" w:cs="Arial"/>
          <w:bCs/>
        </w:rPr>
        <w:t xml:space="preserve"> </w:t>
      </w:r>
    </w:p>
    <w:p w14:paraId="07B82A07" w14:textId="135AEE3D" w:rsidR="00F30BDE" w:rsidRPr="00C55C17" w:rsidRDefault="00F30BDE" w:rsidP="00F30BDE">
      <w:pPr>
        <w:jc w:val="left"/>
        <w:rPr>
          <w:rFonts w:ascii="Arial" w:hAnsi="Arial" w:cs="Arial"/>
          <w:bCs/>
        </w:rPr>
      </w:pPr>
      <w:r w:rsidRPr="00614A2C">
        <w:rPr>
          <w:rFonts w:ascii="Arial" w:hAnsi="Arial" w:cs="Arial"/>
          <w:bCs/>
          <w:vertAlign w:val="superscript"/>
        </w:rPr>
        <w:t>(</w:t>
      </w:r>
      <w:r w:rsidR="00C32B6B">
        <w:rPr>
          <w:rFonts w:ascii="Arial" w:hAnsi="Arial" w:cs="Arial"/>
          <w:bCs/>
          <w:vertAlign w:val="superscript"/>
        </w:rPr>
        <w:t>3</w:t>
      </w:r>
      <w:r w:rsidRPr="00614A2C">
        <w:rPr>
          <w:rFonts w:ascii="Arial" w:hAnsi="Arial" w:cs="Arial"/>
          <w:bCs/>
          <w:vertAlign w:val="superscript"/>
        </w:rPr>
        <w:t xml:space="preserve">) </w:t>
      </w:r>
      <w:r w:rsidRPr="00614A2C">
        <w:rPr>
          <w:rFonts w:ascii="Arial" w:hAnsi="Arial" w:cs="Arial"/>
          <w:bCs/>
        </w:rPr>
        <w:t xml:space="preserve">Seasonal category sales </w:t>
      </w:r>
      <w:r w:rsidR="00371AD0">
        <w:rPr>
          <w:rFonts w:ascii="Arial" w:hAnsi="Arial" w:cs="Arial"/>
          <w:bCs/>
        </w:rPr>
        <w:t>represent 18% of Group sales in Q1</w:t>
      </w:r>
      <w:r w:rsidR="00A32A2C">
        <w:rPr>
          <w:rFonts w:ascii="Arial" w:hAnsi="Arial" w:cs="Arial"/>
          <w:bCs/>
        </w:rPr>
        <w:t>.</w:t>
      </w:r>
      <w:r w:rsidR="00F92EDC">
        <w:rPr>
          <w:rFonts w:ascii="Arial" w:hAnsi="Arial" w:cs="Arial"/>
          <w:bCs/>
        </w:rPr>
        <w:t xml:space="preserve"> </w:t>
      </w:r>
      <w:r w:rsidR="000B6310">
        <w:rPr>
          <w:rFonts w:ascii="Arial" w:hAnsi="Arial" w:cs="Arial"/>
          <w:bCs/>
        </w:rPr>
        <w:t>It</w:t>
      </w:r>
      <w:r w:rsidR="00A32A2C">
        <w:rPr>
          <w:rFonts w:ascii="Arial" w:hAnsi="Arial" w:cs="Arial"/>
          <w:bCs/>
        </w:rPr>
        <w:t xml:space="preserve"> </w:t>
      </w:r>
      <w:r w:rsidR="00D27E2B">
        <w:rPr>
          <w:rFonts w:ascii="Arial" w:hAnsi="Arial" w:cs="Arial"/>
          <w:bCs/>
        </w:rPr>
        <w:t>include</w:t>
      </w:r>
      <w:r w:rsidR="000B6310">
        <w:rPr>
          <w:rFonts w:ascii="Arial" w:hAnsi="Arial" w:cs="Arial"/>
          <w:bCs/>
        </w:rPr>
        <w:t>s</w:t>
      </w:r>
      <w:r w:rsidR="00F92EDC">
        <w:rPr>
          <w:rFonts w:ascii="Arial" w:hAnsi="Arial" w:cs="Arial"/>
          <w:bCs/>
        </w:rPr>
        <w:t xml:space="preserve"> </w:t>
      </w:r>
      <w:r w:rsidR="00A32A2C">
        <w:rPr>
          <w:rFonts w:ascii="Arial" w:hAnsi="Arial" w:cs="Arial"/>
          <w:bCs/>
        </w:rPr>
        <w:t xml:space="preserve">the sales </w:t>
      </w:r>
      <w:r w:rsidR="000B6310">
        <w:rPr>
          <w:rFonts w:ascii="Arial" w:hAnsi="Arial" w:cs="Arial"/>
          <w:bCs/>
        </w:rPr>
        <w:t xml:space="preserve">from </w:t>
      </w:r>
      <w:r w:rsidR="006A4FC3">
        <w:rPr>
          <w:rFonts w:ascii="Arial" w:hAnsi="Arial" w:cs="Arial"/>
          <w:bCs/>
        </w:rPr>
        <w:t xml:space="preserve">certain </w:t>
      </w:r>
      <w:r w:rsidR="00F759D9">
        <w:rPr>
          <w:rFonts w:ascii="Arial" w:hAnsi="Arial" w:cs="Arial"/>
          <w:bCs/>
        </w:rPr>
        <w:t xml:space="preserve">products within our </w:t>
      </w:r>
      <w:r w:rsidR="006A4FC3">
        <w:rPr>
          <w:rFonts w:ascii="Arial" w:hAnsi="Arial" w:cs="Arial"/>
          <w:bCs/>
        </w:rPr>
        <w:t xml:space="preserve">outdoor, </w:t>
      </w:r>
      <w:r w:rsidR="00F759D9">
        <w:rPr>
          <w:rFonts w:ascii="Arial" w:hAnsi="Arial" w:cs="Arial"/>
          <w:bCs/>
        </w:rPr>
        <w:t>electrical</w:t>
      </w:r>
      <w:r w:rsidR="0087347F">
        <w:rPr>
          <w:rFonts w:ascii="Arial" w:hAnsi="Arial" w:cs="Arial"/>
          <w:bCs/>
        </w:rPr>
        <w:t>s</w:t>
      </w:r>
      <w:r w:rsidR="00F759D9">
        <w:rPr>
          <w:rFonts w:ascii="Arial" w:hAnsi="Arial" w:cs="Arial"/>
          <w:bCs/>
        </w:rPr>
        <w:t>, plumbing, heating &amp; cooling</w:t>
      </w:r>
      <w:r w:rsidR="007B5CA6">
        <w:rPr>
          <w:rFonts w:ascii="Arial" w:hAnsi="Arial" w:cs="Arial"/>
          <w:bCs/>
        </w:rPr>
        <w:t xml:space="preserve"> (EPHC) </w:t>
      </w:r>
      <w:r w:rsidR="0087347F">
        <w:rPr>
          <w:rFonts w:ascii="Arial" w:hAnsi="Arial" w:cs="Arial"/>
          <w:bCs/>
        </w:rPr>
        <w:t>and surfaces &amp; décor categories</w:t>
      </w:r>
      <w:r w:rsidR="00F44CF7">
        <w:rPr>
          <w:rFonts w:ascii="Arial" w:hAnsi="Arial" w:cs="Arial"/>
          <w:bCs/>
        </w:rPr>
        <w:t>.</w:t>
      </w:r>
    </w:p>
    <w:p w14:paraId="1EF80836" w14:textId="22725608" w:rsidR="00114A85" w:rsidRPr="00C55C17" w:rsidRDefault="00114A85" w:rsidP="00114A85">
      <w:pPr>
        <w:jc w:val="left"/>
        <w:rPr>
          <w:rFonts w:ascii="Arial" w:hAnsi="Arial" w:cs="Arial"/>
          <w:bCs/>
        </w:rPr>
      </w:pPr>
      <w:r w:rsidRPr="002D7B2D">
        <w:rPr>
          <w:rFonts w:ascii="Arial" w:hAnsi="Arial" w:cs="Arial"/>
          <w:bCs/>
          <w:vertAlign w:val="superscript"/>
        </w:rPr>
        <w:t>(</w:t>
      </w:r>
      <w:r w:rsidR="00C32B6B">
        <w:rPr>
          <w:rFonts w:ascii="Arial" w:hAnsi="Arial" w:cs="Arial"/>
          <w:bCs/>
          <w:vertAlign w:val="superscript"/>
        </w:rPr>
        <w:t>4</w:t>
      </w:r>
      <w:r w:rsidRPr="002D7B2D">
        <w:rPr>
          <w:rFonts w:ascii="Arial" w:hAnsi="Arial" w:cs="Arial"/>
          <w:bCs/>
          <w:vertAlign w:val="superscript"/>
        </w:rPr>
        <w:t>)</w:t>
      </w:r>
      <w:r w:rsidRPr="002D7B2D">
        <w:rPr>
          <w:rFonts w:ascii="Arial" w:hAnsi="Arial" w:cs="Arial"/>
          <w:bCs/>
        </w:rPr>
        <w:t xml:space="preserve"> </w:t>
      </w:r>
      <w:r w:rsidR="00ED3BA1" w:rsidRPr="002D7B2D">
        <w:rPr>
          <w:rFonts w:ascii="Arial" w:hAnsi="Arial" w:cs="Arial"/>
          <w:bCs/>
        </w:rPr>
        <w:t>Guidance assumes current exchange rates.</w:t>
      </w:r>
      <w:r w:rsidR="00521BD8" w:rsidRPr="002D7B2D">
        <w:rPr>
          <w:rFonts w:ascii="Arial" w:hAnsi="Arial" w:cs="Arial"/>
          <w:bCs/>
        </w:rPr>
        <w:t xml:space="preserve"> According to Company-compiled consensus estimates as of 24 April 2023, the consensus of sell-side analyst expectations for FY 23/24 adjusted pre-tax profit is £634m (previously £633m as of 14 March 2023).</w:t>
      </w:r>
    </w:p>
    <w:p w14:paraId="2C5FB5A4" w14:textId="175B2968" w:rsidR="00114A85" w:rsidRPr="00023815" w:rsidRDefault="00114A85" w:rsidP="00114A85">
      <w:pPr>
        <w:jc w:val="left"/>
        <w:rPr>
          <w:rFonts w:ascii="Arial" w:hAnsi="Arial" w:cs="Arial"/>
          <w:bCs/>
        </w:rPr>
      </w:pPr>
      <w:r w:rsidRPr="00023815">
        <w:rPr>
          <w:rFonts w:ascii="Arial" w:hAnsi="Arial" w:cs="Arial"/>
          <w:bCs/>
          <w:vertAlign w:val="superscript"/>
        </w:rPr>
        <w:t>(</w:t>
      </w:r>
      <w:r w:rsidR="00C32B6B">
        <w:rPr>
          <w:rFonts w:ascii="Arial" w:hAnsi="Arial" w:cs="Arial"/>
          <w:bCs/>
          <w:vertAlign w:val="superscript"/>
        </w:rPr>
        <w:t>5</w:t>
      </w:r>
      <w:r w:rsidRPr="00023815">
        <w:rPr>
          <w:rFonts w:ascii="Arial" w:hAnsi="Arial" w:cs="Arial"/>
          <w:bCs/>
          <w:vertAlign w:val="superscript"/>
        </w:rPr>
        <w:t>)</w:t>
      </w:r>
      <w:r w:rsidRPr="00023815">
        <w:rPr>
          <w:rFonts w:ascii="Arial" w:hAnsi="Arial" w:cs="Arial"/>
          <w:bCs/>
        </w:rPr>
        <w:t xml:space="preserve"> LFL (like-for-like) sales growth represents the constant currency, year</w:t>
      </w:r>
      <w:r w:rsidR="009A3357">
        <w:rPr>
          <w:rFonts w:ascii="Arial" w:hAnsi="Arial" w:cs="Arial"/>
          <w:bCs/>
        </w:rPr>
        <w:t>-</w:t>
      </w:r>
      <w:r w:rsidRPr="00023815">
        <w:rPr>
          <w:rFonts w:ascii="Arial" w:hAnsi="Arial" w:cs="Arial"/>
          <w:bCs/>
        </w:rPr>
        <w:t>on</w:t>
      </w:r>
      <w:r w:rsidR="009A3357">
        <w:rPr>
          <w:rFonts w:ascii="Arial" w:hAnsi="Arial" w:cs="Arial"/>
          <w:bCs/>
        </w:rPr>
        <w:t>-</w:t>
      </w:r>
      <w:r w:rsidRPr="00023815">
        <w:rPr>
          <w:rFonts w:ascii="Arial" w:hAnsi="Arial" w:cs="Arial"/>
          <w:bCs/>
        </w:rPr>
        <w:t>year sales growth for stores that have been open for more than one year.</w:t>
      </w:r>
    </w:p>
    <w:p w14:paraId="1072F301" w14:textId="1F502C9C" w:rsidR="00114A85" w:rsidRPr="00023815" w:rsidRDefault="00114A85" w:rsidP="00114A85">
      <w:pPr>
        <w:jc w:val="left"/>
        <w:rPr>
          <w:rFonts w:ascii="Arial" w:hAnsi="Arial" w:cs="Arial"/>
          <w:bCs/>
        </w:rPr>
      </w:pPr>
      <w:r w:rsidRPr="00023815">
        <w:rPr>
          <w:rFonts w:ascii="Arial" w:hAnsi="Arial" w:cs="Arial"/>
          <w:bCs/>
          <w:vertAlign w:val="superscript"/>
        </w:rPr>
        <w:t>(</w:t>
      </w:r>
      <w:r w:rsidR="00C32B6B">
        <w:rPr>
          <w:rFonts w:ascii="Arial" w:hAnsi="Arial" w:cs="Arial"/>
          <w:bCs/>
          <w:vertAlign w:val="superscript"/>
        </w:rPr>
        <w:t>6</w:t>
      </w:r>
      <w:r w:rsidRPr="00023815">
        <w:rPr>
          <w:rFonts w:ascii="Arial" w:hAnsi="Arial" w:cs="Arial"/>
          <w:bCs/>
          <w:vertAlign w:val="superscript"/>
        </w:rPr>
        <w:t>)</w:t>
      </w:r>
      <w:r w:rsidRPr="00023815">
        <w:rPr>
          <w:rFonts w:ascii="Arial" w:hAnsi="Arial" w:cs="Arial"/>
          <w:bCs/>
        </w:rPr>
        <w:t xml:space="preserve"> Brico Dépôt Spain and Portugal.</w:t>
      </w:r>
    </w:p>
    <w:p w14:paraId="6BE3A7B5" w14:textId="61CC2E7E" w:rsidR="00114A85" w:rsidRPr="00023815" w:rsidRDefault="00114A85" w:rsidP="00114A85">
      <w:pPr>
        <w:jc w:val="left"/>
        <w:rPr>
          <w:rFonts w:ascii="Arial" w:hAnsi="Arial" w:cs="Arial"/>
          <w:bCs/>
        </w:rPr>
      </w:pPr>
      <w:r w:rsidRPr="00023815">
        <w:rPr>
          <w:rFonts w:ascii="Arial" w:hAnsi="Arial" w:cs="Arial"/>
          <w:bCs/>
          <w:vertAlign w:val="superscript"/>
        </w:rPr>
        <w:t>(</w:t>
      </w:r>
      <w:r w:rsidR="00C32B6B">
        <w:rPr>
          <w:rFonts w:ascii="Arial" w:hAnsi="Arial" w:cs="Arial"/>
          <w:bCs/>
          <w:vertAlign w:val="superscript"/>
        </w:rPr>
        <w:t>7</w:t>
      </w:r>
      <w:r w:rsidRPr="00023815">
        <w:rPr>
          <w:rFonts w:ascii="Arial" w:hAnsi="Arial" w:cs="Arial"/>
          <w:bCs/>
          <w:vertAlign w:val="superscript"/>
        </w:rPr>
        <w:t>)</w:t>
      </w:r>
      <w:r w:rsidRPr="00023815">
        <w:rPr>
          <w:rFonts w:ascii="Arial" w:hAnsi="Arial" w:cs="Arial"/>
          <w:bCs/>
        </w:rPr>
        <w:t xml:space="preserve"> ‘Other’ consists of the consolidated results of Screwfix International, NeedHelp, and revenue from franchise agreements.</w:t>
      </w:r>
    </w:p>
    <w:p w14:paraId="17A5AEF0" w14:textId="28DFC42B" w:rsidR="00114A85" w:rsidRDefault="00114A85" w:rsidP="00114A85">
      <w:pPr>
        <w:jc w:val="left"/>
        <w:rPr>
          <w:rFonts w:ascii="Arial" w:hAnsi="Arial" w:cs="Arial"/>
          <w:bCs/>
        </w:rPr>
      </w:pPr>
      <w:r w:rsidRPr="001856B7">
        <w:rPr>
          <w:rFonts w:ascii="Arial" w:hAnsi="Arial" w:cs="Arial"/>
          <w:bCs/>
          <w:vertAlign w:val="superscript"/>
        </w:rPr>
        <w:t>(</w:t>
      </w:r>
      <w:r w:rsidR="00C32B6B">
        <w:rPr>
          <w:rFonts w:ascii="Arial" w:hAnsi="Arial" w:cs="Arial"/>
          <w:bCs/>
          <w:vertAlign w:val="superscript"/>
        </w:rPr>
        <w:t>8</w:t>
      </w:r>
      <w:r w:rsidRPr="001856B7">
        <w:rPr>
          <w:rFonts w:ascii="Arial" w:hAnsi="Arial" w:cs="Arial"/>
          <w:bCs/>
          <w:vertAlign w:val="superscript"/>
        </w:rPr>
        <w:t>)</w:t>
      </w:r>
      <w:r w:rsidRPr="001856B7">
        <w:rPr>
          <w:rFonts w:ascii="Arial" w:hAnsi="Arial" w:cs="Arial"/>
          <w:bCs/>
        </w:rPr>
        <w:t xml:space="preserve"> </w:t>
      </w:r>
      <w:r w:rsidRPr="00D10D42">
        <w:rPr>
          <w:rFonts w:ascii="Arial" w:hAnsi="Arial" w:cs="Arial"/>
          <w:bCs/>
        </w:rPr>
        <w:t>‘Q</w:t>
      </w:r>
      <w:r w:rsidR="000964EB">
        <w:rPr>
          <w:rFonts w:ascii="Arial" w:hAnsi="Arial" w:cs="Arial"/>
          <w:bCs/>
        </w:rPr>
        <w:t>2</w:t>
      </w:r>
      <w:r w:rsidRPr="00D10D42">
        <w:rPr>
          <w:rFonts w:ascii="Arial" w:hAnsi="Arial" w:cs="Arial"/>
          <w:bCs/>
        </w:rPr>
        <w:t xml:space="preserve"> 2</w:t>
      </w:r>
      <w:r w:rsidR="000964EB">
        <w:rPr>
          <w:rFonts w:ascii="Arial" w:hAnsi="Arial" w:cs="Arial"/>
          <w:bCs/>
        </w:rPr>
        <w:t>3</w:t>
      </w:r>
      <w:r w:rsidRPr="00D10D42">
        <w:rPr>
          <w:rFonts w:ascii="Arial" w:hAnsi="Arial" w:cs="Arial"/>
          <w:bCs/>
        </w:rPr>
        <w:t>/2</w:t>
      </w:r>
      <w:r w:rsidR="000964EB">
        <w:rPr>
          <w:rFonts w:ascii="Arial" w:hAnsi="Arial" w:cs="Arial"/>
          <w:bCs/>
        </w:rPr>
        <w:t>4</w:t>
      </w:r>
      <w:r w:rsidRPr="001856B7">
        <w:rPr>
          <w:rFonts w:ascii="Arial" w:hAnsi="Arial" w:cs="Arial"/>
          <w:bCs/>
        </w:rPr>
        <w:t xml:space="preserve"> </w:t>
      </w:r>
      <w:r>
        <w:rPr>
          <w:rFonts w:ascii="Arial" w:hAnsi="Arial" w:cs="Arial"/>
          <w:bCs/>
        </w:rPr>
        <w:t xml:space="preserve">LFL sales </w:t>
      </w:r>
      <w:r w:rsidRPr="00D10D42">
        <w:rPr>
          <w:rFonts w:ascii="Arial" w:hAnsi="Arial" w:cs="Arial"/>
          <w:bCs/>
        </w:rPr>
        <w:t>(</w:t>
      </w:r>
      <w:r w:rsidRPr="00261D2A">
        <w:rPr>
          <w:rFonts w:ascii="Arial" w:hAnsi="Arial" w:cs="Arial"/>
          <w:bCs/>
        </w:rPr>
        <w:t xml:space="preserve">to </w:t>
      </w:r>
      <w:r w:rsidR="00DB5451">
        <w:rPr>
          <w:rFonts w:ascii="Arial" w:hAnsi="Arial"/>
        </w:rPr>
        <w:t>20</w:t>
      </w:r>
      <w:r w:rsidRPr="00434C1D">
        <w:rPr>
          <w:rFonts w:ascii="Arial" w:hAnsi="Arial"/>
        </w:rPr>
        <w:t xml:space="preserve"> </w:t>
      </w:r>
      <w:r w:rsidR="00DB5451">
        <w:rPr>
          <w:rFonts w:ascii="Arial" w:hAnsi="Arial"/>
        </w:rPr>
        <w:t xml:space="preserve">May </w:t>
      </w:r>
      <w:r w:rsidRPr="00434C1D">
        <w:rPr>
          <w:rFonts w:ascii="Arial" w:hAnsi="Arial"/>
        </w:rPr>
        <w:t>202</w:t>
      </w:r>
      <w:r w:rsidR="00DB5451">
        <w:rPr>
          <w:rFonts w:ascii="Arial" w:hAnsi="Arial"/>
        </w:rPr>
        <w:t>3</w:t>
      </w:r>
      <w:r w:rsidRPr="00D10D42">
        <w:rPr>
          <w:rFonts w:ascii="Arial" w:hAnsi="Arial" w:cs="Arial"/>
          <w:bCs/>
        </w:rPr>
        <w:t xml:space="preserve">)’ represents the period from </w:t>
      </w:r>
      <w:r>
        <w:rPr>
          <w:rFonts w:ascii="Arial" w:hAnsi="Arial" w:cs="Arial"/>
          <w:bCs/>
        </w:rPr>
        <w:t xml:space="preserve">30 </w:t>
      </w:r>
      <w:r w:rsidR="003A7ABD">
        <w:rPr>
          <w:rFonts w:ascii="Arial" w:hAnsi="Arial" w:cs="Arial"/>
          <w:bCs/>
        </w:rPr>
        <w:t xml:space="preserve">April </w:t>
      </w:r>
      <w:r w:rsidRPr="00D10D42">
        <w:rPr>
          <w:rFonts w:ascii="Arial" w:hAnsi="Arial" w:cs="Arial"/>
          <w:bCs/>
        </w:rPr>
        <w:t>202</w:t>
      </w:r>
      <w:r w:rsidR="003A7ABD">
        <w:rPr>
          <w:rFonts w:ascii="Arial" w:hAnsi="Arial" w:cs="Arial"/>
          <w:bCs/>
        </w:rPr>
        <w:t>3</w:t>
      </w:r>
      <w:r w:rsidRPr="00D10D42">
        <w:rPr>
          <w:rFonts w:ascii="Arial" w:hAnsi="Arial" w:cs="Arial"/>
          <w:bCs/>
        </w:rPr>
        <w:t xml:space="preserve"> to </w:t>
      </w:r>
      <w:r w:rsidR="003A7ABD">
        <w:rPr>
          <w:rFonts w:ascii="Arial" w:hAnsi="Arial"/>
        </w:rPr>
        <w:t xml:space="preserve">20 </w:t>
      </w:r>
      <w:r w:rsidR="003A7ABD">
        <w:rPr>
          <w:rFonts w:ascii="Arial" w:hAnsi="Arial" w:cs="Arial"/>
          <w:bCs/>
        </w:rPr>
        <w:t xml:space="preserve">May </w:t>
      </w:r>
      <w:r w:rsidRPr="006470A7">
        <w:rPr>
          <w:rFonts w:ascii="Arial" w:hAnsi="Arial" w:cs="Arial"/>
          <w:bCs/>
        </w:rPr>
        <w:t>202</w:t>
      </w:r>
      <w:r w:rsidR="003A7ABD">
        <w:rPr>
          <w:rFonts w:ascii="Arial" w:hAnsi="Arial" w:cs="Arial"/>
          <w:bCs/>
        </w:rPr>
        <w:t>3</w:t>
      </w:r>
      <w:r w:rsidRPr="00261D2A">
        <w:rPr>
          <w:rFonts w:ascii="Arial" w:hAnsi="Arial" w:cs="Arial"/>
          <w:bCs/>
        </w:rPr>
        <w:t xml:space="preserve"> </w:t>
      </w:r>
      <w:r w:rsidRPr="001856B7">
        <w:rPr>
          <w:rFonts w:ascii="Arial" w:hAnsi="Arial" w:cs="Arial"/>
          <w:bCs/>
        </w:rPr>
        <w:t xml:space="preserve">compared against the equivalent period in the prior year </w:t>
      </w:r>
      <w:r w:rsidRPr="00434C1D">
        <w:rPr>
          <w:rFonts w:ascii="Arial" w:hAnsi="Arial"/>
        </w:rPr>
        <w:t xml:space="preserve">(i.e., </w:t>
      </w:r>
      <w:r w:rsidR="00925504">
        <w:rPr>
          <w:rFonts w:ascii="Arial" w:hAnsi="Arial" w:cs="Arial"/>
          <w:bCs/>
        </w:rPr>
        <w:t>1</w:t>
      </w:r>
      <w:r w:rsidRPr="00D10D42">
        <w:rPr>
          <w:rFonts w:ascii="Arial" w:hAnsi="Arial" w:cs="Arial"/>
          <w:bCs/>
        </w:rPr>
        <w:t xml:space="preserve"> </w:t>
      </w:r>
      <w:r w:rsidR="00925504">
        <w:rPr>
          <w:rFonts w:ascii="Arial" w:hAnsi="Arial" w:cs="Arial"/>
          <w:bCs/>
        </w:rPr>
        <w:t xml:space="preserve">May </w:t>
      </w:r>
      <w:r w:rsidRPr="00434C1D">
        <w:rPr>
          <w:rFonts w:ascii="Arial" w:hAnsi="Arial"/>
        </w:rPr>
        <w:t>202</w:t>
      </w:r>
      <w:r w:rsidR="00925504">
        <w:rPr>
          <w:rFonts w:ascii="Arial" w:hAnsi="Arial"/>
        </w:rPr>
        <w:t>2</w:t>
      </w:r>
      <w:r w:rsidRPr="00D10D42">
        <w:rPr>
          <w:rFonts w:ascii="Arial" w:hAnsi="Arial" w:cs="Arial"/>
          <w:bCs/>
        </w:rPr>
        <w:t xml:space="preserve"> to </w:t>
      </w:r>
      <w:r>
        <w:rPr>
          <w:rFonts w:ascii="Arial" w:hAnsi="Arial" w:cs="Arial"/>
          <w:bCs/>
        </w:rPr>
        <w:t>2</w:t>
      </w:r>
      <w:r w:rsidR="00DB5451">
        <w:rPr>
          <w:rFonts w:ascii="Arial" w:hAnsi="Arial" w:cs="Arial"/>
          <w:bCs/>
        </w:rPr>
        <w:t>1</w:t>
      </w:r>
      <w:r>
        <w:rPr>
          <w:rFonts w:ascii="Arial" w:hAnsi="Arial" w:cs="Arial"/>
          <w:bCs/>
        </w:rPr>
        <w:t xml:space="preserve"> </w:t>
      </w:r>
      <w:r w:rsidR="00925504">
        <w:rPr>
          <w:rFonts w:ascii="Arial" w:hAnsi="Arial" w:cs="Arial"/>
          <w:bCs/>
        </w:rPr>
        <w:t>May</w:t>
      </w:r>
      <w:r>
        <w:rPr>
          <w:rFonts w:ascii="Arial" w:hAnsi="Arial" w:cs="Arial"/>
          <w:bCs/>
        </w:rPr>
        <w:t xml:space="preserve"> </w:t>
      </w:r>
      <w:r w:rsidRPr="00D10D42">
        <w:rPr>
          <w:rFonts w:ascii="Arial" w:hAnsi="Arial" w:cs="Arial"/>
          <w:bCs/>
        </w:rPr>
        <w:t>202</w:t>
      </w:r>
      <w:r w:rsidR="00925504">
        <w:rPr>
          <w:rFonts w:ascii="Arial" w:hAnsi="Arial" w:cs="Arial"/>
          <w:bCs/>
        </w:rPr>
        <w:t>2</w:t>
      </w:r>
      <w:r w:rsidRPr="00D10D42">
        <w:rPr>
          <w:rFonts w:ascii="Arial" w:hAnsi="Arial" w:cs="Arial"/>
          <w:bCs/>
        </w:rPr>
        <w:t>).</w:t>
      </w:r>
      <w:r w:rsidRPr="001856B7">
        <w:rPr>
          <w:rFonts w:ascii="Arial" w:hAnsi="Arial" w:cs="Arial"/>
          <w:bCs/>
        </w:rPr>
        <w:t xml:space="preserve"> The figures are provisional and exclude certain </w:t>
      </w:r>
      <w:r w:rsidRPr="00293988">
        <w:rPr>
          <w:rFonts w:ascii="Arial" w:hAnsi="Arial" w:cs="Arial"/>
          <w:bCs/>
        </w:rPr>
        <w:t>non-cash accounting adjustments relating to revenue recognition.</w:t>
      </w:r>
      <w:r w:rsidR="00C86E48" w:rsidRPr="00293988">
        <w:rPr>
          <w:rFonts w:ascii="Arial" w:hAnsi="Arial" w:cs="Arial"/>
          <w:bCs/>
        </w:rPr>
        <w:t xml:space="preserve"> The </w:t>
      </w:r>
      <w:r w:rsidR="002E6EE6" w:rsidRPr="00293988">
        <w:rPr>
          <w:rFonts w:ascii="Arial" w:hAnsi="Arial" w:cs="Arial"/>
          <w:bCs/>
        </w:rPr>
        <w:t xml:space="preserve">Group </w:t>
      </w:r>
      <w:r w:rsidR="00C86E48" w:rsidRPr="00293988">
        <w:rPr>
          <w:rFonts w:ascii="Arial" w:hAnsi="Arial" w:cs="Arial"/>
          <w:bCs/>
        </w:rPr>
        <w:t xml:space="preserve">LFL </w:t>
      </w:r>
      <w:r w:rsidR="002A39B7" w:rsidRPr="00293988">
        <w:rPr>
          <w:rFonts w:ascii="Arial" w:hAnsi="Arial" w:cs="Arial"/>
          <w:bCs/>
        </w:rPr>
        <w:t xml:space="preserve">number </w:t>
      </w:r>
      <w:r w:rsidR="006605A4" w:rsidRPr="00293988">
        <w:rPr>
          <w:rFonts w:ascii="Arial" w:hAnsi="Arial" w:cs="Arial"/>
          <w:bCs/>
        </w:rPr>
        <w:t xml:space="preserve">includes a </w:t>
      </w:r>
      <w:r w:rsidR="002A50E0" w:rsidRPr="00293988">
        <w:rPr>
          <w:rFonts w:ascii="Arial" w:hAnsi="Arial" w:cs="Arial"/>
          <w:bCs/>
        </w:rPr>
        <w:t>-</w:t>
      </w:r>
      <w:r w:rsidR="006605A4" w:rsidRPr="00E73BF2">
        <w:rPr>
          <w:rFonts w:ascii="Arial" w:hAnsi="Arial" w:cs="Arial"/>
          <w:bCs/>
        </w:rPr>
        <w:t>0.</w:t>
      </w:r>
      <w:r w:rsidR="00293988" w:rsidRPr="00E73BF2">
        <w:rPr>
          <w:rFonts w:ascii="Arial" w:hAnsi="Arial" w:cs="Arial"/>
          <w:bCs/>
        </w:rPr>
        <w:t>4</w:t>
      </w:r>
      <w:r w:rsidR="006605A4" w:rsidRPr="00293988">
        <w:rPr>
          <w:rFonts w:ascii="Arial" w:hAnsi="Arial" w:cs="Arial"/>
          <w:bCs/>
        </w:rPr>
        <w:t>% impact</w:t>
      </w:r>
      <w:r w:rsidR="006605A4" w:rsidRPr="006605A4">
        <w:rPr>
          <w:rFonts w:ascii="Arial" w:hAnsi="Arial" w:cs="Arial"/>
          <w:bCs/>
        </w:rPr>
        <w:t xml:space="preserve"> from </w:t>
      </w:r>
      <w:r w:rsidR="002E6EE6">
        <w:rPr>
          <w:rFonts w:ascii="Arial" w:hAnsi="Arial" w:cs="Arial"/>
          <w:bCs/>
        </w:rPr>
        <w:t xml:space="preserve">the </w:t>
      </w:r>
      <w:r w:rsidR="006605A4" w:rsidRPr="006605A4">
        <w:rPr>
          <w:rFonts w:ascii="Arial" w:hAnsi="Arial" w:cs="Arial"/>
          <w:bCs/>
        </w:rPr>
        <w:t xml:space="preserve">additional coronation </w:t>
      </w:r>
      <w:r w:rsidR="00DF3E8B">
        <w:rPr>
          <w:rFonts w:ascii="Arial" w:hAnsi="Arial" w:cs="Arial"/>
          <w:bCs/>
        </w:rPr>
        <w:t>public</w:t>
      </w:r>
      <w:r w:rsidR="006605A4" w:rsidRPr="006605A4">
        <w:rPr>
          <w:rFonts w:ascii="Arial" w:hAnsi="Arial" w:cs="Arial"/>
          <w:bCs/>
        </w:rPr>
        <w:t xml:space="preserve"> holiday</w:t>
      </w:r>
      <w:r w:rsidR="002A39B7">
        <w:rPr>
          <w:rFonts w:ascii="Arial" w:hAnsi="Arial" w:cs="Arial"/>
          <w:bCs/>
        </w:rPr>
        <w:t xml:space="preserve"> in the UK on 8 May 2023</w:t>
      </w:r>
      <w:r w:rsidR="003C1903">
        <w:rPr>
          <w:rFonts w:ascii="Arial" w:hAnsi="Arial" w:cs="Arial"/>
          <w:bCs/>
        </w:rPr>
        <w:t xml:space="preserve">, which is not </w:t>
      </w:r>
      <w:r w:rsidR="005F5EFB">
        <w:rPr>
          <w:rFonts w:ascii="Arial" w:hAnsi="Arial" w:cs="Arial"/>
          <w:bCs/>
        </w:rPr>
        <w:t xml:space="preserve">a pure </w:t>
      </w:r>
      <w:r w:rsidR="00DF3E8B">
        <w:rPr>
          <w:rFonts w:ascii="Arial" w:hAnsi="Arial" w:cs="Arial"/>
          <w:bCs/>
        </w:rPr>
        <w:t>“</w:t>
      </w:r>
      <w:r w:rsidR="005F5EFB">
        <w:rPr>
          <w:rFonts w:ascii="Arial" w:hAnsi="Arial" w:cs="Arial"/>
          <w:bCs/>
        </w:rPr>
        <w:t>calendar impact</w:t>
      </w:r>
      <w:r w:rsidR="00DF3E8B">
        <w:rPr>
          <w:rFonts w:ascii="Arial" w:hAnsi="Arial" w:cs="Arial"/>
          <w:bCs/>
        </w:rPr>
        <w:t>”</w:t>
      </w:r>
      <w:r w:rsidR="005F5EFB">
        <w:rPr>
          <w:rFonts w:ascii="Arial" w:hAnsi="Arial" w:cs="Arial"/>
          <w:bCs/>
        </w:rPr>
        <w:t xml:space="preserve"> as defined in footnote 1 above</w:t>
      </w:r>
      <w:r w:rsidR="008818C1">
        <w:rPr>
          <w:rFonts w:ascii="Arial" w:hAnsi="Arial" w:cs="Arial"/>
          <w:bCs/>
        </w:rPr>
        <w:t>.</w:t>
      </w:r>
    </w:p>
    <w:p w14:paraId="38E4221A" w14:textId="06B8CE6F" w:rsidR="00AF55AA" w:rsidRPr="00023815" w:rsidRDefault="00AF55AA" w:rsidP="00AF55AA">
      <w:pPr>
        <w:jc w:val="left"/>
        <w:rPr>
          <w:rFonts w:ascii="Arial" w:hAnsi="Arial" w:cs="Arial"/>
          <w:bCs/>
        </w:rPr>
      </w:pPr>
      <w:r w:rsidRPr="00023815">
        <w:rPr>
          <w:rFonts w:ascii="Arial" w:hAnsi="Arial" w:cs="Arial"/>
          <w:bCs/>
          <w:vertAlign w:val="superscript"/>
        </w:rPr>
        <w:t>(</w:t>
      </w:r>
      <w:r w:rsidR="00C32B6B">
        <w:rPr>
          <w:rFonts w:ascii="Arial" w:hAnsi="Arial" w:cs="Arial"/>
          <w:bCs/>
          <w:vertAlign w:val="superscript"/>
        </w:rPr>
        <w:t>9</w:t>
      </w:r>
      <w:r w:rsidRPr="00023815">
        <w:rPr>
          <w:rFonts w:ascii="Arial" w:hAnsi="Arial" w:cs="Arial"/>
          <w:bCs/>
          <w:vertAlign w:val="superscript"/>
        </w:rPr>
        <w:t>)</w:t>
      </w:r>
      <w:r w:rsidRPr="00023815">
        <w:rPr>
          <w:rFonts w:ascii="Arial" w:hAnsi="Arial" w:cs="Arial"/>
          <w:bCs/>
        </w:rPr>
        <w:t xml:space="preserve"> </w:t>
      </w:r>
      <w:r>
        <w:rPr>
          <w:rFonts w:ascii="Arial" w:hAnsi="Arial" w:cs="Arial"/>
          <w:bCs/>
        </w:rPr>
        <w:t>4</w:t>
      </w:r>
      <w:r w:rsidRPr="00023815">
        <w:rPr>
          <w:rFonts w:ascii="Arial" w:hAnsi="Arial" w:cs="Arial"/>
          <w:bCs/>
        </w:rPr>
        <w:t xml:space="preserve">-year LFL is calculated by compounding the current and prior </w:t>
      </w:r>
      <w:r w:rsidR="00726F7D">
        <w:rPr>
          <w:rFonts w:ascii="Arial" w:hAnsi="Arial" w:cs="Arial"/>
          <w:bCs/>
        </w:rPr>
        <w:t>three</w:t>
      </w:r>
      <w:r w:rsidRPr="00023815">
        <w:rPr>
          <w:rFonts w:ascii="Arial" w:hAnsi="Arial" w:cs="Arial"/>
          <w:bCs/>
        </w:rPr>
        <w:t xml:space="preserve"> periods’ LFL growth. For example, Q</w:t>
      </w:r>
      <w:r w:rsidR="00726F7D">
        <w:rPr>
          <w:rFonts w:ascii="Arial" w:hAnsi="Arial" w:cs="Arial"/>
          <w:bCs/>
        </w:rPr>
        <w:t>1</w:t>
      </w:r>
      <w:r w:rsidRPr="00023815">
        <w:rPr>
          <w:rFonts w:ascii="Arial" w:hAnsi="Arial" w:cs="Arial"/>
          <w:bCs/>
        </w:rPr>
        <w:t xml:space="preserve"> 2</w:t>
      </w:r>
      <w:r w:rsidR="00726F7D">
        <w:rPr>
          <w:rFonts w:ascii="Arial" w:hAnsi="Arial" w:cs="Arial"/>
          <w:bCs/>
        </w:rPr>
        <w:t>3</w:t>
      </w:r>
      <w:r w:rsidRPr="00023815">
        <w:rPr>
          <w:rFonts w:ascii="Arial" w:hAnsi="Arial" w:cs="Arial"/>
          <w:bCs/>
        </w:rPr>
        <w:t>/2</w:t>
      </w:r>
      <w:r w:rsidR="00726F7D">
        <w:rPr>
          <w:rFonts w:ascii="Arial" w:hAnsi="Arial" w:cs="Arial"/>
          <w:bCs/>
        </w:rPr>
        <w:t>4</w:t>
      </w:r>
      <w:r w:rsidRPr="00023815">
        <w:rPr>
          <w:rFonts w:ascii="Arial" w:hAnsi="Arial" w:cs="Arial"/>
          <w:bCs/>
        </w:rPr>
        <w:t xml:space="preserve"> LFL growth of </w:t>
      </w:r>
      <w:r w:rsidR="00D734F2">
        <w:rPr>
          <w:rFonts w:ascii="Arial" w:hAnsi="Arial" w:cs="Arial"/>
          <w:bCs/>
        </w:rPr>
        <w:t>+</w:t>
      </w:r>
      <w:r w:rsidRPr="00023815">
        <w:rPr>
          <w:rFonts w:ascii="Arial" w:hAnsi="Arial" w:cs="Arial"/>
          <w:bCs/>
        </w:rPr>
        <w:t>5%, Q</w:t>
      </w:r>
      <w:r w:rsidR="00035D9C">
        <w:rPr>
          <w:rFonts w:ascii="Arial" w:hAnsi="Arial" w:cs="Arial"/>
          <w:bCs/>
        </w:rPr>
        <w:t>1</w:t>
      </w:r>
      <w:r w:rsidRPr="00023815">
        <w:rPr>
          <w:rFonts w:ascii="Arial" w:hAnsi="Arial" w:cs="Arial"/>
          <w:bCs/>
        </w:rPr>
        <w:t xml:space="preserve"> 2</w:t>
      </w:r>
      <w:r w:rsidR="009E31C4">
        <w:rPr>
          <w:rFonts w:ascii="Arial" w:hAnsi="Arial" w:cs="Arial"/>
          <w:bCs/>
        </w:rPr>
        <w:t>2</w:t>
      </w:r>
      <w:r w:rsidRPr="00023815">
        <w:rPr>
          <w:rFonts w:ascii="Arial" w:hAnsi="Arial" w:cs="Arial"/>
          <w:bCs/>
        </w:rPr>
        <w:t>/2</w:t>
      </w:r>
      <w:r w:rsidR="009E31C4">
        <w:rPr>
          <w:rFonts w:ascii="Arial" w:hAnsi="Arial" w:cs="Arial"/>
          <w:bCs/>
        </w:rPr>
        <w:t>3</w:t>
      </w:r>
      <w:r w:rsidRPr="00023815">
        <w:rPr>
          <w:rFonts w:ascii="Arial" w:hAnsi="Arial" w:cs="Arial"/>
          <w:bCs/>
        </w:rPr>
        <w:t xml:space="preserve"> LFL growth of </w:t>
      </w:r>
      <w:r w:rsidR="00D734F2">
        <w:rPr>
          <w:rFonts w:ascii="Arial" w:hAnsi="Arial" w:cs="Arial"/>
          <w:bCs/>
        </w:rPr>
        <w:t>+</w:t>
      </w:r>
      <w:r w:rsidRPr="00023815">
        <w:rPr>
          <w:rFonts w:ascii="Arial" w:hAnsi="Arial" w:cs="Arial"/>
          <w:bCs/>
        </w:rPr>
        <w:t xml:space="preserve">4%, </w:t>
      </w:r>
      <w:r w:rsidR="009E31C4" w:rsidRPr="00023815">
        <w:rPr>
          <w:rFonts w:ascii="Arial" w:hAnsi="Arial" w:cs="Arial"/>
          <w:bCs/>
        </w:rPr>
        <w:t>Q</w:t>
      </w:r>
      <w:r w:rsidR="009E31C4">
        <w:rPr>
          <w:rFonts w:ascii="Arial" w:hAnsi="Arial" w:cs="Arial"/>
          <w:bCs/>
        </w:rPr>
        <w:t>1</w:t>
      </w:r>
      <w:r w:rsidR="009E31C4" w:rsidRPr="00023815">
        <w:rPr>
          <w:rFonts w:ascii="Arial" w:hAnsi="Arial" w:cs="Arial"/>
          <w:bCs/>
        </w:rPr>
        <w:t xml:space="preserve"> 2</w:t>
      </w:r>
      <w:r w:rsidR="009E31C4">
        <w:rPr>
          <w:rFonts w:ascii="Arial" w:hAnsi="Arial" w:cs="Arial"/>
          <w:bCs/>
        </w:rPr>
        <w:t>1</w:t>
      </w:r>
      <w:r w:rsidR="009E31C4" w:rsidRPr="00023815">
        <w:rPr>
          <w:rFonts w:ascii="Arial" w:hAnsi="Arial" w:cs="Arial"/>
          <w:bCs/>
        </w:rPr>
        <w:t>/2</w:t>
      </w:r>
      <w:r w:rsidR="009E31C4">
        <w:rPr>
          <w:rFonts w:ascii="Arial" w:hAnsi="Arial" w:cs="Arial"/>
          <w:bCs/>
        </w:rPr>
        <w:t>2</w:t>
      </w:r>
      <w:r w:rsidR="009E31C4" w:rsidRPr="00023815">
        <w:rPr>
          <w:rFonts w:ascii="Arial" w:hAnsi="Arial" w:cs="Arial"/>
          <w:bCs/>
        </w:rPr>
        <w:t xml:space="preserve"> LFL growth of </w:t>
      </w:r>
      <w:r w:rsidR="00D734F2">
        <w:rPr>
          <w:rFonts w:ascii="Arial" w:hAnsi="Arial" w:cs="Arial"/>
          <w:bCs/>
        </w:rPr>
        <w:t>+</w:t>
      </w:r>
      <w:r w:rsidR="009E31C4">
        <w:rPr>
          <w:rFonts w:ascii="Arial" w:hAnsi="Arial" w:cs="Arial"/>
          <w:bCs/>
        </w:rPr>
        <w:t>3</w:t>
      </w:r>
      <w:r w:rsidR="009E31C4" w:rsidRPr="00023815">
        <w:rPr>
          <w:rFonts w:ascii="Arial" w:hAnsi="Arial" w:cs="Arial"/>
          <w:bCs/>
        </w:rPr>
        <w:t xml:space="preserve">%, </w:t>
      </w:r>
      <w:r w:rsidRPr="00023815">
        <w:rPr>
          <w:rFonts w:ascii="Arial" w:hAnsi="Arial" w:cs="Arial"/>
          <w:bCs/>
        </w:rPr>
        <w:t>and Q</w:t>
      </w:r>
      <w:r w:rsidR="009E31C4">
        <w:rPr>
          <w:rFonts w:ascii="Arial" w:hAnsi="Arial" w:cs="Arial"/>
          <w:bCs/>
        </w:rPr>
        <w:t>1</w:t>
      </w:r>
      <w:r w:rsidRPr="00023815">
        <w:rPr>
          <w:rFonts w:ascii="Arial" w:hAnsi="Arial" w:cs="Arial"/>
          <w:bCs/>
        </w:rPr>
        <w:t xml:space="preserve"> 20/21 LFL growth of </w:t>
      </w:r>
      <w:r w:rsidR="00D734F2">
        <w:rPr>
          <w:rFonts w:ascii="Arial" w:hAnsi="Arial" w:cs="Arial"/>
          <w:bCs/>
        </w:rPr>
        <w:t>+</w:t>
      </w:r>
      <w:r w:rsidR="00D82D7D">
        <w:rPr>
          <w:rFonts w:ascii="Arial" w:hAnsi="Arial" w:cs="Arial"/>
          <w:bCs/>
        </w:rPr>
        <w:t>2</w:t>
      </w:r>
      <w:r w:rsidRPr="00023815">
        <w:rPr>
          <w:rFonts w:ascii="Arial" w:hAnsi="Arial" w:cs="Arial"/>
          <w:bCs/>
        </w:rPr>
        <w:t xml:space="preserve">%, results in </w:t>
      </w:r>
      <w:r w:rsidR="00D82D7D">
        <w:rPr>
          <w:rFonts w:ascii="Arial" w:hAnsi="Arial" w:cs="Arial"/>
          <w:bCs/>
        </w:rPr>
        <w:t>4</w:t>
      </w:r>
      <w:r w:rsidRPr="00023815">
        <w:rPr>
          <w:rFonts w:ascii="Arial" w:hAnsi="Arial" w:cs="Arial"/>
          <w:bCs/>
        </w:rPr>
        <w:t xml:space="preserve">-year LFL growth of </w:t>
      </w:r>
      <w:r w:rsidR="00D734F2">
        <w:rPr>
          <w:rFonts w:ascii="Arial" w:hAnsi="Arial" w:cs="Arial"/>
          <w:bCs/>
        </w:rPr>
        <w:t>+</w:t>
      </w:r>
      <w:r w:rsidRPr="00023815">
        <w:rPr>
          <w:rFonts w:ascii="Arial" w:hAnsi="Arial" w:cs="Arial"/>
          <w:bCs/>
        </w:rPr>
        <w:t>1</w:t>
      </w:r>
      <w:r w:rsidR="00FA02FB">
        <w:rPr>
          <w:rFonts w:ascii="Arial" w:hAnsi="Arial" w:cs="Arial"/>
          <w:bCs/>
        </w:rPr>
        <w:t>4</w:t>
      </w:r>
      <w:r w:rsidRPr="00023815">
        <w:rPr>
          <w:rFonts w:ascii="Arial" w:hAnsi="Arial" w:cs="Arial"/>
          <w:bCs/>
        </w:rPr>
        <w:t>.</w:t>
      </w:r>
      <w:r w:rsidR="00FA02FB">
        <w:rPr>
          <w:rFonts w:ascii="Arial" w:hAnsi="Arial" w:cs="Arial"/>
          <w:bCs/>
        </w:rPr>
        <w:t>7</w:t>
      </w:r>
      <w:r w:rsidRPr="00023815">
        <w:rPr>
          <w:rFonts w:ascii="Arial" w:hAnsi="Arial" w:cs="Arial"/>
          <w:bCs/>
        </w:rPr>
        <w:t xml:space="preserve">%. Russia (sale completed on 30 September 2020) is excluded from </w:t>
      </w:r>
      <w:r w:rsidR="00B123D1">
        <w:rPr>
          <w:rFonts w:ascii="Arial" w:hAnsi="Arial" w:cs="Arial"/>
          <w:bCs/>
        </w:rPr>
        <w:t xml:space="preserve">the </w:t>
      </w:r>
      <w:r w:rsidRPr="00023815">
        <w:rPr>
          <w:rFonts w:ascii="Arial" w:hAnsi="Arial" w:cs="Arial"/>
          <w:bCs/>
        </w:rPr>
        <w:t xml:space="preserve">Group </w:t>
      </w:r>
      <w:r w:rsidR="00B123D1">
        <w:rPr>
          <w:rFonts w:ascii="Arial" w:hAnsi="Arial" w:cs="Arial"/>
          <w:bCs/>
        </w:rPr>
        <w:t>4</w:t>
      </w:r>
      <w:r w:rsidRPr="00023815">
        <w:rPr>
          <w:rFonts w:ascii="Arial" w:hAnsi="Arial" w:cs="Arial"/>
          <w:bCs/>
        </w:rPr>
        <w:t>-year LFL calculation.</w:t>
      </w:r>
    </w:p>
    <w:p w14:paraId="68C6F4FF" w14:textId="77777777" w:rsidR="00114A85" w:rsidRPr="00C40BED" w:rsidRDefault="00114A85" w:rsidP="00114A85">
      <w:pPr>
        <w:autoSpaceDE w:val="0"/>
        <w:autoSpaceDN w:val="0"/>
        <w:adjustRightInd w:val="0"/>
        <w:jc w:val="left"/>
        <w:rPr>
          <w:rFonts w:ascii="Arial" w:hAnsi="Arial" w:cs="Arial"/>
          <w:bCs/>
        </w:rPr>
      </w:pPr>
    </w:p>
    <w:p w14:paraId="33B1D871" w14:textId="77777777" w:rsidR="00114A85" w:rsidRPr="00C40BED" w:rsidRDefault="00114A85" w:rsidP="00114A85">
      <w:pPr>
        <w:jc w:val="left"/>
        <w:rPr>
          <w:rFonts w:ascii="Arial" w:hAnsi="Arial" w:cs="Arial"/>
          <w:b/>
          <w:bCs/>
        </w:rPr>
      </w:pPr>
      <w:r w:rsidRPr="00C40BED">
        <w:rPr>
          <w:rFonts w:ascii="Arial" w:hAnsi="Arial" w:cs="Arial"/>
          <w:b/>
          <w:bCs/>
        </w:rPr>
        <w:t>Contacts</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2721"/>
        <w:gridCol w:w="3521"/>
      </w:tblGrid>
      <w:tr w:rsidR="000B451F" w:rsidRPr="00C40BED" w14:paraId="537A9A15" w14:textId="77777777" w:rsidTr="002B0C46">
        <w:trPr>
          <w:trHeight w:val="253"/>
        </w:trPr>
        <w:tc>
          <w:tcPr>
            <w:tcW w:w="2494" w:type="dxa"/>
          </w:tcPr>
          <w:p w14:paraId="48C93FEA" w14:textId="77777777" w:rsidR="00114A85" w:rsidRPr="00C40BED" w:rsidRDefault="00114A85" w:rsidP="002B0C46">
            <w:pPr>
              <w:jc w:val="left"/>
              <w:rPr>
                <w:rFonts w:ascii="Arial" w:hAnsi="Arial" w:cs="Arial"/>
                <w:sz w:val="22"/>
                <w:szCs w:val="22"/>
              </w:rPr>
            </w:pPr>
          </w:p>
        </w:tc>
        <w:tc>
          <w:tcPr>
            <w:tcW w:w="2721" w:type="dxa"/>
          </w:tcPr>
          <w:p w14:paraId="6BA5DE2E" w14:textId="77777777" w:rsidR="00114A85" w:rsidRPr="00C40BED" w:rsidRDefault="00114A85" w:rsidP="002B0C46">
            <w:pPr>
              <w:jc w:val="left"/>
              <w:rPr>
                <w:rFonts w:ascii="Arial" w:hAnsi="Arial" w:cs="Arial"/>
                <w:sz w:val="22"/>
                <w:szCs w:val="22"/>
                <w:highlight w:val="yellow"/>
              </w:rPr>
            </w:pPr>
            <w:r w:rsidRPr="00C40BED">
              <w:rPr>
                <w:rFonts w:ascii="Arial" w:hAnsi="Arial" w:cs="Arial"/>
                <w:b/>
                <w:sz w:val="22"/>
                <w:szCs w:val="22"/>
              </w:rPr>
              <w:t>Tel:</w:t>
            </w:r>
          </w:p>
        </w:tc>
        <w:tc>
          <w:tcPr>
            <w:tcW w:w="3515" w:type="dxa"/>
          </w:tcPr>
          <w:p w14:paraId="5549734F" w14:textId="77777777" w:rsidR="00114A85" w:rsidRPr="00C40BED" w:rsidRDefault="00114A85" w:rsidP="002B0C46">
            <w:pPr>
              <w:jc w:val="left"/>
              <w:rPr>
                <w:rFonts w:ascii="Arial" w:hAnsi="Arial" w:cs="Arial"/>
                <w:b/>
                <w:sz w:val="22"/>
                <w:szCs w:val="22"/>
              </w:rPr>
            </w:pPr>
            <w:r w:rsidRPr="00C40BED">
              <w:rPr>
                <w:rFonts w:ascii="Arial" w:hAnsi="Arial" w:cs="Arial"/>
                <w:b/>
                <w:sz w:val="22"/>
                <w:szCs w:val="22"/>
              </w:rPr>
              <w:t>Email:</w:t>
            </w:r>
          </w:p>
        </w:tc>
      </w:tr>
      <w:tr w:rsidR="000B451F" w:rsidRPr="00C40BED" w14:paraId="10979768" w14:textId="77777777" w:rsidTr="002B0C46">
        <w:trPr>
          <w:trHeight w:val="253"/>
        </w:trPr>
        <w:tc>
          <w:tcPr>
            <w:tcW w:w="2494" w:type="dxa"/>
          </w:tcPr>
          <w:p w14:paraId="1E13150B" w14:textId="77777777" w:rsidR="00114A85" w:rsidRPr="00C40BED" w:rsidRDefault="00114A85" w:rsidP="002B0C46">
            <w:pPr>
              <w:ind w:firstLine="30"/>
              <w:jc w:val="left"/>
              <w:rPr>
                <w:rFonts w:ascii="Arial" w:hAnsi="Arial" w:cs="Arial"/>
                <w:sz w:val="22"/>
                <w:szCs w:val="22"/>
              </w:rPr>
            </w:pPr>
            <w:r w:rsidRPr="00C40BED">
              <w:rPr>
                <w:rFonts w:ascii="Arial" w:hAnsi="Arial" w:cs="Arial"/>
                <w:sz w:val="22"/>
                <w:szCs w:val="22"/>
              </w:rPr>
              <w:t>Investor Relations</w:t>
            </w:r>
          </w:p>
        </w:tc>
        <w:tc>
          <w:tcPr>
            <w:tcW w:w="2721" w:type="dxa"/>
          </w:tcPr>
          <w:p w14:paraId="5D1B1273" w14:textId="77777777" w:rsidR="00114A85" w:rsidRPr="00C40BED" w:rsidRDefault="00114A85" w:rsidP="002B0C46">
            <w:pPr>
              <w:jc w:val="left"/>
              <w:rPr>
                <w:rFonts w:ascii="Arial" w:hAnsi="Arial" w:cs="Arial"/>
                <w:sz w:val="22"/>
                <w:szCs w:val="22"/>
                <w:highlight w:val="yellow"/>
              </w:rPr>
            </w:pPr>
            <w:r w:rsidRPr="00C40BED">
              <w:rPr>
                <w:rFonts w:ascii="Arial" w:hAnsi="Arial" w:cs="Arial"/>
                <w:sz w:val="22"/>
                <w:szCs w:val="22"/>
              </w:rPr>
              <w:t>+44 (0) 20 7644 1082</w:t>
            </w:r>
          </w:p>
        </w:tc>
        <w:tc>
          <w:tcPr>
            <w:tcW w:w="3515" w:type="dxa"/>
          </w:tcPr>
          <w:p w14:paraId="729F9C3E" w14:textId="77777777" w:rsidR="00114A85" w:rsidRPr="00C40BED" w:rsidRDefault="00342D26" w:rsidP="002B0C46">
            <w:pPr>
              <w:jc w:val="left"/>
              <w:rPr>
                <w:rFonts w:ascii="Arial" w:hAnsi="Arial" w:cs="Arial"/>
                <w:sz w:val="22"/>
                <w:szCs w:val="22"/>
              </w:rPr>
            </w:pPr>
            <w:hyperlink r:id="rId8" w:history="1">
              <w:r w:rsidR="00114A85" w:rsidRPr="00C40BED">
                <w:rPr>
                  <w:rStyle w:val="Hyperlink"/>
                  <w:rFonts w:ascii="Arial" w:hAnsi="Arial" w:cs="Arial"/>
                  <w:sz w:val="22"/>
                  <w:szCs w:val="22"/>
                </w:rPr>
                <w:t>investorenquiries@kingfisher.com</w:t>
              </w:r>
            </w:hyperlink>
          </w:p>
        </w:tc>
      </w:tr>
      <w:tr w:rsidR="000B451F" w:rsidRPr="00C40BED" w14:paraId="6579E08E" w14:textId="77777777" w:rsidTr="002B0C46">
        <w:trPr>
          <w:trHeight w:val="253"/>
        </w:trPr>
        <w:tc>
          <w:tcPr>
            <w:tcW w:w="2494" w:type="dxa"/>
          </w:tcPr>
          <w:p w14:paraId="7881E8EC" w14:textId="77777777" w:rsidR="00114A85" w:rsidRPr="00C40BED" w:rsidRDefault="00114A85" w:rsidP="002B0C46">
            <w:pPr>
              <w:ind w:firstLine="30"/>
              <w:jc w:val="left"/>
              <w:rPr>
                <w:rFonts w:ascii="Arial" w:hAnsi="Arial" w:cs="Arial"/>
                <w:sz w:val="22"/>
                <w:szCs w:val="22"/>
              </w:rPr>
            </w:pPr>
            <w:r w:rsidRPr="00C40BED">
              <w:rPr>
                <w:rFonts w:ascii="Arial" w:hAnsi="Arial" w:cs="Arial"/>
                <w:sz w:val="22"/>
                <w:szCs w:val="22"/>
              </w:rPr>
              <w:t>Media Relations</w:t>
            </w:r>
          </w:p>
        </w:tc>
        <w:tc>
          <w:tcPr>
            <w:tcW w:w="2721" w:type="dxa"/>
          </w:tcPr>
          <w:p w14:paraId="2AD19082" w14:textId="77777777" w:rsidR="00114A85" w:rsidRPr="00C40BED" w:rsidRDefault="00114A85" w:rsidP="002B0C46">
            <w:pPr>
              <w:jc w:val="left"/>
              <w:rPr>
                <w:rFonts w:ascii="Arial" w:hAnsi="Arial" w:cs="Arial"/>
                <w:sz w:val="22"/>
                <w:szCs w:val="22"/>
              </w:rPr>
            </w:pPr>
            <w:r w:rsidRPr="00C40BED">
              <w:rPr>
                <w:rFonts w:ascii="Arial" w:hAnsi="Arial" w:cs="Arial"/>
                <w:sz w:val="22"/>
                <w:szCs w:val="22"/>
              </w:rPr>
              <w:t>+44 (0) 20 7644 1030</w:t>
            </w:r>
          </w:p>
        </w:tc>
        <w:tc>
          <w:tcPr>
            <w:tcW w:w="3515" w:type="dxa"/>
          </w:tcPr>
          <w:p w14:paraId="44A19EEC" w14:textId="77777777" w:rsidR="00114A85" w:rsidRPr="00C40BED" w:rsidRDefault="00342D26" w:rsidP="002B0C46">
            <w:pPr>
              <w:jc w:val="left"/>
              <w:rPr>
                <w:rFonts w:ascii="Arial" w:hAnsi="Arial" w:cs="Arial"/>
                <w:sz w:val="22"/>
                <w:szCs w:val="22"/>
              </w:rPr>
            </w:pPr>
            <w:hyperlink r:id="rId9" w:history="1">
              <w:r w:rsidR="00114A85" w:rsidRPr="00C40BED">
                <w:rPr>
                  <w:rStyle w:val="Hyperlink"/>
                  <w:rFonts w:ascii="Arial" w:hAnsi="Arial" w:cs="Arial"/>
                  <w:sz w:val="22"/>
                  <w:szCs w:val="22"/>
                </w:rPr>
                <w:t>corpcomms@kingfisher.com</w:t>
              </w:r>
            </w:hyperlink>
          </w:p>
        </w:tc>
      </w:tr>
      <w:tr w:rsidR="000B451F" w:rsidRPr="00C40BED" w14:paraId="6E6E3F14" w14:textId="77777777" w:rsidTr="007C47A0">
        <w:trPr>
          <w:trHeight w:val="270"/>
        </w:trPr>
        <w:tc>
          <w:tcPr>
            <w:tcW w:w="2494" w:type="dxa"/>
          </w:tcPr>
          <w:p w14:paraId="39BDC930" w14:textId="77777777" w:rsidR="00114A85" w:rsidRPr="00C40BED" w:rsidRDefault="00114A85" w:rsidP="002B0C46">
            <w:pPr>
              <w:ind w:firstLine="30"/>
              <w:jc w:val="left"/>
              <w:rPr>
                <w:rFonts w:ascii="Arial" w:hAnsi="Arial" w:cs="Arial"/>
                <w:sz w:val="22"/>
                <w:szCs w:val="22"/>
              </w:rPr>
            </w:pPr>
            <w:r w:rsidRPr="00C40BED">
              <w:rPr>
                <w:rFonts w:ascii="Arial" w:hAnsi="Arial" w:cs="Arial"/>
                <w:sz w:val="22"/>
                <w:szCs w:val="22"/>
              </w:rPr>
              <w:t>Teneo</w:t>
            </w:r>
          </w:p>
        </w:tc>
        <w:tc>
          <w:tcPr>
            <w:tcW w:w="2721" w:type="dxa"/>
          </w:tcPr>
          <w:p w14:paraId="40DC0C4E" w14:textId="77777777" w:rsidR="00114A85" w:rsidRPr="00C40BED" w:rsidRDefault="00114A85" w:rsidP="002B0C46">
            <w:pPr>
              <w:jc w:val="left"/>
              <w:rPr>
                <w:rFonts w:ascii="Arial" w:hAnsi="Arial" w:cs="Arial"/>
                <w:sz w:val="22"/>
                <w:szCs w:val="22"/>
              </w:rPr>
            </w:pPr>
            <w:r w:rsidRPr="00C40BED">
              <w:rPr>
                <w:rFonts w:ascii="Arial" w:hAnsi="Arial" w:cs="Arial"/>
                <w:sz w:val="22"/>
                <w:szCs w:val="22"/>
              </w:rPr>
              <w:t>+44 (0) 20 7420 3184</w:t>
            </w:r>
          </w:p>
        </w:tc>
        <w:tc>
          <w:tcPr>
            <w:tcW w:w="3515" w:type="dxa"/>
          </w:tcPr>
          <w:p w14:paraId="54D0EC51" w14:textId="77777777" w:rsidR="00114A85" w:rsidRPr="002247A8" w:rsidRDefault="00342D26" w:rsidP="002B0C46">
            <w:pPr>
              <w:jc w:val="left"/>
              <w:rPr>
                <w:rFonts w:ascii="Arial" w:hAnsi="Arial" w:cs="Arial"/>
                <w:sz w:val="22"/>
                <w:szCs w:val="22"/>
              </w:rPr>
            </w:pPr>
            <w:hyperlink r:id="rId10" w:history="1">
              <w:r w:rsidR="00114A85" w:rsidRPr="007A4D19">
                <w:rPr>
                  <w:rStyle w:val="Hyperlink"/>
                  <w:rFonts w:ascii="Arial" w:hAnsi="Arial"/>
                  <w:sz w:val="22"/>
                  <w:szCs w:val="22"/>
                </w:rPr>
                <w:t>kfteam@teneo.com</w:t>
              </w:r>
            </w:hyperlink>
          </w:p>
        </w:tc>
      </w:tr>
    </w:tbl>
    <w:p w14:paraId="16E96A3E" w14:textId="77777777" w:rsidR="00114A85" w:rsidRPr="00C40BED" w:rsidRDefault="00114A85" w:rsidP="00114A85">
      <w:pPr>
        <w:autoSpaceDE w:val="0"/>
        <w:autoSpaceDN w:val="0"/>
        <w:adjustRightInd w:val="0"/>
        <w:jc w:val="left"/>
        <w:rPr>
          <w:rFonts w:ascii="Arial" w:hAnsi="Arial" w:cs="Arial"/>
        </w:rPr>
      </w:pPr>
    </w:p>
    <w:p w14:paraId="139D932F" w14:textId="4AE0EFD6" w:rsidR="00114A85" w:rsidRPr="00C40BED" w:rsidRDefault="00114A85" w:rsidP="00114A85">
      <w:pPr>
        <w:autoSpaceDE w:val="0"/>
        <w:autoSpaceDN w:val="0"/>
        <w:adjustRightInd w:val="0"/>
        <w:jc w:val="left"/>
        <w:rPr>
          <w:rFonts w:ascii="Arial" w:hAnsi="Arial" w:cs="Arial"/>
          <w:b/>
        </w:rPr>
      </w:pPr>
      <w:r w:rsidRPr="00C40BED">
        <w:rPr>
          <w:rFonts w:ascii="Arial" w:hAnsi="Arial" w:cs="Arial"/>
          <w:b/>
        </w:rPr>
        <w:t>Q</w:t>
      </w:r>
      <w:r w:rsidR="007C68C8">
        <w:rPr>
          <w:rFonts w:ascii="Arial" w:hAnsi="Arial" w:cs="Arial"/>
          <w:b/>
        </w:rPr>
        <w:t>1</w:t>
      </w:r>
      <w:r w:rsidRPr="00C40BED">
        <w:rPr>
          <w:rFonts w:ascii="Arial" w:hAnsi="Arial" w:cs="Arial"/>
          <w:b/>
        </w:rPr>
        <w:t xml:space="preserve"> trading update and data tables</w:t>
      </w:r>
    </w:p>
    <w:p w14:paraId="1F243091" w14:textId="2E9F056C" w:rsidR="00114A85" w:rsidRPr="00C40BED" w:rsidRDefault="00114A85" w:rsidP="00114A85">
      <w:pPr>
        <w:autoSpaceDE w:val="0"/>
        <w:autoSpaceDN w:val="0"/>
        <w:adjustRightInd w:val="0"/>
        <w:jc w:val="left"/>
        <w:rPr>
          <w:rFonts w:ascii="Arial" w:hAnsi="Arial" w:cs="Arial"/>
          <w:bCs/>
        </w:rPr>
      </w:pPr>
      <w:r w:rsidRPr="00C40BED">
        <w:rPr>
          <w:rFonts w:ascii="Arial" w:hAnsi="Arial" w:cs="Arial"/>
          <w:bCs/>
        </w:rPr>
        <w:t>This announcement and data tables for Q</w:t>
      </w:r>
      <w:r w:rsidR="00F855DE">
        <w:rPr>
          <w:rFonts w:ascii="Arial" w:hAnsi="Arial" w:cs="Arial"/>
          <w:bCs/>
        </w:rPr>
        <w:t>1</w:t>
      </w:r>
      <w:r w:rsidRPr="00C40BED">
        <w:rPr>
          <w:rFonts w:ascii="Arial" w:hAnsi="Arial" w:cs="Arial"/>
          <w:bCs/>
        </w:rPr>
        <w:t xml:space="preserve"> 2</w:t>
      </w:r>
      <w:r w:rsidR="00AA2D37">
        <w:rPr>
          <w:rFonts w:ascii="Arial" w:hAnsi="Arial" w:cs="Arial"/>
          <w:bCs/>
        </w:rPr>
        <w:t>3</w:t>
      </w:r>
      <w:r w:rsidRPr="00C40BED">
        <w:rPr>
          <w:rFonts w:ascii="Arial" w:hAnsi="Arial" w:cs="Arial"/>
          <w:bCs/>
        </w:rPr>
        <w:t>/2</w:t>
      </w:r>
      <w:r w:rsidR="00AA2D37">
        <w:rPr>
          <w:rFonts w:ascii="Arial" w:hAnsi="Arial" w:cs="Arial"/>
          <w:bCs/>
        </w:rPr>
        <w:t>4</w:t>
      </w:r>
      <w:r w:rsidRPr="00C40BED">
        <w:rPr>
          <w:rFonts w:ascii="Arial" w:hAnsi="Arial" w:cs="Arial"/>
          <w:bCs/>
        </w:rPr>
        <w:t xml:space="preserve"> sales can be downloaded from</w:t>
      </w:r>
      <w:r w:rsidRPr="00C40BED">
        <w:rPr>
          <w:rFonts w:ascii="Arial" w:hAnsi="Arial" w:cs="Arial"/>
        </w:rPr>
        <w:t xml:space="preserve"> </w:t>
      </w:r>
      <w:hyperlink r:id="rId11" w:history="1">
        <w:r w:rsidRPr="00C40BED">
          <w:rPr>
            <w:rStyle w:val="Hyperlink"/>
            <w:rFonts w:ascii="Arial" w:hAnsi="Arial" w:cs="Arial"/>
          </w:rPr>
          <w:t>www.kingfisher.com/investors</w:t>
        </w:r>
      </w:hyperlink>
      <w:r w:rsidRPr="00C40BED">
        <w:rPr>
          <w:rFonts w:ascii="Arial" w:hAnsi="Arial" w:cs="Arial"/>
          <w:bCs/>
        </w:rPr>
        <w:t xml:space="preserve">. </w:t>
      </w:r>
      <w:bookmarkStart w:id="10" w:name="_Hlk524454375"/>
    </w:p>
    <w:p w14:paraId="4A67F0E2" w14:textId="77777777" w:rsidR="00114A85" w:rsidRPr="00C40BED" w:rsidRDefault="00114A85" w:rsidP="00114A85">
      <w:pPr>
        <w:autoSpaceDE w:val="0"/>
        <w:autoSpaceDN w:val="0"/>
        <w:adjustRightInd w:val="0"/>
        <w:jc w:val="left"/>
        <w:rPr>
          <w:rFonts w:ascii="Arial" w:hAnsi="Arial" w:cs="Arial"/>
          <w:bCs/>
        </w:rPr>
      </w:pPr>
    </w:p>
    <w:p w14:paraId="1090EF83" w14:textId="6278CB94" w:rsidR="00114A85" w:rsidRPr="00C40BED" w:rsidRDefault="00114A85" w:rsidP="00114A85">
      <w:pPr>
        <w:autoSpaceDE w:val="0"/>
        <w:autoSpaceDN w:val="0"/>
        <w:adjustRightInd w:val="0"/>
        <w:jc w:val="left"/>
        <w:rPr>
          <w:rFonts w:ascii="Arial" w:hAnsi="Arial" w:cs="Arial"/>
        </w:rPr>
      </w:pPr>
      <w:r w:rsidRPr="00C40BED">
        <w:rPr>
          <w:rFonts w:ascii="Arial" w:hAnsi="Arial" w:cs="Arial"/>
          <w:bCs/>
        </w:rPr>
        <w:t>We can be followed on Twitter (@kingfisherplc) with the Q</w:t>
      </w:r>
      <w:r w:rsidR="001A4F52">
        <w:rPr>
          <w:rFonts w:ascii="Arial" w:hAnsi="Arial" w:cs="Arial"/>
          <w:bCs/>
        </w:rPr>
        <w:t>1</w:t>
      </w:r>
      <w:r w:rsidRPr="00C40BED">
        <w:rPr>
          <w:rFonts w:ascii="Arial" w:hAnsi="Arial" w:cs="Arial"/>
          <w:bCs/>
        </w:rPr>
        <w:t xml:space="preserve"> results tag #K</w:t>
      </w:r>
      <w:r>
        <w:rPr>
          <w:rFonts w:ascii="Arial" w:hAnsi="Arial" w:cs="Arial"/>
          <w:bCs/>
        </w:rPr>
        <w:t>ingfisherResults</w:t>
      </w:r>
      <w:r w:rsidRPr="00C40BED">
        <w:rPr>
          <w:rFonts w:ascii="Arial" w:hAnsi="Arial" w:cs="Arial"/>
          <w:bCs/>
        </w:rPr>
        <w:t>.</w:t>
      </w:r>
    </w:p>
    <w:p w14:paraId="23412D2A" w14:textId="77777777" w:rsidR="00114A85" w:rsidRPr="00C40BED" w:rsidRDefault="00114A85" w:rsidP="00114A85">
      <w:pPr>
        <w:autoSpaceDE w:val="0"/>
        <w:autoSpaceDN w:val="0"/>
        <w:adjustRightInd w:val="0"/>
        <w:jc w:val="left"/>
        <w:rPr>
          <w:rFonts w:ascii="Arial" w:hAnsi="Arial" w:cs="Arial"/>
          <w:bCs/>
        </w:rPr>
      </w:pPr>
    </w:p>
    <w:p w14:paraId="166E5D0E" w14:textId="44E16B1D" w:rsidR="00114A85" w:rsidRPr="00C40BED" w:rsidRDefault="009E24DA" w:rsidP="00114A85">
      <w:pPr>
        <w:autoSpaceDE w:val="0"/>
        <w:autoSpaceDN w:val="0"/>
        <w:adjustRightInd w:val="0"/>
        <w:jc w:val="left"/>
        <w:rPr>
          <w:rFonts w:ascii="Arial" w:hAnsi="Arial" w:cs="Arial"/>
          <w:b/>
          <w:bCs/>
        </w:rPr>
      </w:pPr>
      <w:r>
        <w:rPr>
          <w:rFonts w:ascii="Arial" w:hAnsi="Arial" w:cs="Arial"/>
          <w:b/>
          <w:bCs/>
        </w:rPr>
        <w:t xml:space="preserve">Half </w:t>
      </w:r>
      <w:r w:rsidR="00114A85" w:rsidRPr="00C40BED">
        <w:rPr>
          <w:rFonts w:ascii="Arial" w:hAnsi="Arial" w:cs="Arial"/>
          <w:b/>
          <w:bCs/>
        </w:rPr>
        <w:t>year 2</w:t>
      </w:r>
      <w:r w:rsidR="00E16B77">
        <w:rPr>
          <w:rFonts w:ascii="Arial" w:hAnsi="Arial" w:cs="Arial"/>
          <w:b/>
          <w:bCs/>
        </w:rPr>
        <w:t>3</w:t>
      </w:r>
      <w:r w:rsidR="00114A85" w:rsidRPr="00C40BED">
        <w:rPr>
          <w:rFonts w:ascii="Arial" w:hAnsi="Arial" w:cs="Arial"/>
          <w:b/>
          <w:bCs/>
        </w:rPr>
        <w:t>/2</w:t>
      </w:r>
      <w:r w:rsidR="00E16B77">
        <w:rPr>
          <w:rFonts w:ascii="Arial" w:hAnsi="Arial" w:cs="Arial"/>
          <w:b/>
          <w:bCs/>
        </w:rPr>
        <w:t>4</w:t>
      </w:r>
      <w:r w:rsidR="00114A85" w:rsidRPr="00C40BED">
        <w:rPr>
          <w:rFonts w:ascii="Arial" w:hAnsi="Arial" w:cs="Arial"/>
          <w:b/>
          <w:bCs/>
        </w:rPr>
        <w:t xml:space="preserve"> results</w:t>
      </w:r>
    </w:p>
    <w:p w14:paraId="22F4AFCA" w14:textId="1E24D13B" w:rsidR="00114A85" w:rsidRPr="00C40BED" w:rsidRDefault="00114A85" w:rsidP="00114A85">
      <w:pPr>
        <w:autoSpaceDE w:val="0"/>
        <w:autoSpaceDN w:val="0"/>
        <w:adjustRightInd w:val="0"/>
        <w:jc w:val="left"/>
        <w:rPr>
          <w:rFonts w:ascii="Arial" w:hAnsi="Arial" w:cs="Arial"/>
        </w:rPr>
      </w:pPr>
      <w:r w:rsidRPr="00C40BED">
        <w:rPr>
          <w:rFonts w:ascii="Arial" w:hAnsi="Arial" w:cs="Arial"/>
        </w:rPr>
        <w:t xml:space="preserve">Our next scheduled results announcement will be our results for the </w:t>
      </w:r>
      <w:r w:rsidR="00072846">
        <w:rPr>
          <w:rFonts w:ascii="Arial" w:hAnsi="Arial" w:cs="Arial"/>
        </w:rPr>
        <w:t xml:space="preserve">six months </w:t>
      </w:r>
      <w:r w:rsidRPr="00C40BED">
        <w:rPr>
          <w:rFonts w:ascii="Arial" w:hAnsi="Arial" w:cs="Arial"/>
        </w:rPr>
        <w:t xml:space="preserve">ending 31 </w:t>
      </w:r>
      <w:r w:rsidR="00836F22">
        <w:rPr>
          <w:rFonts w:ascii="Arial" w:hAnsi="Arial" w:cs="Arial"/>
        </w:rPr>
        <w:t xml:space="preserve">July </w:t>
      </w:r>
      <w:r w:rsidRPr="00C40BED">
        <w:rPr>
          <w:rFonts w:ascii="Arial" w:hAnsi="Arial" w:cs="Arial"/>
        </w:rPr>
        <w:t>202</w:t>
      </w:r>
      <w:r>
        <w:rPr>
          <w:rFonts w:ascii="Arial" w:hAnsi="Arial" w:cs="Arial"/>
        </w:rPr>
        <w:t>3</w:t>
      </w:r>
      <w:r w:rsidRPr="00C40BED">
        <w:rPr>
          <w:rFonts w:ascii="Arial" w:hAnsi="Arial" w:cs="Arial"/>
        </w:rPr>
        <w:t xml:space="preserve">, on </w:t>
      </w:r>
      <w:r w:rsidR="00886205">
        <w:rPr>
          <w:rFonts w:ascii="Arial" w:hAnsi="Arial" w:cs="Arial"/>
        </w:rPr>
        <w:t xml:space="preserve">19 September </w:t>
      </w:r>
      <w:r w:rsidRPr="00C40BED">
        <w:rPr>
          <w:rFonts w:ascii="Arial" w:hAnsi="Arial" w:cs="Arial"/>
        </w:rPr>
        <w:t>202</w:t>
      </w:r>
      <w:r>
        <w:rPr>
          <w:rFonts w:ascii="Arial" w:hAnsi="Arial" w:cs="Arial"/>
        </w:rPr>
        <w:t>3</w:t>
      </w:r>
      <w:r w:rsidRPr="00C40BED">
        <w:rPr>
          <w:rFonts w:ascii="Arial" w:hAnsi="Arial" w:cs="Arial"/>
        </w:rPr>
        <w:t>.</w:t>
      </w:r>
    </w:p>
    <w:p w14:paraId="200899B9" w14:textId="77777777" w:rsidR="00114A85" w:rsidRPr="00C40BED" w:rsidRDefault="00114A85" w:rsidP="00114A85">
      <w:pPr>
        <w:autoSpaceDE w:val="0"/>
        <w:autoSpaceDN w:val="0"/>
        <w:adjustRightInd w:val="0"/>
        <w:jc w:val="left"/>
        <w:rPr>
          <w:rFonts w:ascii="Arial" w:hAnsi="Arial" w:cs="Arial"/>
        </w:rPr>
      </w:pPr>
    </w:p>
    <w:p w14:paraId="04FE10AC" w14:textId="77777777" w:rsidR="00114A85" w:rsidRPr="00C40BED" w:rsidRDefault="00114A85" w:rsidP="00114A85">
      <w:pPr>
        <w:autoSpaceDE w:val="0"/>
        <w:autoSpaceDN w:val="0"/>
        <w:adjustRightInd w:val="0"/>
        <w:jc w:val="left"/>
        <w:rPr>
          <w:rFonts w:ascii="Arial" w:hAnsi="Arial" w:cs="Arial"/>
          <w:b/>
          <w:bCs/>
        </w:rPr>
      </w:pPr>
      <w:r w:rsidRPr="00C40BED">
        <w:rPr>
          <w:rFonts w:ascii="Arial" w:hAnsi="Arial" w:cs="Arial"/>
          <w:b/>
          <w:bCs/>
        </w:rPr>
        <w:t>American Depository Receipts</w:t>
      </w:r>
    </w:p>
    <w:p w14:paraId="21D24E62" w14:textId="77777777" w:rsidR="00114A85" w:rsidRPr="00C40BED" w:rsidRDefault="00114A85" w:rsidP="00114A85">
      <w:pPr>
        <w:autoSpaceDE w:val="0"/>
        <w:autoSpaceDN w:val="0"/>
        <w:adjustRightInd w:val="0"/>
        <w:jc w:val="left"/>
        <w:rPr>
          <w:rFonts w:ascii="Arial" w:hAnsi="Arial" w:cs="Arial"/>
        </w:rPr>
      </w:pPr>
      <w:r w:rsidRPr="00C40BED">
        <w:rPr>
          <w:rFonts w:ascii="Arial" w:hAnsi="Arial" w:cs="Arial"/>
        </w:rPr>
        <w:t xml:space="preserve">Kingfisher American Depository Receipts are traded in the US on the OTCQX platform: (OTCQX: KGFHY) </w:t>
      </w:r>
      <w:hyperlink r:id="rId12" w:history="1">
        <w:r w:rsidRPr="00C40BED">
          <w:rPr>
            <w:rStyle w:val="Hyperlink"/>
            <w:rFonts w:ascii="Arial" w:hAnsi="Arial" w:cs="Arial"/>
          </w:rPr>
          <w:t>http://www.otcmarkets.com/stock/KGFHY/quote</w:t>
        </w:r>
      </w:hyperlink>
      <w:bookmarkEnd w:id="10"/>
      <w:r w:rsidRPr="00C40BED">
        <w:rPr>
          <w:rFonts w:ascii="Arial" w:hAnsi="Arial" w:cs="Arial"/>
        </w:rPr>
        <w:t>.</w:t>
      </w:r>
    </w:p>
    <w:p w14:paraId="1C15CC69" w14:textId="77777777" w:rsidR="00114A85" w:rsidRPr="00C40BED" w:rsidRDefault="00114A85" w:rsidP="00114A85">
      <w:pPr>
        <w:autoSpaceDE w:val="0"/>
        <w:autoSpaceDN w:val="0"/>
        <w:adjustRightInd w:val="0"/>
        <w:jc w:val="left"/>
        <w:rPr>
          <w:rFonts w:ascii="Arial" w:hAnsi="Arial" w:cs="Arial"/>
        </w:rPr>
      </w:pPr>
    </w:p>
    <w:p w14:paraId="0B4FA493" w14:textId="77777777" w:rsidR="00114A85" w:rsidRPr="00446E6C" w:rsidRDefault="00114A85" w:rsidP="00114A85">
      <w:pPr>
        <w:jc w:val="left"/>
        <w:rPr>
          <w:rFonts w:ascii="Arial" w:hAnsi="Arial" w:cs="Arial"/>
          <w:b/>
        </w:rPr>
      </w:pPr>
      <w:r w:rsidRPr="00446E6C">
        <w:rPr>
          <w:rFonts w:ascii="Arial" w:hAnsi="Arial" w:cs="Arial"/>
          <w:b/>
        </w:rPr>
        <w:t>About Kingfisher plc</w:t>
      </w:r>
    </w:p>
    <w:p w14:paraId="0969595F" w14:textId="3BB1067E" w:rsidR="00114A85" w:rsidRPr="00446E6C" w:rsidRDefault="00114A85" w:rsidP="00114A85">
      <w:pPr>
        <w:jc w:val="left"/>
        <w:rPr>
          <w:rFonts w:ascii="Arial" w:hAnsi="Arial" w:cs="Arial"/>
        </w:rPr>
      </w:pPr>
      <w:r w:rsidRPr="00003D4C">
        <w:rPr>
          <w:rFonts w:ascii="Arial" w:hAnsi="Arial" w:cs="Arial"/>
        </w:rPr>
        <w:t xml:space="preserve">Kingfisher plc is </w:t>
      </w:r>
      <w:r w:rsidRPr="009C64F9">
        <w:rPr>
          <w:rFonts w:ascii="Arial" w:hAnsi="Arial" w:cs="Arial"/>
        </w:rPr>
        <w:t xml:space="preserve">an international home improvement company with </w:t>
      </w:r>
      <w:bookmarkStart w:id="11" w:name="_Hlk103346519"/>
      <w:r w:rsidRPr="009C64F9">
        <w:rPr>
          <w:rFonts w:ascii="Arial" w:hAnsi="Arial" w:cs="Arial"/>
        </w:rPr>
        <w:t xml:space="preserve">approximately </w:t>
      </w:r>
      <w:r w:rsidRPr="009C64F9">
        <w:rPr>
          <w:rFonts w:ascii="Arial" w:hAnsi="Arial"/>
        </w:rPr>
        <w:t>1,</w:t>
      </w:r>
      <w:r w:rsidR="003E0C0B" w:rsidRPr="009C64F9">
        <w:rPr>
          <w:rFonts w:ascii="Arial" w:hAnsi="Arial"/>
        </w:rPr>
        <w:t>570</w:t>
      </w:r>
      <w:r w:rsidR="003E0C0B" w:rsidRPr="009C64F9">
        <w:rPr>
          <w:rFonts w:ascii="Arial" w:hAnsi="Arial" w:cs="Arial"/>
        </w:rPr>
        <w:t xml:space="preserve"> </w:t>
      </w:r>
      <w:r w:rsidRPr="009C64F9">
        <w:rPr>
          <w:rFonts w:ascii="Arial" w:hAnsi="Arial" w:cs="Arial"/>
        </w:rPr>
        <w:t xml:space="preserve">stores, supported by a team of </w:t>
      </w:r>
      <w:r w:rsidRPr="009C64F9">
        <w:rPr>
          <w:rFonts w:ascii="Arial" w:hAnsi="Arial"/>
        </w:rPr>
        <w:t xml:space="preserve">over </w:t>
      </w:r>
      <w:r w:rsidRPr="00C50498">
        <w:rPr>
          <w:rFonts w:ascii="Arial" w:hAnsi="Arial"/>
        </w:rPr>
        <w:t>80,000</w:t>
      </w:r>
      <w:r w:rsidRPr="009C64F9">
        <w:rPr>
          <w:rFonts w:ascii="Arial" w:hAnsi="Arial" w:cs="Arial"/>
        </w:rPr>
        <w:t xml:space="preserve"> colleagues</w:t>
      </w:r>
      <w:bookmarkEnd w:id="11"/>
      <w:r w:rsidRPr="009C64F9">
        <w:rPr>
          <w:rFonts w:ascii="Arial" w:hAnsi="Arial" w:cs="Arial"/>
        </w:rPr>
        <w:t>. We operate in eight countries across Europe under retail banners including B&amp;Q, Castorama</w:t>
      </w:r>
      <w:r w:rsidRPr="00003D4C">
        <w:rPr>
          <w:rFonts w:ascii="Arial" w:hAnsi="Arial" w:cs="Arial"/>
        </w:rPr>
        <w:t>, Brico Dépôt, Screwfix, TradePoint and Koçtaş. We offer</w:t>
      </w:r>
      <w:r w:rsidRPr="00446E6C">
        <w:rPr>
          <w:rFonts w:ascii="Arial" w:hAnsi="Arial" w:cs="Arial"/>
        </w:rPr>
        <w:t xml:space="preserve"> home improvement products and services to consumers and trade professionals who shop in our stores and via our e-commerce channels. At Kingfisher, our purpose is to help make better homes accessible for everyone.</w:t>
      </w:r>
      <w:r>
        <w:rPr>
          <w:rFonts w:ascii="Arial" w:hAnsi="Arial" w:cs="Arial"/>
        </w:rPr>
        <w:br w:type="page"/>
      </w:r>
    </w:p>
    <w:p w14:paraId="29964D4E" w14:textId="77777777" w:rsidR="00114A85" w:rsidRPr="00446E6C" w:rsidRDefault="00114A85" w:rsidP="00114A85">
      <w:pPr>
        <w:jc w:val="left"/>
        <w:rPr>
          <w:rFonts w:ascii="Arial" w:hAnsi="Arial" w:cs="Arial"/>
          <w:b/>
        </w:rPr>
      </w:pPr>
      <w:r w:rsidRPr="00446E6C">
        <w:rPr>
          <w:rFonts w:ascii="Arial" w:hAnsi="Arial" w:cs="Arial"/>
          <w:b/>
        </w:rPr>
        <w:lastRenderedPageBreak/>
        <w:t>Forward-looking statements</w:t>
      </w:r>
    </w:p>
    <w:p w14:paraId="07227C41" w14:textId="77777777" w:rsidR="000E020F" w:rsidRPr="00374358" w:rsidRDefault="000E020F" w:rsidP="000E020F">
      <w:pPr>
        <w:pStyle w:val="mr"/>
        <w:spacing w:before="0" w:beforeAutospacing="0" w:after="0" w:afterAutospacing="0"/>
        <w:rPr>
          <w:rFonts w:ascii="Arial" w:hAnsi="Arial" w:cs="Arial"/>
          <w:sz w:val="22"/>
          <w:szCs w:val="22"/>
        </w:rPr>
      </w:pPr>
      <w:r w:rsidRPr="00374358">
        <w:rPr>
          <w:rStyle w:val="ky"/>
          <w:rFonts w:ascii="Arial" w:hAnsi="Arial" w:cs="Arial"/>
          <w:sz w:val="22"/>
          <w:szCs w:val="22"/>
        </w:rPr>
        <w:t>You are not to construe the content of this announcement as investment, legal or tax advice and you should make your own evaluation of the Company and the market. If you are in any doubt about the contents of this announcement or the action you should take, you should consult a person authorised under the Financial Services and Markets Act 2000 (as amended) (or if you are a person outside the UK, otherwise duly qualified in your jurisdiction).</w:t>
      </w:r>
    </w:p>
    <w:p w14:paraId="0098F603" w14:textId="77777777" w:rsidR="000E020F" w:rsidRPr="00446E6C" w:rsidRDefault="000E020F" w:rsidP="00114A85">
      <w:pPr>
        <w:jc w:val="left"/>
        <w:rPr>
          <w:rFonts w:ascii="Arial" w:hAnsi="Arial" w:cs="Arial"/>
          <w:bCs/>
        </w:rPr>
      </w:pPr>
    </w:p>
    <w:p w14:paraId="5408C8B8" w14:textId="3269056C" w:rsidR="00326C3D" w:rsidRPr="00374358" w:rsidRDefault="00326C3D" w:rsidP="00326C3D">
      <w:pPr>
        <w:pStyle w:val="mr"/>
        <w:spacing w:before="0" w:beforeAutospacing="0" w:after="0" w:afterAutospacing="0"/>
        <w:rPr>
          <w:rFonts w:ascii="Arial" w:hAnsi="Arial" w:cs="Arial"/>
          <w:sz w:val="22"/>
          <w:szCs w:val="22"/>
        </w:rPr>
      </w:pPr>
      <w:r w:rsidRPr="00374358">
        <w:rPr>
          <w:rFonts w:ascii="Arial" w:hAnsi="Arial" w:cs="Arial"/>
          <w:sz w:val="22"/>
          <w:szCs w:val="22"/>
        </w:rPr>
        <w:t xml:space="preserve">This announcement has been prepared in relation to </w:t>
      </w:r>
      <w:r>
        <w:rPr>
          <w:rFonts w:ascii="Arial" w:hAnsi="Arial" w:cs="Arial"/>
          <w:sz w:val="22"/>
          <w:szCs w:val="22"/>
        </w:rPr>
        <w:t xml:space="preserve">sales for </w:t>
      </w:r>
      <w:r w:rsidRPr="00374358">
        <w:rPr>
          <w:rFonts w:ascii="Arial" w:hAnsi="Arial" w:cs="Arial"/>
          <w:sz w:val="22"/>
          <w:szCs w:val="22"/>
        </w:rPr>
        <w:t xml:space="preserve">the </w:t>
      </w:r>
      <w:r>
        <w:rPr>
          <w:rFonts w:ascii="Arial" w:hAnsi="Arial" w:cs="Arial"/>
          <w:sz w:val="22"/>
          <w:szCs w:val="22"/>
        </w:rPr>
        <w:t xml:space="preserve">quarter ended </w:t>
      </w:r>
      <w:r w:rsidR="00F71272">
        <w:rPr>
          <w:rFonts w:ascii="Arial" w:hAnsi="Arial" w:cs="Arial"/>
          <w:sz w:val="22"/>
          <w:szCs w:val="22"/>
        </w:rPr>
        <w:t xml:space="preserve">30 April </w:t>
      </w:r>
      <w:r w:rsidRPr="00374358">
        <w:rPr>
          <w:rFonts w:ascii="Arial" w:hAnsi="Arial" w:cs="Arial"/>
          <w:sz w:val="22"/>
          <w:szCs w:val="22"/>
        </w:rPr>
        <w:t>202</w:t>
      </w:r>
      <w:r w:rsidR="00F71272">
        <w:rPr>
          <w:rFonts w:ascii="Arial" w:hAnsi="Arial" w:cs="Arial"/>
          <w:sz w:val="22"/>
          <w:szCs w:val="22"/>
        </w:rPr>
        <w:t>3</w:t>
      </w:r>
      <w:r w:rsidRPr="00374358">
        <w:rPr>
          <w:rFonts w:ascii="Arial" w:hAnsi="Arial" w:cs="Arial"/>
          <w:sz w:val="22"/>
          <w:szCs w:val="22"/>
        </w:rPr>
        <w:t xml:space="preserve">. </w:t>
      </w:r>
      <w:r w:rsidRPr="00374358">
        <w:rPr>
          <w:rStyle w:val="ky"/>
          <w:rFonts w:ascii="Arial" w:hAnsi="Arial" w:cs="Arial"/>
          <w:sz w:val="22"/>
          <w:szCs w:val="22"/>
        </w:rPr>
        <w:t>The financial information referenced in this announcement is not audited and does not contain sufficient detail to allow a full understanding of the results of the Group. Nothing in this announcement should be construed as either an offer or invitation to sell or any offering of securities or any invitation or inducement to any person to underwrite, subscribe for or otherwise acquire securities in any company within the Group or an invitation or inducement to engage in investment activity under section 21 of the Financial Services and Markets Act 2000 (as amended) (or, otherwise under any other law, regulation or exchange rules in any other applicable jurisdiction).</w:t>
      </w:r>
    </w:p>
    <w:p w14:paraId="0CFEC82C" w14:textId="77777777" w:rsidR="000E020F" w:rsidRPr="00446E6C" w:rsidRDefault="000E020F" w:rsidP="00114A85">
      <w:pPr>
        <w:jc w:val="left"/>
        <w:rPr>
          <w:rFonts w:ascii="Arial" w:hAnsi="Arial" w:cs="Arial"/>
          <w:bCs/>
        </w:rPr>
      </w:pPr>
    </w:p>
    <w:p w14:paraId="53BB65A5" w14:textId="7AD41E9C" w:rsidR="00A13CCA" w:rsidRDefault="00A13CCA" w:rsidP="00114A85">
      <w:pPr>
        <w:jc w:val="left"/>
        <w:rPr>
          <w:rFonts w:ascii="Arial" w:hAnsi="Arial" w:cs="Arial"/>
          <w:bCs/>
        </w:rPr>
      </w:pPr>
      <w:r w:rsidRPr="00374358">
        <w:rPr>
          <w:rStyle w:val="ky"/>
          <w:rFonts w:ascii="Arial" w:hAnsi="Arial" w:cs="Arial"/>
        </w:rPr>
        <w:t>Certain information contained in this announcement may constitute "forward-looking statements" (including within the meaning of the safe harbour provisions of the United States Private Securities Litigation Reform Act of 1995), which can be identified by the use of terms such as "may", "will", "would", "could", "should", "expect", "anticipate", "project", "estimate", "intend", "continue", "target", "plan", "goal", "aim", forecast, or "believe" or other variations thereon or comparable terminology. These forward-looking statements</w:t>
      </w:r>
      <w:r w:rsidRPr="00374358">
        <w:rPr>
          <w:rFonts w:ascii="Arial" w:eastAsia="Arial" w:hAnsi="Arial" w:cs="Arial"/>
        </w:rPr>
        <w:t xml:space="preserve"> are based on currently available information and our current assumptions, </w:t>
      </w:r>
      <w:proofErr w:type="gramStart"/>
      <w:r w:rsidRPr="00374358">
        <w:rPr>
          <w:rFonts w:ascii="Arial" w:eastAsia="Arial" w:hAnsi="Arial" w:cs="Arial"/>
        </w:rPr>
        <w:t>expectations</w:t>
      </w:r>
      <w:proofErr w:type="gramEnd"/>
      <w:r w:rsidRPr="00374358">
        <w:rPr>
          <w:rFonts w:ascii="Arial" w:eastAsia="Arial" w:hAnsi="Arial" w:cs="Arial"/>
        </w:rPr>
        <w:t xml:space="preserve"> and projections about future events. These forward-looking statements</w:t>
      </w:r>
      <w:r w:rsidRPr="00374358">
        <w:rPr>
          <w:rStyle w:val="ky"/>
          <w:rFonts w:ascii="Arial" w:hAnsi="Arial" w:cs="Arial"/>
        </w:rPr>
        <w:t xml:space="preserve"> include all matters that are not historical facts and include statements which look forward in time or statements regarding the Company's intentions, beliefs or current expectations and those of our Officers, Directors and employees concerning, amongst other things, the Company's results of operations, financial condition, changes in global or regional trade conditions (including a downturn in the retail or financial services industries), competitive influences, changes in tax rates, </w:t>
      </w:r>
      <w:r w:rsidRPr="00374358">
        <w:rPr>
          <w:rFonts w:ascii="Arial" w:hAnsi="Arial" w:cs="Arial"/>
        </w:rPr>
        <w:t xml:space="preserve">exchange rates or interest rates, </w:t>
      </w:r>
      <w:r w:rsidRPr="00374358">
        <w:rPr>
          <w:rStyle w:val="ky"/>
          <w:rFonts w:ascii="Arial" w:hAnsi="Arial" w:cs="Arial"/>
        </w:rPr>
        <w:t xml:space="preserve">changes to customer preferences, the state of the housing and home improvement markets, share repurchases and dividends, capital expenditure and capital allocation, liquidity, prospects, growth and strategies, litigation or other proceedings to which we are subject, acts of war or terrorism worldwide, work stoppages, slowdowns or strikes, public health crises, outbreaks of contagious disease </w:t>
      </w:r>
      <w:r w:rsidRPr="00374358">
        <w:rPr>
          <w:rFonts w:ascii="Arial" w:hAnsi="Arial" w:cs="Arial"/>
        </w:rPr>
        <w:t>(including but not limited to the COVID pandemic)</w:t>
      </w:r>
      <w:r w:rsidRPr="00374358">
        <w:rPr>
          <w:rStyle w:val="ky"/>
          <w:rFonts w:ascii="Arial" w:hAnsi="Arial" w:cs="Arial"/>
        </w:rPr>
        <w:t xml:space="preserve">, environmental disruption or political volatility. By their nature, forward-looking statements </w:t>
      </w:r>
      <w:r w:rsidRPr="00374358">
        <w:rPr>
          <w:rFonts w:ascii="Arial" w:eastAsia="Arial" w:hAnsi="Arial" w:cs="Arial"/>
        </w:rPr>
        <w:t xml:space="preserve">are not guarantees of future performance and are subject to future events, </w:t>
      </w:r>
      <w:proofErr w:type="gramStart"/>
      <w:r w:rsidRPr="00374358">
        <w:rPr>
          <w:rFonts w:ascii="Arial" w:eastAsia="Arial" w:hAnsi="Arial" w:cs="Arial"/>
        </w:rPr>
        <w:t>risks</w:t>
      </w:r>
      <w:proofErr w:type="gramEnd"/>
      <w:r w:rsidRPr="00374358">
        <w:rPr>
          <w:rFonts w:ascii="Arial" w:eastAsia="Arial" w:hAnsi="Arial" w:cs="Arial"/>
        </w:rPr>
        <w:t xml:space="preserve"> and uncertainties – many of which are beyond our control, dependent on actions of third parties, or currently unknown to us – as well as potentially inaccurate assumptions </w:t>
      </w:r>
      <w:r w:rsidRPr="00374358">
        <w:rPr>
          <w:rStyle w:val="ky"/>
          <w:rFonts w:ascii="Arial" w:hAnsi="Arial" w:cs="Arial"/>
        </w:rPr>
        <w:t>that could cause actual events or results or actual performance of the Group to differ materially from those reflected or contemplated in such forward-looking statements. For further information regarding risks to Kingfisher's business, please consult the risk management section of the Company's Annual Report (as published). No representation, warranty or other assurance is made as to the achievement or reasonableness of, and no reliance should be placed on, such forward-looking statements.</w:t>
      </w:r>
    </w:p>
    <w:p w14:paraId="7E0601F2" w14:textId="13470A43" w:rsidR="00A13CCA" w:rsidRPr="00446E6C" w:rsidRDefault="00A13CCA" w:rsidP="00114A85">
      <w:pPr>
        <w:jc w:val="left"/>
        <w:rPr>
          <w:rFonts w:ascii="Arial" w:hAnsi="Arial" w:cs="Arial"/>
          <w:bCs/>
        </w:rPr>
      </w:pPr>
    </w:p>
    <w:p w14:paraId="024D7B62" w14:textId="616A1099" w:rsidR="00820F02" w:rsidRPr="00434C1D" w:rsidRDefault="00820F02" w:rsidP="00114A85">
      <w:pPr>
        <w:pStyle w:val="mr"/>
        <w:spacing w:before="0" w:beforeAutospacing="0" w:after="0" w:afterAutospacing="0"/>
      </w:pPr>
      <w:r w:rsidRPr="00374358">
        <w:rPr>
          <w:rStyle w:val="ky"/>
          <w:rFonts w:ascii="Arial" w:hAnsi="Arial" w:cs="Arial"/>
          <w:sz w:val="22"/>
          <w:szCs w:val="22"/>
        </w:rPr>
        <w:t>The forward-looking statements contained in this announcement speak only as of the date of this announcement and the Company does not undertake any obligation to update or revise any forward-looking statement to reflect any new information, change in circumstances, or change in the Company's expectations to reflect events or circumstances after the date of this announcement or to reflect the occurrence of unanticipated events.</w:t>
      </w:r>
    </w:p>
    <w:p w14:paraId="4B60E4FB" w14:textId="77777777" w:rsidR="007F279C" w:rsidRPr="005B1975" w:rsidRDefault="007F279C" w:rsidP="005B1975">
      <w:pPr>
        <w:jc w:val="left"/>
        <w:rPr>
          <w:rFonts w:ascii="Arial" w:hAnsi="Arial" w:cs="Arial"/>
          <w:b/>
          <w:sz w:val="24"/>
          <w:szCs w:val="24"/>
          <w:u w:val="single"/>
        </w:rPr>
      </w:pPr>
    </w:p>
    <w:sectPr w:rsidR="007F279C" w:rsidRPr="005B1975" w:rsidSect="00B83BCA">
      <w:headerReference w:type="default" r:id="rId13"/>
      <w:footerReference w:type="default" r:id="rId14"/>
      <w:type w:val="continuous"/>
      <w:pgSz w:w="11909" w:h="16834" w:code="9"/>
      <w:pgMar w:top="1077" w:right="1021" w:bottom="720" w:left="1021" w:header="113"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0431" w14:textId="77777777" w:rsidR="006A222E" w:rsidRDefault="006A222E">
      <w:pPr>
        <w:rPr>
          <w:rFonts w:cs="Times New Roman"/>
        </w:rPr>
      </w:pPr>
      <w:r>
        <w:rPr>
          <w:rFonts w:cs="Times New Roman"/>
        </w:rPr>
        <w:separator/>
      </w:r>
    </w:p>
  </w:endnote>
  <w:endnote w:type="continuationSeparator" w:id="0">
    <w:p w14:paraId="2D1FF094" w14:textId="77777777" w:rsidR="006A222E" w:rsidRDefault="006A222E">
      <w:pPr>
        <w:rPr>
          <w:rFonts w:cs="Times New Roman"/>
        </w:rPr>
      </w:pPr>
      <w:r>
        <w:rPr>
          <w:rFonts w:cs="Times New Roman"/>
        </w:rPr>
        <w:continuationSeparator/>
      </w:r>
    </w:p>
  </w:endnote>
  <w:endnote w:type="continuationNotice" w:id="1">
    <w:p w14:paraId="38EC4C5B" w14:textId="77777777" w:rsidR="006A222E" w:rsidRDefault="006A2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Calligr BT">
    <w:altName w:val="Palatino Linotype"/>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35">
    <w:altName w:val="Calibri"/>
    <w:panose1 w:val="00000000000000000000"/>
    <w:charset w:val="00"/>
    <w:family w:val="swiss"/>
    <w:notTrueType/>
    <w:pitch w:val="default"/>
    <w:sig w:usb0="00000003" w:usb1="00000000" w:usb2="00000000" w:usb3="00000000" w:csb0="00000001" w:csb1="00000000"/>
  </w:font>
  <w:font w:name="Trade Gothic LT Std Light">
    <w:altName w:val="Calibri"/>
    <w:panose1 w:val="00000000000000000000"/>
    <w:charset w:val="00"/>
    <w:family w:val="modern"/>
    <w:notTrueType/>
    <w:pitch w:val="variable"/>
    <w:sig w:usb0="800000AF" w:usb1="4000204A" w:usb2="00000000" w:usb3="00000000" w:csb0="00000001" w:csb1="00000000"/>
  </w:font>
  <w:font w:name="Trade Gothic LT Std Bold">
    <w:altName w:val="Calibri"/>
    <w:panose1 w:val="00000000000000000000"/>
    <w:charset w:val="00"/>
    <w:family w:val="modern"/>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157898"/>
      <w:docPartObj>
        <w:docPartGallery w:val="Page Numbers (Bottom of Page)"/>
        <w:docPartUnique/>
      </w:docPartObj>
    </w:sdtPr>
    <w:sdtEndPr>
      <w:rPr>
        <w:rFonts w:ascii="Arial" w:hAnsi="Arial" w:cs="Arial"/>
        <w:noProof/>
      </w:rPr>
    </w:sdtEndPr>
    <w:sdtContent>
      <w:p w14:paraId="78808D9A" w14:textId="77777777" w:rsidR="003C459D" w:rsidRPr="009A38C2" w:rsidRDefault="003C459D" w:rsidP="00D72F65">
        <w:pPr>
          <w:pStyle w:val="Footer"/>
          <w:jc w:val="right"/>
          <w:rPr>
            <w:rFonts w:ascii="Arial" w:hAnsi="Arial" w:cs="Arial"/>
            <w:i/>
            <w:sz w:val="18"/>
            <w:szCs w:val="18"/>
          </w:rPr>
        </w:pPr>
        <w:r w:rsidRPr="00814D7D">
          <w:rPr>
            <w:rFonts w:ascii="Arial" w:hAnsi="Arial" w:cs="Arial"/>
          </w:rPr>
          <w:fldChar w:fldCharType="begin"/>
        </w:r>
        <w:r w:rsidRPr="00814D7D">
          <w:rPr>
            <w:rFonts w:ascii="Arial" w:hAnsi="Arial" w:cs="Arial"/>
          </w:rPr>
          <w:instrText xml:space="preserve"> PAGE   \* MERGEFORMAT </w:instrText>
        </w:r>
        <w:r w:rsidRPr="00814D7D">
          <w:rPr>
            <w:rFonts w:ascii="Arial" w:hAnsi="Arial" w:cs="Arial"/>
          </w:rPr>
          <w:fldChar w:fldCharType="separate"/>
        </w:r>
        <w:r w:rsidRPr="00814D7D">
          <w:rPr>
            <w:rFonts w:ascii="Arial" w:hAnsi="Arial" w:cs="Arial"/>
            <w:noProof/>
          </w:rPr>
          <w:t>2</w:t>
        </w:r>
        <w:r w:rsidRPr="00814D7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11BC" w14:textId="77777777" w:rsidR="006A222E" w:rsidRDefault="006A222E">
      <w:pPr>
        <w:rPr>
          <w:rFonts w:cs="Times New Roman"/>
        </w:rPr>
      </w:pPr>
      <w:r>
        <w:rPr>
          <w:rFonts w:cs="Times New Roman"/>
        </w:rPr>
        <w:separator/>
      </w:r>
    </w:p>
  </w:footnote>
  <w:footnote w:type="continuationSeparator" w:id="0">
    <w:p w14:paraId="4A75E1EF" w14:textId="77777777" w:rsidR="006A222E" w:rsidRDefault="006A222E">
      <w:pPr>
        <w:rPr>
          <w:rFonts w:cs="Times New Roman"/>
        </w:rPr>
      </w:pPr>
      <w:r>
        <w:rPr>
          <w:rFonts w:cs="Times New Roman"/>
        </w:rPr>
        <w:continuationSeparator/>
      </w:r>
    </w:p>
  </w:footnote>
  <w:footnote w:type="continuationNotice" w:id="1">
    <w:p w14:paraId="13A08094" w14:textId="77777777" w:rsidR="006A222E" w:rsidRDefault="006A22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5549" w14:textId="77777777" w:rsidR="003C459D" w:rsidRPr="00341E1C" w:rsidRDefault="003C459D" w:rsidP="006E1748">
    <w:pPr>
      <w:pStyle w:val="Header"/>
      <w:jc w:val="center"/>
    </w:pPr>
    <w:r>
      <w:rPr>
        <w:noProof/>
      </w:rPr>
      <w:drawing>
        <wp:inline distT="0" distB="0" distL="0" distR="0" wp14:anchorId="26A7F231" wp14:editId="6CEDD681">
          <wp:extent cx="2066925" cy="62718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066925" cy="6271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28512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E2957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3B34998C"/>
    <w:lvl w:ilvl="0">
      <w:start w:val="1"/>
      <w:numFmt w:val="decimal"/>
      <w:pStyle w:val="ListNumber5"/>
      <w:lvlText w:val="%1."/>
      <w:lvlJc w:val="left"/>
      <w:pPr>
        <w:tabs>
          <w:tab w:val="num" w:pos="1492"/>
        </w:tabs>
        <w:ind w:left="1492" w:hanging="360"/>
      </w:pPr>
    </w:lvl>
  </w:abstractNum>
  <w:abstractNum w:abstractNumId="3" w15:restartNumberingAfterBreak="0">
    <w:nsid w:val="FFFFFF7D"/>
    <w:multiLevelType w:val="singleLevel"/>
    <w:tmpl w:val="96360668"/>
    <w:lvl w:ilvl="0">
      <w:start w:val="1"/>
      <w:numFmt w:val="decimal"/>
      <w:pStyle w:val="ListNumber4"/>
      <w:lvlText w:val="%1."/>
      <w:lvlJc w:val="left"/>
      <w:pPr>
        <w:tabs>
          <w:tab w:val="num" w:pos="1209"/>
        </w:tabs>
        <w:ind w:left="1209" w:hanging="360"/>
      </w:pPr>
    </w:lvl>
  </w:abstractNum>
  <w:abstractNum w:abstractNumId="4" w15:restartNumberingAfterBreak="0">
    <w:nsid w:val="FFFFFF7E"/>
    <w:multiLevelType w:val="singleLevel"/>
    <w:tmpl w:val="21D8A4BC"/>
    <w:lvl w:ilvl="0">
      <w:start w:val="1"/>
      <w:numFmt w:val="decimal"/>
      <w:pStyle w:val="ListNumber3"/>
      <w:lvlText w:val="%1."/>
      <w:lvlJc w:val="left"/>
      <w:pPr>
        <w:tabs>
          <w:tab w:val="num" w:pos="926"/>
        </w:tabs>
        <w:ind w:left="926" w:hanging="360"/>
      </w:pPr>
    </w:lvl>
  </w:abstractNum>
  <w:abstractNum w:abstractNumId="5" w15:restartNumberingAfterBreak="0">
    <w:nsid w:val="FFFFFF7F"/>
    <w:multiLevelType w:val="singleLevel"/>
    <w:tmpl w:val="50B48CF6"/>
    <w:lvl w:ilvl="0">
      <w:start w:val="1"/>
      <w:numFmt w:val="decimal"/>
      <w:pStyle w:val="ListNumber2"/>
      <w:lvlText w:val="%1."/>
      <w:lvlJc w:val="left"/>
      <w:pPr>
        <w:tabs>
          <w:tab w:val="num" w:pos="643"/>
        </w:tabs>
        <w:ind w:left="643" w:hanging="360"/>
      </w:pPr>
    </w:lvl>
  </w:abstractNum>
  <w:abstractNum w:abstractNumId="6" w15:restartNumberingAfterBreak="0">
    <w:nsid w:val="FFFFFF80"/>
    <w:multiLevelType w:val="singleLevel"/>
    <w:tmpl w:val="528A0108"/>
    <w:lvl w:ilvl="0">
      <w:start w:val="1"/>
      <w:numFmt w:val="bullet"/>
      <w:pStyle w:val="ListBullet5"/>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3A9C0444"/>
    <w:lvl w:ilvl="0">
      <w:start w:val="1"/>
      <w:numFmt w:val="bullet"/>
      <w:pStyle w:val="ListBullet4"/>
      <w:lvlText w:val=""/>
      <w:lvlJc w:val="left"/>
      <w:pPr>
        <w:tabs>
          <w:tab w:val="num" w:pos="1440"/>
        </w:tabs>
        <w:ind w:left="1440" w:hanging="360"/>
      </w:pPr>
      <w:rPr>
        <w:rFonts w:ascii="Symbol" w:hAnsi="Symbol" w:hint="default"/>
        <w:lang w:val="en-GB"/>
      </w:rPr>
    </w:lvl>
  </w:abstractNum>
  <w:abstractNum w:abstractNumId="8" w15:restartNumberingAfterBreak="0">
    <w:nsid w:val="FFFFFF82"/>
    <w:multiLevelType w:val="singleLevel"/>
    <w:tmpl w:val="6CECF41E"/>
    <w:lvl w:ilvl="0">
      <w:start w:val="1"/>
      <w:numFmt w:val="bullet"/>
      <w:pStyle w:val="ListBullet3"/>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9EFE0E32"/>
    <w:lvl w:ilvl="0">
      <w:start w:val="1"/>
      <w:numFmt w:val="bullet"/>
      <w:pStyle w:val="ListBullet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6B9CDDC6"/>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3174A338"/>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7C55329"/>
    <w:multiLevelType w:val="hybridMultilevel"/>
    <w:tmpl w:val="1DC69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EF0630"/>
    <w:multiLevelType w:val="hybridMultilevel"/>
    <w:tmpl w:val="FF2E5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8F5D74"/>
    <w:multiLevelType w:val="hybridMultilevel"/>
    <w:tmpl w:val="2AB0F004"/>
    <w:lvl w:ilvl="0" w:tplc="4FD05FAC">
      <w:start w:val="1"/>
      <w:numFmt w:val="bullet"/>
      <w:pStyle w:val="Bullets"/>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91171"/>
    <w:multiLevelType w:val="hybridMultilevel"/>
    <w:tmpl w:val="95D0B31E"/>
    <w:lvl w:ilvl="0" w:tplc="FFFFFFFF">
      <w:start w:val="1"/>
      <w:numFmt w:val="bullet"/>
      <w:lvlText w:val=""/>
      <w:lvlJc w:val="left"/>
      <w:pPr>
        <w:ind w:left="360" w:hanging="360"/>
      </w:pPr>
      <w:rPr>
        <w:rFonts w:ascii="Symbol" w:hAnsi="Symbol" w:hint="default"/>
      </w:rPr>
    </w:lvl>
    <w:lvl w:ilvl="1" w:tplc="93442854">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6" w15:restartNumberingAfterBreak="0">
    <w:nsid w:val="329C82D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4160044"/>
    <w:multiLevelType w:val="hybridMultilevel"/>
    <w:tmpl w:val="D572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047E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A974478"/>
    <w:multiLevelType w:val="hybridMultilevel"/>
    <w:tmpl w:val="67886BE2"/>
    <w:lvl w:ilvl="0" w:tplc="352A14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42472"/>
    <w:multiLevelType w:val="hybridMultilevel"/>
    <w:tmpl w:val="5046FF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ADBD3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60F0866"/>
    <w:multiLevelType w:val="hybridMultilevel"/>
    <w:tmpl w:val="A268D8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812372F"/>
    <w:multiLevelType w:val="hybridMultilevel"/>
    <w:tmpl w:val="A802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746B20"/>
    <w:multiLevelType w:val="hybridMultilevel"/>
    <w:tmpl w:val="DD62ADB4"/>
    <w:lvl w:ilvl="0" w:tplc="08090001">
      <w:start w:val="1"/>
      <w:numFmt w:val="bullet"/>
      <w:lvlText w:val=""/>
      <w:lvlJc w:val="left"/>
      <w:pPr>
        <w:ind w:left="360" w:hanging="360"/>
      </w:pPr>
      <w:rPr>
        <w:rFonts w:ascii="Symbol" w:hAnsi="Symbol" w:hint="default"/>
      </w:rPr>
    </w:lvl>
    <w:lvl w:ilvl="1" w:tplc="93442854">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D04699"/>
    <w:multiLevelType w:val="hybridMultilevel"/>
    <w:tmpl w:val="1B8C4A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99555306">
    <w:abstractNumId w:val="14"/>
  </w:num>
  <w:num w:numId="2" w16cid:durableId="3290518">
    <w:abstractNumId w:val="7"/>
  </w:num>
  <w:num w:numId="3" w16cid:durableId="808668918">
    <w:abstractNumId w:val="11"/>
  </w:num>
  <w:num w:numId="4" w16cid:durableId="267737125">
    <w:abstractNumId w:val="9"/>
  </w:num>
  <w:num w:numId="5" w16cid:durableId="628509425">
    <w:abstractNumId w:val="8"/>
  </w:num>
  <w:num w:numId="6" w16cid:durableId="419448010">
    <w:abstractNumId w:val="6"/>
  </w:num>
  <w:num w:numId="7" w16cid:durableId="1861503410">
    <w:abstractNumId w:val="10"/>
  </w:num>
  <w:num w:numId="8" w16cid:durableId="828256793">
    <w:abstractNumId w:val="5"/>
  </w:num>
  <w:num w:numId="9" w16cid:durableId="337776153">
    <w:abstractNumId w:val="4"/>
  </w:num>
  <w:num w:numId="10" w16cid:durableId="204027459">
    <w:abstractNumId w:val="3"/>
  </w:num>
  <w:num w:numId="11" w16cid:durableId="634024637">
    <w:abstractNumId w:val="2"/>
  </w:num>
  <w:num w:numId="12" w16cid:durableId="1155952794">
    <w:abstractNumId w:val="25"/>
  </w:num>
  <w:num w:numId="13" w16cid:durableId="578634107">
    <w:abstractNumId w:val="24"/>
  </w:num>
  <w:num w:numId="14" w16cid:durableId="1386223597">
    <w:abstractNumId w:val="20"/>
  </w:num>
  <w:num w:numId="15" w16cid:durableId="14115664">
    <w:abstractNumId w:val="13"/>
  </w:num>
  <w:num w:numId="16" w16cid:durableId="932250480">
    <w:abstractNumId w:val="25"/>
  </w:num>
  <w:num w:numId="17" w16cid:durableId="290477156">
    <w:abstractNumId w:val="24"/>
  </w:num>
  <w:num w:numId="18" w16cid:durableId="437411021">
    <w:abstractNumId w:val="22"/>
  </w:num>
  <w:num w:numId="19" w16cid:durableId="1186140443">
    <w:abstractNumId w:val="24"/>
  </w:num>
  <w:num w:numId="20" w16cid:durableId="1298605646">
    <w:abstractNumId w:val="19"/>
  </w:num>
  <w:num w:numId="21" w16cid:durableId="866991497">
    <w:abstractNumId w:val="23"/>
  </w:num>
  <w:num w:numId="22" w16cid:durableId="788671043">
    <w:abstractNumId w:val="17"/>
  </w:num>
  <w:num w:numId="23" w16cid:durableId="2016612738">
    <w:abstractNumId w:val="15"/>
  </w:num>
  <w:num w:numId="24" w16cid:durableId="1665275590">
    <w:abstractNumId w:val="12"/>
  </w:num>
  <w:num w:numId="25" w16cid:durableId="566495013">
    <w:abstractNumId w:val="0"/>
  </w:num>
  <w:num w:numId="26" w16cid:durableId="1051423852">
    <w:abstractNumId w:val="18"/>
  </w:num>
  <w:num w:numId="27" w16cid:durableId="1283918553">
    <w:abstractNumId w:val="1"/>
  </w:num>
  <w:num w:numId="28" w16cid:durableId="1229001223">
    <w:abstractNumId w:val="21"/>
  </w:num>
  <w:num w:numId="29" w16cid:durableId="133773205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embedSystemFonts/>
  <w:proofState w:spelling="clean" w:grammar="clean"/>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69"/>
    <w:rsid w:val="000001E1"/>
    <w:rsid w:val="000003C7"/>
    <w:rsid w:val="0000047F"/>
    <w:rsid w:val="000006D2"/>
    <w:rsid w:val="000007F7"/>
    <w:rsid w:val="00000FE7"/>
    <w:rsid w:val="000010CD"/>
    <w:rsid w:val="00001114"/>
    <w:rsid w:val="000012B7"/>
    <w:rsid w:val="000012DD"/>
    <w:rsid w:val="0000138B"/>
    <w:rsid w:val="0000154D"/>
    <w:rsid w:val="000015BF"/>
    <w:rsid w:val="00001D6A"/>
    <w:rsid w:val="00001E1A"/>
    <w:rsid w:val="00001ECA"/>
    <w:rsid w:val="0000238B"/>
    <w:rsid w:val="000026D0"/>
    <w:rsid w:val="00002B26"/>
    <w:rsid w:val="00002D57"/>
    <w:rsid w:val="00002DFA"/>
    <w:rsid w:val="00002F27"/>
    <w:rsid w:val="00002FBD"/>
    <w:rsid w:val="0000303B"/>
    <w:rsid w:val="000030F0"/>
    <w:rsid w:val="000034A6"/>
    <w:rsid w:val="00003635"/>
    <w:rsid w:val="00003691"/>
    <w:rsid w:val="00003A9F"/>
    <w:rsid w:val="00003D4C"/>
    <w:rsid w:val="00003DC8"/>
    <w:rsid w:val="00003E2E"/>
    <w:rsid w:val="00003FF5"/>
    <w:rsid w:val="0000406C"/>
    <w:rsid w:val="0000423D"/>
    <w:rsid w:val="000042E3"/>
    <w:rsid w:val="000043B5"/>
    <w:rsid w:val="00004521"/>
    <w:rsid w:val="000045EC"/>
    <w:rsid w:val="000045F9"/>
    <w:rsid w:val="00004752"/>
    <w:rsid w:val="0000475E"/>
    <w:rsid w:val="000047E4"/>
    <w:rsid w:val="00004A94"/>
    <w:rsid w:val="00004C71"/>
    <w:rsid w:val="00004DCE"/>
    <w:rsid w:val="00004F30"/>
    <w:rsid w:val="00004F7F"/>
    <w:rsid w:val="00004F90"/>
    <w:rsid w:val="00004FF8"/>
    <w:rsid w:val="00005441"/>
    <w:rsid w:val="000054FD"/>
    <w:rsid w:val="00005607"/>
    <w:rsid w:val="0000573A"/>
    <w:rsid w:val="0000596A"/>
    <w:rsid w:val="00005E2D"/>
    <w:rsid w:val="00005EB4"/>
    <w:rsid w:val="00005FE7"/>
    <w:rsid w:val="00006295"/>
    <w:rsid w:val="00006711"/>
    <w:rsid w:val="00006863"/>
    <w:rsid w:val="000068BF"/>
    <w:rsid w:val="00006B3B"/>
    <w:rsid w:val="00006B4B"/>
    <w:rsid w:val="00006C01"/>
    <w:rsid w:val="00006F66"/>
    <w:rsid w:val="00007058"/>
    <w:rsid w:val="000071ED"/>
    <w:rsid w:val="0000721A"/>
    <w:rsid w:val="0000766D"/>
    <w:rsid w:val="000077C7"/>
    <w:rsid w:val="00007BD0"/>
    <w:rsid w:val="00007CF2"/>
    <w:rsid w:val="00007ECE"/>
    <w:rsid w:val="0001042A"/>
    <w:rsid w:val="0001044B"/>
    <w:rsid w:val="00010672"/>
    <w:rsid w:val="000108BF"/>
    <w:rsid w:val="00010953"/>
    <w:rsid w:val="000109D7"/>
    <w:rsid w:val="00010BB9"/>
    <w:rsid w:val="00010E02"/>
    <w:rsid w:val="00010EC9"/>
    <w:rsid w:val="00011156"/>
    <w:rsid w:val="00011491"/>
    <w:rsid w:val="000119D5"/>
    <w:rsid w:val="00011BA2"/>
    <w:rsid w:val="00011C6F"/>
    <w:rsid w:val="00011F23"/>
    <w:rsid w:val="00012085"/>
    <w:rsid w:val="000125AC"/>
    <w:rsid w:val="000125D7"/>
    <w:rsid w:val="00012685"/>
    <w:rsid w:val="0001280D"/>
    <w:rsid w:val="00012C17"/>
    <w:rsid w:val="00012C99"/>
    <w:rsid w:val="00012FF2"/>
    <w:rsid w:val="00013078"/>
    <w:rsid w:val="00013088"/>
    <w:rsid w:val="00013174"/>
    <w:rsid w:val="000131D2"/>
    <w:rsid w:val="000138C0"/>
    <w:rsid w:val="00013925"/>
    <w:rsid w:val="00013A12"/>
    <w:rsid w:val="00013AD9"/>
    <w:rsid w:val="00013BFF"/>
    <w:rsid w:val="00013C33"/>
    <w:rsid w:val="00014458"/>
    <w:rsid w:val="00014460"/>
    <w:rsid w:val="00014608"/>
    <w:rsid w:val="00014656"/>
    <w:rsid w:val="00014779"/>
    <w:rsid w:val="000147F4"/>
    <w:rsid w:val="0001489B"/>
    <w:rsid w:val="00014AB9"/>
    <w:rsid w:val="00014C8E"/>
    <w:rsid w:val="00014DBB"/>
    <w:rsid w:val="00014F94"/>
    <w:rsid w:val="00015283"/>
    <w:rsid w:val="000153DE"/>
    <w:rsid w:val="000156C2"/>
    <w:rsid w:val="00015B14"/>
    <w:rsid w:val="00015D4A"/>
    <w:rsid w:val="00016040"/>
    <w:rsid w:val="0001665E"/>
    <w:rsid w:val="00016C9C"/>
    <w:rsid w:val="00016E58"/>
    <w:rsid w:val="0001743F"/>
    <w:rsid w:val="0001757F"/>
    <w:rsid w:val="00020047"/>
    <w:rsid w:val="000202B5"/>
    <w:rsid w:val="000206F6"/>
    <w:rsid w:val="00020713"/>
    <w:rsid w:val="00020B7F"/>
    <w:rsid w:val="00020DCF"/>
    <w:rsid w:val="00020E19"/>
    <w:rsid w:val="00020E6F"/>
    <w:rsid w:val="0002185E"/>
    <w:rsid w:val="00021ADE"/>
    <w:rsid w:val="00021C44"/>
    <w:rsid w:val="00021C81"/>
    <w:rsid w:val="00021E77"/>
    <w:rsid w:val="00021FC5"/>
    <w:rsid w:val="00021FCA"/>
    <w:rsid w:val="00022100"/>
    <w:rsid w:val="000221CC"/>
    <w:rsid w:val="00022456"/>
    <w:rsid w:val="00022687"/>
    <w:rsid w:val="000226CE"/>
    <w:rsid w:val="00022B0D"/>
    <w:rsid w:val="00023169"/>
    <w:rsid w:val="000232E9"/>
    <w:rsid w:val="00023405"/>
    <w:rsid w:val="000234FE"/>
    <w:rsid w:val="000237B0"/>
    <w:rsid w:val="00023815"/>
    <w:rsid w:val="0002395F"/>
    <w:rsid w:val="00023D1F"/>
    <w:rsid w:val="00023D9F"/>
    <w:rsid w:val="00023DAA"/>
    <w:rsid w:val="00023E6F"/>
    <w:rsid w:val="00023E89"/>
    <w:rsid w:val="00023F1F"/>
    <w:rsid w:val="000245BC"/>
    <w:rsid w:val="0002460F"/>
    <w:rsid w:val="0002476D"/>
    <w:rsid w:val="00024A9C"/>
    <w:rsid w:val="00024CBC"/>
    <w:rsid w:val="00024D87"/>
    <w:rsid w:val="0002510A"/>
    <w:rsid w:val="000251BE"/>
    <w:rsid w:val="00025399"/>
    <w:rsid w:val="00025419"/>
    <w:rsid w:val="000254CF"/>
    <w:rsid w:val="00025774"/>
    <w:rsid w:val="000257C6"/>
    <w:rsid w:val="00025802"/>
    <w:rsid w:val="00025C72"/>
    <w:rsid w:val="000261CC"/>
    <w:rsid w:val="000265B9"/>
    <w:rsid w:val="00026714"/>
    <w:rsid w:val="00026884"/>
    <w:rsid w:val="000268FD"/>
    <w:rsid w:val="0002694F"/>
    <w:rsid w:val="00026977"/>
    <w:rsid w:val="00026A26"/>
    <w:rsid w:val="00026BC2"/>
    <w:rsid w:val="00026E0C"/>
    <w:rsid w:val="00026F79"/>
    <w:rsid w:val="00027033"/>
    <w:rsid w:val="00027085"/>
    <w:rsid w:val="0002725B"/>
    <w:rsid w:val="00027481"/>
    <w:rsid w:val="00027547"/>
    <w:rsid w:val="000278B9"/>
    <w:rsid w:val="00027B8D"/>
    <w:rsid w:val="00027CD1"/>
    <w:rsid w:val="00027E09"/>
    <w:rsid w:val="00027E80"/>
    <w:rsid w:val="00030004"/>
    <w:rsid w:val="000300B8"/>
    <w:rsid w:val="00030766"/>
    <w:rsid w:val="0003078B"/>
    <w:rsid w:val="00030C57"/>
    <w:rsid w:val="00030D76"/>
    <w:rsid w:val="00030DEB"/>
    <w:rsid w:val="00030F90"/>
    <w:rsid w:val="00031163"/>
    <w:rsid w:val="00031287"/>
    <w:rsid w:val="00031334"/>
    <w:rsid w:val="00031377"/>
    <w:rsid w:val="0003137D"/>
    <w:rsid w:val="00031453"/>
    <w:rsid w:val="0003145B"/>
    <w:rsid w:val="000317BC"/>
    <w:rsid w:val="000317F9"/>
    <w:rsid w:val="00031854"/>
    <w:rsid w:val="0003185F"/>
    <w:rsid w:val="000318DF"/>
    <w:rsid w:val="000319A5"/>
    <w:rsid w:val="00031C7B"/>
    <w:rsid w:val="00031CF6"/>
    <w:rsid w:val="00031D82"/>
    <w:rsid w:val="00031E27"/>
    <w:rsid w:val="00031E2E"/>
    <w:rsid w:val="0003213B"/>
    <w:rsid w:val="00032358"/>
    <w:rsid w:val="00032390"/>
    <w:rsid w:val="000325F0"/>
    <w:rsid w:val="000327BD"/>
    <w:rsid w:val="00032987"/>
    <w:rsid w:val="00032C17"/>
    <w:rsid w:val="00032DA2"/>
    <w:rsid w:val="00033259"/>
    <w:rsid w:val="00033342"/>
    <w:rsid w:val="0003362D"/>
    <w:rsid w:val="0003393C"/>
    <w:rsid w:val="00033A05"/>
    <w:rsid w:val="00033A74"/>
    <w:rsid w:val="00033C19"/>
    <w:rsid w:val="00033C40"/>
    <w:rsid w:val="00033D1B"/>
    <w:rsid w:val="00033D2D"/>
    <w:rsid w:val="00033D3C"/>
    <w:rsid w:val="00033D68"/>
    <w:rsid w:val="00033DCD"/>
    <w:rsid w:val="000341AB"/>
    <w:rsid w:val="00034257"/>
    <w:rsid w:val="000344B3"/>
    <w:rsid w:val="00034645"/>
    <w:rsid w:val="000346AA"/>
    <w:rsid w:val="000349E8"/>
    <w:rsid w:val="00034CB7"/>
    <w:rsid w:val="00034CC9"/>
    <w:rsid w:val="00034DDC"/>
    <w:rsid w:val="000359DA"/>
    <w:rsid w:val="00035B30"/>
    <w:rsid w:val="00035B51"/>
    <w:rsid w:val="00035D9C"/>
    <w:rsid w:val="00035FDA"/>
    <w:rsid w:val="00036114"/>
    <w:rsid w:val="0003618E"/>
    <w:rsid w:val="000361D5"/>
    <w:rsid w:val="000364AB"/>
    <w:rsid w:val="000364BF"/>
    <w:rsid w:val="0003685C"/>
    <w:rsid w:val="00036ADE"/>
    <w:rsid w:val="00036C2F"/>
    <w:rsid w:val="00037034"/>
    <w:rsid w:val="00037404"/>
    <w:rsid w:val="0003744D"/>
    <w:rsid w:val="00037572"/>
    <w:rsid w:val="00037641"/>
    <w:rsid w:val="0003774E"/>
    <w:rsid w:val="00037997"/>
    <w:rsid w:val="00037A15"/>
    <w:rsid w:val="00037AEB"/>
    <w:rsid w:val="00037B0B"/>
    <w:rsid w:val="00037D61"/>
    <w:rsid w:val="00037DFF"/>
    <w:rsid w:val="00037EB6"/>
    <w:rsid w:val="00040085"/>
    <w:rsid w:val="00040303"/>
    <w:rsid w:val="0004034D"/>
    <w:rsid w:val="00040473"/>
    <w:rsid w:val="00040673"/>
    <w:rsid w:val="000407CA"/>
    <w:rsid w:val="000407D5"/>
    <w:rsid w:val="0004087B"/>
    <w:rsid w:val="00040C08"/>
    <w:rsid w:val="0004133E"/>
    <w:rsid w:val="000413C4"/>
    <w:rsid w:val="0004143E"/>
    <w:rsid w:val="0004155B"/>
    <w:rsid w:val="000415D8"/>
    <w:rsid w:val="00041831"/>
    <w:rsid w:val="000418D4"/>
    <w:rsid w:val="00041B6D"/>
    <w:rsid w:val="00041BD0"/>
    <w:rsid w:val="00041D18"/>
    <w:rsid w:val="0004244F"/>
    <w:rsid w:val="0004258A"/>
    <w:rsid w:val="0004288F"/>
    <w:rsid w:val="00042926"/>
    <w:rsid w:val="00042C69"/>
    <w:rsid w:val="00042F33"/>
    <w:rsid w:val="00043801"/>
    <w:rsid w:val="00043879"/>
    <w:rsid w:val="00043A54"/>
    <w:rsid w:val="00043BA4"/>
    <w:rsid w:val="00043CDA"/>
    <w:rsid w:val="00043D57"/>
    <w:rsid w:val="00043E92"/>
    <w:rsid w:val="00044165"/>
    <w:rsid w:val="000442C0"/>
    <w:rsid w:val="0004430A"/>
    <w:rsid w:val="0004433B"/>
    <w:rsid w:val="0004443C"/>
    <w:rsid w:val="00044627"/>
    <w:rsid w:val="000446E4"/>
    <w:rsid w:val="000448D4"/>
    <w:rsid w:val="000448DF"/>
    <w:rsid w:val="00044BCA"/>
    <w:rsid w:val="00044C1B"/>
    <w:rsid w:val="00044F00"/>
    <w:rsid w:val="00044F13"/>
    <w:rsid w:val="00044FDD"/>
    <w:rsid w:val="00045066"/>
    <w:rsid w:val="000450B1"/>
    <w:rsid w:val="0004518D"/>
    <w:rsid w:val="000457B5"/>
    <w:rsid w:val="00045BC4"/>
    <w:rsid w:val="00045DB6"/>
    <w:rsid w:val="00045E54"/>
    <w:rsid w:val="00045F7C"/>
    <w:rsid w:val="0004608E"/>
    <w:rsid w:val="00046120"/>
    <w:rsid w:val="0004645D"/>
    <w:rsid w:val="000465D7"/>
    <w:rsid w:val="00046AEE"/>
    <w:rsid w:val="00046B2D"/>
    <w:rsid w:val="00046BDE"/>
    <w:rsid w:val="00046C27"/>
    <w:rsid w:val="000471A5"/>
    <w:rsid w:val="00047212"/>
    <w:rsid w:val="000474BB"/>
    <w:rsid w:val="0004766D"/>
    <w:rsid w:val="0004773B"/>
    <w:rsid w:val="000477D4"/>
    <w:rsid w:val="0004782C"/>
    <w:rsid w:val="000478E9"/>
    <w:rsid w:val="000504ED"/>
    <w:rsid w:val="00050886"/>
    <w:rsid w:val="00050BDB"/>
    <w:rsid w:val="00050CE5"/>
    <w:rsid w:val="00050D80"/>
    <w:rsid w:val="0005114B"/>
    <w:rsid w:val="00051283"/>
    <w:rsid w:val="0005152E"/>
    <w:rsid w:val="00051573"/>
    <w:rsid w:val="00051A2A"/>
    <w:rsid w:val="00051EBF"/>
    <w:rsid w:val="00051F52"/>
    <w:rsid w:val="000520BC"/>
    <w:rsid w:val="00052140"/>
    <w:rsid w:val="00052287"/>
    <w:rsid w:val="0005238F"/>
    <w:rsid w:val="000523F7"/>
    <w:rsid w:val="000526A4"/>
    <w:rsid w:val="000526E9"/>
    <w:rsid w:val="0005276B"/>
    <w:rsid w:val="00052A6C"/>
    <w:rsid w:val="00052C44"/>
    <w:rsid w:val="00052C90"/>
    <w:rsid w:val="00052D89"/>
    <w:rsid w:val="00052E9E"/>
    <w:rsid w:val="000533AE"/>
    <w:rsid w:val="000537E2"/>
    <w:rsid w:val="000539A9"/>
    <w:rsid w:val="00053DE2"/>
    <w:rsid w:val="00053ED3"/>
    <w:rsid w:val="0005410D"/>
    <w:rsid w:val="00054194"/>
    <w:rsid w:val="000542C4"/>
    <w:rsid w:val="00054408"/>
    <w:rsid w:val="0005473A"/>
    <w:rsid w:val="00054A32"/>
    <w:rsid w:val="00054A63"/>
    <w:rsid w:val="00054D9E"/>
    <w:rsid w:val="00054DE9"/>
    <w:rsid w:val="00054FD6"/>
    <w:rsid w:val="000550AF"/>
    <w:rsid w:val="000552CC"/>
    <w:rsid w:val="00055323"/>
    <w:rsid w:val="00055787"/>
    <w:rsid w:val="00055836"/>
    <w:rsid w:val="0005611E"/>
    <w:rsid w:val="000561C7"/>
    <w:rsid w:val="00056297"/>
    <w:rsid w:val="00056513"/>
    <w:rsid w:val="000565DF"/>
    <w:rsid w:val="000568B5"/>
    <w:rsid w:val="00056BAD"/>
    <w:rsid w:val="00056CA7"/>
    <w:rsid w:val="00056CB2"/>
    <w:rsid w:val="00056F7A"/>
    <w:rsid w:val="0005706C"/>
    <w:rsid w:val="000570D1"/>
    <w:rsid w:val="0005711C"/>
    <w:rsid w:val="0005731F"/>
    <w:rsid w:val="0005739A"/>
    <w:rsid w:val="00057857"/>
    <w:rsid w:val="00057892"/>
    <w:rsid w:val="000578A8"/>
    <w:rsid w:val="0005796C"/>
    <w:rsid w:val="000579D5"/>
    <w:rsid w:val="00060386"/>
    <w:rsid w:val="00060482"/>
    <w:rsid w:val="000604E7"/>
    <w:rsid w:val="0006063A"/>
    <w:rsid w:val="00060679"/>
    <w:rsid w:val="00060680"/>
    <w:rsid w:val="000606BF"/>
    <w:rsid w:val="00060737"/>
    <w:rsid w:val="00060A1F"/>
    <w:rsid w:val="00060C8E"/>
    <w:rsid w:val="00060E8F"/>
    <w:rsid w:val="00060FD2"/>
    <w:rsid w:val="00061770"/>
    <w:rsid w:val="0006194F"/>
    <w:rsid w:val="00061A36"/>
    <w:rsid w:val="00061A66"/>
    <w:rsid w:val="00061BD0"/>
    <w:rsid w:val="00062292"/>
    <w:rsid w:val="000622E7"/>
    <w:rsid w:val="00062381"/>
    <w:rsid w:val="000626AE"/>
    <w:rsid w:val="000629AB"/>
    <w:rsid w:val="00062AB6"/>
    <w:rsid w:val="00062C83"/>
    <w:rsid w:val="00062DE1"/>
    <w:rsid w:val="00063122"/>
    <w:rsid w:val="0006315F"/>
    <w:rsid w:val="0006338A"/>
    <w:rsid w:val="000633FA"/>
    <w:rsid w:val="000634B6"/>
    <w:rsid w:val="0006368F"/>
    <w:rsid w:val="00063C99"/>
    <w:rsid w:val="00063EB2"/>
    <w:rsid w:val="0006421C"/>
    <w:rsid w:val="000643D9"/>
    <w:rsid w:val="0006449F"/>
    <w:rsid w:val="000645AA"/>
    <w:rsid w:val="000646FF"/>
    <w:rsid w:val="00064963"/>
    <w:rsid w:val="00064E65"/>
    <w:rsid w:val="00064E7C"/>
    <w:rsid w:val="00065092"/>
    <w:rsid w:val="00065198"/>
    <w:rsid w:val="000657B1"/>
    <w:rsid w:val="00065824"/>
    <w:rsid w:val="0006589E"/>
    <w:rsid w:val="00065934"/>
    <w:rsid w:val="0006596C"/>
    <w:rsid w:val="00065A51"/>
    <w:rsid w:val="00065AA7"/>
    <w:rsid w:val="00065DF6"/>
    <w:rsid w:val="00065E95"/>
    <w:rsid w:val="00065F74"/>
    <w:rsid w:val="0006601F"/>
    <w:rsid w:val="000664FD"/>
    <w:rsid w:val="00066649"/>
    <w:rsid w:val="000667E8"/>
    <w:rsid w:val="000669C7"/>
    <w:rsid w:val="000669CD"/>
    <w:rsid w:val="00066FEB"/>
    <w:rsid w:val="0006717E"/>
    <w:rsid w:val="0006739B"/>
    <w:rsid w:val="0006778C"/>
    <w:rsid w:val="00067B95"/>
    <w:rsid w:val="00067EF7"/>
    <w:rsid w:val="0007007E"/>
    <w:rsid w:val="000700B7"/>
    <w:rsid w:val="00070120"/>
    <w:rsid w:val="00070397"/>
    <w:rsid w:val="00070410"/>
    <w:rsid w:val="00070536"/>
    <w:rsid w:val="00070779"/>
    <w:rsid w:val="0007086B"/>
    <w:rsid w:val="00070A63"/>
    <w:rsid w:val="00070B5F"/>
    <w:rsid w:val="00070C8E"/>
    <w:rsid w:val="00070D5F"/>
    <w:rsid w:val="00070F3E"/>
    <w:rsid w:val="00071152"/>
    <w:rsid w:val="00071858"/>
    <w:rsid w:val="0007195A"/>
    <w:rsid w:val="00071D3B"/>
    <w:rsid w:val="00071D72"/>
    <w:rsid w:val="00071E0B"/>
    <w:rsid w:val="00071F89"/>
    <w:rsid w:val="00072063"/>
    <w:rsid w:val="000723A4"/>
    <w:rsid w:val="00072489"/>
    <w:rsid w:val="00072846"/>
    <w:rsid w:val="000728CF"/>
    <w:rsid w:val="00072B44"/>
    <w:rsid w:val="000730F3"/>
    <w:rsid w:val="0007332F"/>
    <w:rsid w:val="00073410"/>
    <w:rsid w:val="000734F4"/>
    <w:rsid w:val="00073506"/>
    <w:rsid w:val="000735D9"/>
    <w:rsid w:val="00073851"/>
    <w:rsid w:val="000738BA"/>
    <w:rsid w:val="00073981"/>
    <w:rsid w:val="00073983"/>
    <w:rsid w:val="00073A70"/>
    <w:rsid w:val="00073EFC"/>
    <w:rsid w:val="00074103"/>
    <w:rsid w:val="00074233"/>
    <w:rsid w:val="00074443"/>
    <w:rsid w:val="000745EE"/>
    <w:rsid w:val="0007468C"/>
    <w:rsid w:val="0007470C"/>
    <w:rsid w:val="000747D4"/>
    <w:rsid w:val="0007490D"/>
    <w:rsid w:val="00074BF9"/>
    <w:rsid w:val="00074C6A"/>
    <w:rsid w:val="000754C8"/>
    <w:rsid w:val="000754CF"/>
    <w:rsid w:val="00075725"/>
    <w:rsid w:val="00075A92"/>
    <w:rsid w:val="000760C0"/>
    <w:rsid w:val="000761DC"/>
    <w:rsid w:val="0007631F"/>
    <w:rsid w:val="00076513"/>
    <w:rsid w:val="00076530"/>
    <w:rsid w:val="00076649"/>
    <w:rsid w:val="00076EA1"/>
    <w:rsid w:val="000770A2"/>
    <w:rsid w:val="000770D6"/>
    <w:rsid w:val="0007726C"/>
    <w:rsid w:val="000773CF"/>
    <w:rsid w:val="00077684"/>
    <w:rsid w:val="00077704"/>
    <w:rsid w:val="000778B9"/>
    <w:rsid w:val="00077AF4"/>
    <w:rsid w:val="00077F5C"/>
    <w:rsid w:val="00080311"/>
    <w:rsid w:val="00080473"/>
    <w:rsid w:val="00080538"/>
    <w:rsid w:val="00080DD2"/>
    <w:rsid w:val="00080EE6"/>
    <w:rsid w:val="00080F1A"/>
    <w:rsid w:val="000810B7"/>
    <w:rsid w:val="0008111F"/>
    <w:rsid w:val="00081216"/>
    <w:rsid w:val="00081230"/>
    <w:rsid w:val="0008136D"/>
    <w:rsid w:val="00081417"/>
    <w:rsid w:val="000814F6"/>
    <w:rsid w:val="00081558"/>
    <w:rsid w:val="00081734"/>
    <w:rsid w:val="000819DF"/>
    <w:rsid w:val="00081A46"/>
    <w:rsid w:val="00081CC8"/>
    <w:rsid w:val="0008206F"/>
    <w:rsid w:val="00082090"/>
    <w:rsid w:val="00082B7C"/>
    <w:rsid w:val="00082BF8"/>
    <w:rsid w:val="00082D54"/>
    <w:rsid w:val="00083039"/>
    <w:rsid w:val="0008307B"/>
    <w:rsid w:val="000830CC"/>
    <w:rsid w:val="0008336D"/>
    <w:rsid w:val="00083518"/>
    <w:rsid w:val="000835E6"/>
    <w:rsid w:val="00083ACA"/>
    <w:rsid w:val="00083CEC"/>
    <w:rsid w:val="00083E3E"/>
    <w:rsid w:val="000840E2"/>
    <w:rsid w:val="000841BE"/>
    <w:rsid w:val="0008469C"/>
    <w:rsid w:val="000847BA"/>
    <w:rsid w:val="0008484C"/>
    <w:rsid w:val="000849C5"/>
    <w:rsid w:val="00084CB8"/>
    <w:rsid w:val="00084E72"/>
    <w:rsid w:val="000850B4"/>
    <w:rsid w:val="00085149"/>
    <w:rsid w:val="00085179"/>
    <w:rsid w:val="000853DE"/>
    <w:rsid w:val="00085F1B"/>
    <w:rsid w:val="000861D8"/>
    <w:rsid w:val="00086349"/>
    <w:rsid w:val="000864BF"/>
    <w:rsid w:val="00086A29"/>
    <w:rsid w:val="00087019"/>
    <w:rsid w:val="00087097"/>
    <w:rsid w:val="000871DE"/>
    <w:rsid w:val="00087315"/>
    <w:rsid w:val="00087389"/>
    <w:rsid w:val="00087C26"/>
    <w:rsid w:val="00087C6D"/>
    <w:rsid w:val="00087D20"/>
    <w:rsid w:val="00087D43"/>
    <w:rsid w:val="00087D55"/>
    <w:rsid w:val="00087E41"/>
    <w:rsid w:val="00087F37"/>
    <w:rsid w:val="00087FD8"/>
    <w:rsid w:val="0009025C"/>
    <w:rsid w:val="00090297"/>
    <w:rsid w:val="000904FA"/>
    <w:rsid w:val="00090695"/>
    <w:rsid w:val="00090A60"/>
    <w:rsid w:val="00090AE2"/>
    <w:rsid w:val="00090B70"/>
    <w:rsid w:val="00090CF9"/>
    <w:rsid w:val="000910B9"/>
    <w:rsid w:val="000913CA"/>
    <w:rsid w:val="000913F2"/>
    <w:rsid w:val="0009171B"/>
    <w:rsid w:val="000918E1"/>
    <w:rsid w:val="00091980"/>
    <w:rsid w:val="00091A6A"/>
    <w:rsid w:val="00091B43"/>
    <w:rsid w:val="00091ECF"/>
    <w:rsid w:val="00091FD4"/>
    <w:rsid w:val="00092194"/>
    <w:rsid w:val="000923E0"/>
    <w:rsid w:val="000924F7"/>
    <w:rsid w:val="000927AB"/>
    <w:rsid w:val="00092BF2"/>
    <w:rsid w:val="00092DF5"/>
    <w:rsid w:val="00092FC6"/>
    <w:rsid w:val="00093029"/>
    <w:rsid w:val="000930E3"/>
    <w:rsid w:val="0009340C"/>
    <w:rsid w:val="00093517"/>
    <w:rsid w:val="000937B3"/>
    <w:rsid w:val="00093B16"/>
    <w:rsid w:val="00093C1A"/>
    <w:rsid w:val="00093F7F"/>
    <w:rsid w:val="00094337"/>
    <w:rsid w:val="000943C0"/>
    <w:rsid w:val="00094521"/>
    <w:rsid w:val="00094A55"/>
    <w:rsid w:val="00094A7C"/>
    <w:rsid w:val="00094BAE"/>
    <w:rsid w:val="00094F50"/>
    <w:rsid w:val="00094F57"/>
    <w:rsid w:val="00095120"/>
    <w:rsid w:val="000952F8"/>
    <w:rsid w:val="00095327"/>
    <w:rsid w:val="0009560E"/>
    <w:rsid w:val="00095695"/>
    <w:rsid w:val="000959E8"/>
    <w:rsid w:val="00095E3C"/>
    <w:rsid w:val="00095F8B"/>
    <w:rsid w:val="00095F92"/>
    <w:rsid w:val="0009619F"/>
    <w:rsid w:val="00096424"/>
    <w:rsid w:val="000964EB"/>
    <w:rsid w:val="00096758"/>
    <w:rsid w:val="00096816"/>
    <w:rsid w:val="000968DE"/>
    <w:rsid w:val="00096E2C"/>
    <w:rsid w:val="000970C2"/>
    <w:rsid w:val="000971B9"/>
    <w:rsid w:val="000974FE"/>
    <w:rsid w:val="00097502"/>
    <w:rsid w:val="000975F7"/>
    <w:rsid w:val="00097698"/>
    <w:rsid w:val="00097900"/>
    <w:rsid w:val="00097C02"/>
    <w:rsid w:val="00097D37"/>
    <w:rsid w:val="00097DD9"/>
    <w:rsid w:val="00097E2A"/>
    <w:rsid w:val="000A0099"/>
    <w:rsid w:val="000A0129"/>
    <w:rsid w:val="000A0209"/>
    <w:rsid w:val="000A02C6"/>
    <w:rsid w:val="000A02EF"/>
    <w:rsid w:val="000A0CAC"/>
    <w:rsid w:val="000A0EC3"/>
    <w:rsid w:val="000A0EFF"/>
    <w:rsid w:val="000A107E"/>
    <w:rsid w:val="000A1234"/>
    <w:rsid w:val="000A1271"/>
    <w:rsid w:val="000A1499"/>
    <w:rsid w:val="000A14C5"/>
    <w:rsid w:val="000A1671"/>
    <w:rsid w:val="000A16A3"/>
    <w:rsid w:val="000A17AE"/>
    <w:rsid w:val="000A1988"/>
    <w:rsid w:val="000A1C05"/>
    <w:rsid w:val="000A23C5"/>
    <w:rsid w:val="000A25C5"/>
    <w:rsid w:val="000A2C95"/>
    <w:rsid w:val="000A2E03"/>
    <w:rsid w:val="000A2E55"/>
    <w:rsid w:val="000A3006"/>
    <w:rsid w:val="000A313C"/>
    <w:rsid w:val="000A3270"/>
    <w:rsid w:val="000A327F"/>
    <w:rsid w:val="000A3330"/>
    <w:rsid w:val="000A35D3"/>
    <w:rsid w:val="000A370F"/>
    <w:rsid w:val="000A37A0"/>
    <w:rsid w:val="000A38FF"/>
    <w:rsid w:val="000A3A1C"/>
    <w:rsid w:val="000A3A52"/>
    <w:rsid w:val="000A3AC5"/>
    <w:rsid w:val="000A3EC4"/>
    <w:rsid w:val="000A4034"/>
    <w:rsid w:val="000A4119"/>
    <w:rsid w:val="000A4351"/>
    <w:rsid w:val="000A45C8"/>
    <w:rsid w:val="000A48E3"/>
    <w:rsid w:val="000A4B7D"/>
    <w:rsid w:val="000A4D5A"/>
    <w:rsid w:val="000A4FB9"/>
    <w:rsid w:val="000A51C2"/>
    <w:rsid w:val="000A52F4"/>
    <w:rsid w:val="000A580B"/>
    <w:rsid w:val="000A58F2"/>
    <w:rsid w:val="000A5AF2"/>
    <w:rsid w:val="000A5D13"/>
    <w:rsid w:val="000A60E5"/>
    <w:rsid w:val="000A6215"/>
    <w:rsid w:val="000A6599"/>
    <w:rsid w:val="000A66C7"/>
    <w:rsid w:val="000A69C2"/>
    <w:rsid w:val="000A761B"/>
    <w:rsid w:val="000A7656"/>
    <w:rsid w:val="000A79F5"/>
    <w:rsid w:val="000A7C3E"/>
    <w:rsid w:val="000A7C42"/>
    <w:rsid w:val="000B026B"/>
    <w:rsid w:val="000B0535"/>
    <w:rsid w:val="000B09FC"/>
    <w:rsid w:val="000B0B47"/>
    <w:rsid w:val="000B0B60"/>
    <w:rsid w:val="000B0CB0"/>
    <w:rsid w:val="000B0F79"/>
    <w:rsid w:val="000B10F7"/>
    <w:rsid w:val="000B168E"/>
    <w:rsid w:val="000B1C32"/>
    <w:rsid w:val="000B202B"/>
    <w:rsid w:val="000B23BC"/>
    <w:rsid w:val="000B241F"/>
    <w:rsid w:val="000B24B2"/>
    <w:rsid w:val="000B25D8"/>
    <w:rsid w:val="000B266B"/>
    <w:rsid w:val="000B2C8D"/>
    <w:rsid w:val="000B2D3C"/>
    <w:rsid w:val="000B2DB4"/>
    <w:rsid w:val="000B32F7"/>
    <w:rsid w:val="000B3313"/>
    <w:rsid w:val="000B33AF"/>
    <w:rsid w:val="000B34A0"/>
    <w:rsid w:val="000B36EE"/>
    <w:rsid w:val="000B3CAF"/>
    <w:rsid w:val="000B3DB1"/>
    <w:rsid w:val="000B3ECF"/>
    <w:rsid w:val="000B3EE2"/>
    <w:rsid w:val="000B3FD3"/>
    <w:rsid w:val="000B430F"/>
    <w:rsid w:val="000B4452"/>
    <w:rsid w:val="000B4470"/>
    <w:rsid w:val="000B451F"/>
    <w:rsid w:val="000B4796"/>
    <w:rsid w:val="000B49F2"/>
    <w:rsid w:val="000B4CB4"/>
    <w:rsid w:val="000B4DBE"/>
    <w:rsid w:val="000B4DDE"/>
    <w:rsid w:val="000B4EFA"/>
    <w:rsid w:val="000B50CB"/>
    <w:rsid w:val="000B52C5"/>
    <w:rsid w:val="000B53D0"/>
    <w:rsid w:val="000B55E5"/>
    <w:rsid w:val="000B57D2"/>
    <w:rsid w:val="000B5B53"/>
    <w:rsid w:val="000B5B78"/>
    <w:rsid w:val="000B5BAB"/>
    <w:rsid w:val="000B5C0B"/>
    <w:rsid w:val="000B5D6F"/>
    <w:rsid w:val="000B60E0"/>
    <w:rsid w:val="000B61C5"/>
    <w:rsid w:val="000B6310"/>
    <w:rsid w:val="000B641C"/>
    <w:rsid w:val="000B6476"/>
    <w:rsid w:val="000B67C0"/>
    <w:rsid w:val="000B6AD0"/>
    <w:rsid w:val="000B7163"/>
    <w:rsid w:val="000B71EB"/>
    <w:rsid w:val="000B7520"/>
    <w:rsid w:val="000B76FF"/>
    <w:rsid w:val="000B789B"/>
    <w:rsid w:val="000B7949"/>
    <w:rsid w:val="000B7C42"/>
    <w:rsid w:val="000B7CF2"/>
    <w:rsid w:val="000B7CF4"/>
    <w:rsid w:val="000B7D26"/>
    <w:rsid w:val="000B7DE9"/>
    <w:rsid w:val="000B7DFF"/>
    <w:rsid w:val="000B7E67"/>
    <w:rsid w:val="000B7E75"/>
    <w:rsid w:val="000B7ECB"/>
    <w:rsid w:val="000C0248"/>
    <w:rsid w:val="000C04E8"/>
    <w:rsid w:val="000C05C9"/>
    <w:rsid w:val="000C094C"/>
    <w:rsid w:val="000C0AFD"/>
    <w:rsid w:val="000C0B76"/>
    <w:rsid w:val="000C1042"/>
    <w:rsid w:val="000C10EC"/>
    <w:rsid w:val="000C1266"/>
    <w:rsid w:val="000C167D"/>
    <w:rsid w:val="000C16AE"/>
    <w:rsid w:val="000C1C67"/>
    <w:rsid w:val="000C1FD6"/>
    <w:rsid w:val="000C20DE"/>
    <w:rsid w:val="000C24AC"/>
    <w:rsid w:val="000C25EE"/>
    <w:rsid w:val="000C2B6E"/>
    <w:rsid w:val="000C2C9D"/>
    <w:rsid w:val="000C2D5C"/>
    <w:rsid w:val="000C308E"/>
    <w:rsid w:val="000C30BC"/>
    <w:rsid w:val="000C33C3"/>
    <w:rsid w:val="000C347E"/>
    <w:rsid w:val="000C358C"/>
    <w:rsid w:val="000C382A"/>
    <w:rsid w:val="000C3C41"/>
    <w:rsid w:val="000C3DF2"/>
    <w:rsid w:val="000C3FF4"/>
    <w:rsid w:val="000C40FC"/>
    <w:rsid w:val="000C41B2"/>
    <w:rsid w:val="000C431F"/>
    <w:rsid w:val="000C47B3"/>
    <w:rsid w:val="000C4AAD"/>
    <w:rsid w:val="000C4B52"/>
    <w:rsid w:val="000C4C21"/>
    <w:rsid w:val="000C4D86"/>
    <w:rsid w:val="000C4E4B"/>
    <w:rsid w:val="000C4FF2"/>
    <w:rsid w:val="000C50D1"/>
    <w:rsid w:val="000C5294"/>
    <w:rsid w:val="000C54C1"/>
    <w:rsid w:val="000C574B"/>
    <w:rsid w:val="000C57DF"/>
    <w:rsid w:val="000C59E4"/>
    <w:rsid w:val="000C5B09"/>
    <w:rsid w:val="000C5B45"/>
    <w:rsid w:val="000C5C21"/>
    <w:rsid w:val="000C5D0A"/>
    <w:rsid w:val="000C5D1B"/>
    <w:rsid w:val="000C5F79"/>
    <w:rsid w:val="000C6227"/>
    <w:rsid w:val="000C663D"/>
    <w:rsid w:val="000C66F7"/>
    <w:rsid w:val="000C67CC"/>
    <w:rsid w:val="000C69C8"/>
    <w:rsid w:val="000C6A36"/>
    <w:rsid w:val="000C6C27"/>
    <w:rsid w:val="000C6E3E"/>
    <w:rsid w:val="000C7415"/>
    <w:rsid w:val="000C7426"/>
    <w:rsid w:val="000C7A93"/>
    <w:rsid w:val="000C7C51"/>
    <w:rsid w:val="000D0079"/>
    <w:rsid w:val="000D00DB"/>
    <w:rsid w:val="000D0336"/>
    <w:rsid w:val="000D0508"/>
    <w:rsid w:val="000D07E5"/>
    <w:rsid w:val="000D09A3"/>
    <w:rsid w:val="000D0A03"/>
    <w:rsid w:val="000D0BEA"/>
    <w:rsid w:val="000D0DCD"/>
    <w:rsid w:val="000D1605"/>
    <w:rsid w:val="000D16B8"/>
    <w:rsid w:val="000D1772"/>
    <w:rsid w:val="000D21AF"/>
    <w:rsid w:val="000D2867"/>
    <w:rsid w:val="000D29D0"/>
    <w:rsid w:val="000D2B97"/>
    <w:rsid w:val="000D2C47"/>
    <w:rsid w:val="000D2F02"/>
    <w:rsid w:val="000D2FB5"/>
    <w:rsid w:val="000D30A7"/>
    <w:rsid w:val="000D31D7"/>
    <w:rsid w:val="000D352A"/>
    <w:rsid w:val="000D37B0"/>
    <w:rsid w:val="000D381E"/>
    <w:rsid w:val="000D398A"/>
    <w:rsid w:val="000D3AA1"/>
    <w:rsid w:val="000D3AE7"/>
    <w:rsid w:val="000D4148"/>
    <w:rsid w:val="000D432E"/>
    <w:rsid w:val="000D49CD"/>
    <w:rsid w:val="000D4BE1"/>
    <w:rsid w:val="000D4DD5"/>
    <w:rsid w:val="000D4E3F"/>
    <w:rsid w:val="000D502B"/>
    <w:rsid w:val="000D503E"/>
    <w:rsid w:val="000D51DA"/>
    <w:rsid w:val="000D569F"/>
    <w:rsid w:val="000D586C"/>
    <w:rsid w:val="000D5F1B"/>
    <w:rsid w:val="000D60B2"/>
    <w:rsid w:val="000D6112"/>
    <w:rsid w:val="000D6125"/>
    <w:rsid w:val="000D644B"/>
    <w:rsid w:val="000D645B"/>
    <w:rsid w:val="000D6743"/>
    <w:rsid w:val="000D67DC"/>
    <w:rsid w:val="000D6B5F"/>
    <w:rsid w:val="000D6DC0"/>
    <w:rsid w:val="000D71EE"/>
    <w:rsid w:val="000D79A2"/>
    <w:rsid w:val="000D7AAD"/>
    <w:rsid w:val="000D7D54"/>
    <w:rsid w:val="000D7E0F"/>
    <w:rsid w:val="000E0032"/>
    <w:rsid w:val="000E008C"/>
    <w:rsid w:val="000E020F"/>
    <w:rsid w:val="000E0314"/>
    <w:rsid w:val="000E03E0"/>
    <w:rsid w:val="000E0BFB"/>
    <w:rsid w:val="000E0D80"/>
    <w:rsid w:val="000E0E5F"/>
    <w:rsid w:val="000E0E65"/>
    <w:rsid w:val="000E0EB7"/>
    <w:rsid w:val="000E0FB9"/>
    <w:rsid w:val="000E1109"/>
    <w:rsid w:val="000E133F"/>
    <w:rsid w:val="000E155B"/>
    <w:rsid w:val="000E1B45"/>
    <w:rsid w:val="000E1C7B"/>
    <w:rsid w:val="000E1CB5"/>
    <w:rsid w:val="000E1D6E"/>
    <w:rsid w:val="000E1F6A"/>
    <w:rsid w:val="000E2220"/>
    <w:rsid w:val="000E22DF"/>
    <w:rsid w:val="000E2675"/>
    <w:rsid w:val="000E2F20"/>
    <w:rsid w:val="000E3112"/>
    <w:rsid w:val="000E3241"/>
    <w:rsid w:val="000E329D"/>
    <w:rsid w:val="000E330A"/>
    <w:rsid w:val="000E3312"/>
    <w:rsid w:val="000E3683"/>
    <w:rsid w:val="000E37CA"/>
    <w:rsid w:val="000E38F5"/>
    <w:rsid w:val="000E3AA8"/>
    <w:rsid w:val="000E3BC6"/>
    <w:rsid w:val="000E43AB"/>
    <w:rsid w:val="000E4433"/>
    <w:rsid w:val="000E4912"/>
    <w:rsid w:val="000E4D33"/>
    <w:rsid w:val="000E4D3A"/>
    <w:rsid w:val="000E4ED4"/>
    <w:rsid w:val="000E50AD"/>
    <w:rsid w:val="000E51EF"/>
    <w:rsid w:val="000E53BC"/>
    <w:rsid w:val="000E5636"/>
    <w:rsid w:val="000E566A"/>
    <w:rsid w:val="000E588E"/>
    <w:rsid w:val="000E5899"/>
    <w:rsid w:val="000E5933"/>
    <w:rsid w:val="000E5A3A"/>
    <w:rsid w:val="000E602D"/>
    <w:rsid w:val="000E603E"/>
    <w:rsid w:val="000E64C9"/>
    <w:rsid w:val="000E66AC"/>
    <w:rsid w:val="000E6720"/>
    <w:rsid w:val="000E67AE"/>
    <w:rsid w:val="000E693E"/>
    <w:rsid w:val="000E695E"/>
    <w:rsid w:val="000E6AA6"/>
    <w:rsid w:val="000E6BB6"/>
    <w:rsid w:val="000E6C79"/>
    <w:rsid w:val="000E6DE6"/>
    <w:rsid w:val="000E6EBD"/>
    <w:rsid w:val="000E7097"/>
    <w:rsid w:val="000E74CA"/>
    <w:rsid w:val="000E757B"/>
    <w:rsid w:val="000E78C4"/>
    <w:rsid w:val="000E792C"/>
    <w:rsid w:val="000E7C80"/>
    <w:rsid w:val="000E7CBF"/>
    <w:rsid w:val="000E7DA1"/>
    <w:rsid w:val="000E7DD2"/>
    <w:rsid w:val="000F00F9"/>
    <w:rsid w:val="000F0150"/>
    <w:rsid w:val="000F015E"/>
    <w:rsid w:val="000F01F7"/>
    <w:rsid w:val="000F03E3"/>
    <w:rsid w:val="000F06B1"/>
    <w:rsid w:val="000F07BB"/>
    <w:rsid w:val="000F0944"/>
    <w:rsid w:val="000F0998"/>
    <w:rsid w:val="000F0A81"/>
    <w:rsid w:val="000F0B34"/>
    <w:rsid w:val="000F105E"/>
    <w:rsid w:val="000F10A7"/>
    <w:rsid w:val="000F10EC"/>
    <w:rsid w:val="000F1261"/>
    <w:rsid w:val="000F14C3"/>
    <w:rsid w:val="000F14C6"/>
    <w:rsid w:val="000F14D4"/>
    <w:rsid w:val="000F169A"/>
    <w:rsid w:val="000F1AF2"/>
    <w:rsid w:val="000F1B86"/>
    <w:rsid w:val="000F1B87"/>
    <w:rsid w:val="000F1C21"/>
    <w:rsid w:val="000F202B"/>
    <w:rsid w:val="000F2115"/>
    <w:rsid w:val="000F2179"/>
    <w:rsid w:val="000F278C"/>
    <w:rsid w:val="000F2813"/>
    <w:rsid w:val="000F3278"/>
    <w:rsid w:val="000F35CB"/>
    <w:rsid w:val="000F36CC"/>
    <w:rsid w:val="000F376D"/>
    <w:rsid w:val="000F3A45"/>
    <w:rsid w:val="000F3AAD"/>
    <w:rsid w:val="000F3B57"/>
    <w:rsid w:val="000F3B5F"/>
    <w:rsid w:val="000F3BA5"/>
    <w:rsid w:val="000F3BA7"/>
    <w:rsid w:val="000F3E43"/>
    <w:rsid w:val="000F3EF1"/>
    <w:rsid w:val="000F4496"/>
    <w:rsid w:val="000F45CE"/>
    <w:rsid w:val="000F480A"/>
    <w:rsid w:val="000F4976"/>
    <w:rsid w:val="000F4A19"/>
    <w:rsid w:val="000F4BB3"/>
    <w:rsid w:val="000F4C2D"/>
    <w:rsid w:val="000F4C36"/>
    <w:rsid w:val="000F4E80"/>
    <w:rsid w:val="000F4FBC"/>
    <w:rsid w:val="000F5059"/>
    <w:rsid w:val="000F5083"/>
    <w:rsid w:val="000F5357"/>
    <w:rsid w:val="000F5397"/>
    <w:rsid w:val="000F53CB"/>
    <w:rsid w:val="000F547C"/>
    <w:rsid w:val="000F593D"/>
    <w:rsid w:val="000F5B0C"/>
    <w:rsid w:val="000F5D2A"/>
    <w:rsid w:val="000F5ECE"/>
    <w:rsid w:val="000F621A"/>
    <w:rsid w:val="000F638C"/>
    <w:rsid w:val="000F6423"/>
    <w:rsid w:val="000F67EF"/>
    <w:rsid w:val="000F68C6"/>
    <w:rsid w:val="000F6944"/>
    <w:rsid w:val="000F6A44"/>
    <w:rsid w:val="000F6BBA"/>
    <w:rsid w:val="000F6C1D"/>
    <w:rsid w:val="000F6C48"/>
    <w:rsid w:val="000F6CB2"/>
    <w:rsid w:val="000F6F92"/>
    <w:rsid w:val="000F7307"/>
    <w:rsid w:val="000F752B"/>
    <w:rsid w:val="000F7781"/>
    <w:rsid w:val="000F7DE2"/>
    <w:rsid w:val="000F7E4C"/>
    <w:rsid w:val="000F7FC4"/>
    <w:rsid w:val="0010011F"/>
    <w:rsid w:val="001003DE"/>
    <w:rsid w:val="0010042D"/>
    <w:rsid w:val="00100495"/>
    <w:rsid w:val="0010057A"/>
    <w:rsid w:val="0010059F"/>
    <w:rsid w:val="001008FA"/>
    <w:rsid w:val="0010098E"/>
    <w:rsid w:val="00100B29"/>
    <w:rsid w:val="00100B3A"/>
    <w:rsid w:val="00100B76"/>
    <w:rsid w:val="00100BBD"/>
    <w:rsid w:val="0010133E"/>
    <w:rsid w:val="001016E6"/>
    <w:rsid w:val="00101754"/>
    <w:rsid w:val="00101B64"/>
    <w:rsid w:val="00101D68"/>
    <w:rsid w:val="0010261D"/>
    <w:rsid w:val="00102A51"/>
    <w:rsid w:val="00102D39"/>
    <w:rsid w:val="00102F26"/>
    <w:rsid w:val="00103178"/>
    <w:rsid w:val="0010341A"/>
    <w:rsid w:val="00103485"/>
    <w:rsid w:val="00103559"/>
    <w:rsid w:val="001039A7"/>
    <w:rsid w:val="00103B1F"/>
    <w:rsid w:val="00103C76"/>
    <w:rsid w:val="00103E5A"/>
    <w:rsid w:val="00103FAD"/>
    <w:rsid w:val="00103FCE"/>
    <w:rsid w:val="00104057"/>
    <w:rsid w:val="0010407B"/>
    <w:rsid w:val="00104159"/>
    <w:rsid w:val="0010465D"/>
    <w:rsid w:val="00104D21"/>
    <w:rsid w:val="00104DA9"/>
    <w:rsid w:val="00104E76"/>
    <w:rsid w:val="00104EFC"/>
    <w:rsid w:val="001052D4"/>
    <w:rsid w:val="0010539C"/>
    <w:rsid w:val="00105567"/>
    <w:rsid w:val="00105585"/>
    <w:rsid w:val="00105632"/>
    <w:rsid w:val="0010566B"/>
    <w:rsid w:val="0010569F"/>
    <w:rsid w:val="00105890"/>
    <w:rsid w:val="00105957"/>
    <w:rsid w:val="00105A25"/>
    <w:rsid w:val="00105DCF"/>
    <w:rsid w:val="00105DD3"/>
    <w:rsid w:val="00105DDB"/>
    <w:rsid w:val="00105E87"/>
    <w:rsid w:val="00105F66"/>
    <w:rsid w:val="0010640D"/>
    <w:rsid w:val="00106539"/>
    <w:rsid w:val="00106815"/>
    <w:rsid w:val="00106864"/>
    <w:rsid w:val="001068E7"/>
    <w:rsid w:val="00106BDC"/>
    <w:rsid w:val="00106E6B"/>
    <w:rsid w:val="00106FD8"/>
    <w:rsid w:val="0010709B"/>
    <w:rsid w:val="00107209"/>
    <w:rsid w:val="00107459"/>
    <w:rsid w:val="001075A7"/>
    <w:rsid w:val="001075FB"/>
    <w:rsid w:val="00107924"/>
    <w:rsid w:val="00107934"/>
    <w:rsid w:val="00107AA6"/>
    <w:rsid w:val="00107BF1"/>
    <w:rsid w:val="00107CBF"/>
    <w:rsid w:val="00107DC8"/>
    <w:rsid w:val="00107F0B"/>
    <w:rsid w:val="00110318"/>
    <w:rsid w:val="001104C7"/>
    <w:rsid w:val="001107B3"/>
    <w:rsid w:val="00110839"/>
    <w:rsid w:val="001108EE"/>
    <w:rsid w:val="00110B77"/>
    <w:rsid w:val="00110D43"/>
    <w:rsid w:val="00110FD8"/>
    <w:rsid w:val="001113B5"/>
    <w:rsid w:val="00111724"/>
    <w:rsid w:val="00111CCE"/>
    <w:rsid w:val="00111DA0"/>
    <w:rsid w:val="00112117"/>
    <w:rsid w:val="0011220C"/>
    <w:rsid w:val="001123D6"/>
    <w:rsid w:val="001123DB"/>
    <w:rsid w:val="0011248C"/>
    <w:rsid w:val="00112514"/>
    <w:rsid w:val="001125A1"/>
    <w:rsid w:val="00112D48"/>
    <w:rsid w:val="00112D88"/>
    <w:rsid w:val="001132B5"/>
    <w:rsid w:val="00113A86"/>
    <w:rsid w:val="00113F34"/>
    <w:rsid w:val="00113FDA"/>
    <w:rsid w:val="001142BF"/>
    <w:rsid w:val="0011451D"/>
    <w:rsid w:val="001146E9"/>
    <w:rsid w:val="00114781"/>
    <w:rsid w:val="001147B2"/>
    <w:rsid w:val="00114810"/>
    <w:rsid w:val="00114869"/>
    <w:rsid w:val="00114959"/>
    <w:rsid w:val="00114A85"/>
    <w:rsid w:val="00114AC7"/>
    <w:rsid w:val="00114F98"/>
    <w:rsid w:val="00115054"/>
    <w:rsid w:val="0011508E"/>
    <w:rsid w:val="0011509F"/>
    <w:rsid w:val="00115135"/>
    <w:rsid w:val="00115399"/>
    <w:rsid w:val="001156D0"/>
    <w:rsid w:val="00115731"/>
    <w:rsid w:val="001158B8"/>
    <w:rsid w:val="001158F5"/>
    <w:rsid w:val="001159F3"/>
    <w:rsid w:val="00115A29"/>
    <w:rsid w:val="00115D58"/>
    <w:rsid w:val="00115E71"/>
    <w:rsid w:val="00115E7A"/>
    <w:rsid w:val="00115EB1"/>
    <w:rsid w:val="00116463"/>
    <w:rsid w:val="001164F6"/>
    <w:rsid w:val="0011658F"/>
    <w:rsid w:val="00116823"/>
    <w:rsid w:val="00116CA5"/>
    <w:rsid w:val="00116E32"/>
    <w:rsid w:val="00116F9D"/>
    <w:rsid w:val="00116FE4"/>
    <w:rsid w:val="001172A6"/>
    <w:rsid w:val="001174B7"/>
    <w:rsid w:val="001176F2"/>
    <w:rsid w:val="001177E6"/>
    <w:rsid w:val="001178CC"/>
    <w:rsid w:val="001179F4"/>
    <w:rsid w:val="00117BBF"/>
    <w:rsid w:val="0012027D"/>
    <w:rsid w:val="00120567"/>
    <w:rsid w:val="00120678"/>
    <w:rsid w:val="0012071F"/>
    <w:rsid w:val="001209FD"/>
    <w:rsid w:val="00120C4A"/>
    <w:rsid w:val="00120D95"/>
    <w:rsid w:val="00120E79"/>
    <w:rsid w:val="00121339"/>
    <w:rsid w:val="001213D3"/>
    <w:rsid w:val="001213E0"/>
    <w:rsid w:val="001214EC"/>
    <w:rsid w:val="0012154B"/>
    <w:rsid w:val="0012195C"/>
    <w:rsid w:val="00121C68"/>
    <w:rsid w:val="00121D1E"/>
    <w:rsid w:val="00121D2D"/>
    <w:rsid w:val="00121D66"/>
    <w:rsid w:val="00121EB0"/>
    <w:rsid w:val="0012227C"/>
    <w:rsid w:val="00122311"/>
    <w:rsid w:val="00122998"/>
    <w:rsid w:val="00122E95"/>
    <w:rsid w:val="00122F74"/>
    <w:rsid w:val="0012310C"/>
    <w:rsid w:val="001232CA"/>
    <w:rsid w:val="00123581"/>
    <w:rsid w:val="0012358D"/>
    <w:rsid w:val="001235DF"/>
    <w:rsid w:val="00123634"/>
    <w:rsid w:val="001238A3"/>
    <w:rsid w:val="001238AD"/>
    <w:rsid w:val="00123F15"/>
    <w:rsid w:val="00123FB3"/>
    <w:rsid w:val="00124093"/>
    <w:rsid w:val="001240D4"/>
    <w:rsid w:val="001241B9"/>
    <w:rsid w:val="001241CA"/>
    <w:rsid w:val="0012450C"/>
    <w:rsid w:val="001248E5"/>
    <w:rsid w:val="00124929"/>
    <w:rsid w:val="00124A9D"/>
    <w:rsid w:val="00124B7C"/>
    <w:rsid w:val="00124D21"/>
    <w:rsid w:val="00124F20"/>
    <w:rsid w:val="00125011"/>
    <w:rsid w:val="00125156"/>
    <w:rsid w:val="00125277"/>
    <w:rsid w:val="001254D4"/>
    <w:rsid w:val="001255A5"/>
    <w:rsid w:val="00125606"/>
    <w:rsid w:val="00125621"/>
    <w:rsid w:val="001257E9"/>
    <w:rsid w:val="001258AE"/>
    <w:rsid w:val="001258E4"/>
    <w:rsid w:val="001259B8"/>
    <w:rsid w:val="00125D27"/>
    <w:rsid w:val="00125FF5"/>
    <w:rsid w:val="00126394"/>
    <w:rsid w:val="0012662E"/>
    <w:rsid w:val="0012667F"/>
    <w:rsid w:val="0012677B"/>
    <w:rsid w:val="001267F5"/>
    <w:rsid w:val="00126A7C"/>
    <w:rsid w:val="00126AA3"/>
    <w:rsid w:val="00126C3C"/>
    <w:rsid w:val="00126D39"/>
    <w:rsid w:val="00126DDD"/>
    <w:rsid w:val="00127158"/>
    <w:rsid w:val="001272F2"/>
    <w:rsid w:val="0012761F"/>
    <w:rsid w:val="00127731"/>
    <w:rsid w:val="00127849"/>
    <w:rsid w:val="00127950"/>
    <w:rsid w:val="001279C4"/>
    <w:rsid w:val="001279F1"/>
    <w:rsid w:val="00127B05"/>
    <w:rsid w:val="00127C9B"/>
    <w:rsid w:val="00127CE8"/>
    <w:rsid w:val="00127D04"/>
    <w:rsid w:val="00127D81"/>
    <w:rsid w:val="00127F9F"/>
    <w:rsid w:val="00127FB2"/>
    <w:rsid w:val="001303AA"/>
    <w:rsid w:val="00130442"/>
    <w:rsid w:val="001306D8"/>
    <w:rsid w:val="00130825"/>
    <w:rsid w:val="00130943"/>
    <w:rsid w:val="00130A12"/>
    <w:rsid w:val="00130E02"/>
    <w:rsid w:val="001312DF"/>
    <w:rsid w:val="001317AC"/>
    <w:rsid w:val="001318F0"/>
    <w:rsid w:val="0013193D"/>
    <w:rsid w:val="00131BAB"/>
    <w:rsid w:val="00131D84"/>
    <w:rsid w:val="00132109"/>
    <w:rsid w:val="001323D4"/>
    <w:rsid w:val="0013269A"/>
    <w:rsid w:val="00132841"/>
    <w:rsid w:val="00132A43"/>
    <w:rsid w:val="00132C25"/>
    <w:rsid w:val="00132C3D"/>
    <w:rsid w:val="00132DA1"/>
    <w:rsid w:val="00132E7F"/>
    <w:rsid w:val="00133738"/>
    <w:rsid w:val="0013374D"/>
    <w:rsid w:val="00133AC9"/>
    <w:rsid w:val="00133AD1"/>
    <w:rsid w:val="00133BE7"/>
    <w:rsid w:val="00133C04"/>
    <w:rsid w:val="00133ED6"/>
    <w:rsid w:val="00134488"/>
    <w:rsid w:val="001346F4"/>
    <w:rsid w:val="001348B3"/>
    <w:rsid w:val="00134B83"/>
    <w:rsid w:val="00134C67"/>
    <w:rsid w:val="001350EA"/>
    <w:rsid w:val="0013510B"/>
    <w:rsid w:val="00135374"/>
    <w:rsid w:val="001354CD"/>
    <w:rsid w:val="00135512"/>
    <w:rsid w:val="00135619"/>
    <w:rsid w:val="00135DCE"/>
    <w:rsid w:val="0013605B"/>
    <w:rsid w:val="001367DD"/>
    <w:rsid w:val="00136898"/>
    <w:rsid w:val="001368E3"/>
    <w:rsid w:val="001369EE"/>
    <w:rsid w:val="00136BEE"/>
    <w:rsid w:val="00136C20"/>
    <w:rsid w:val="00136EF4"/>
    <w:rsid w:val="00136FDC"/>
    <w:rsid w:val="001371D8"/>
    <w:rsid w:val="00137365"/>
    <w:rsid w:val="001373C4"/>
    <w:rsid w:val="00137504"/>
    <w:rsid w:val="0013759E"/>
    <w:rsid w:val="00137696"/>
    <w:rsid w:val="00137969"/>
    <w:rsid w:val="00137A9B"/>
    <w:rsid w:val="00137D76"/>
    <w:rsid w:val="00137F69"/>
    <w:rsid w:val="001400BD"/>
    <w:rsid w:val="00140355"/>
    <w:rsid w:val="0014055B"/>
    <w:rsid w:val="0014065D"/>
    <w:rsid w:val="001406FE"/>
    <w:rsid w:val="00140960"/>
    <w:rsid w:val="001409EC"/>
    <w:rsid w:val="00140A54"/>
    <w:rsid w:val="00140B2F"/>
    <w:rsid w:val="00140DDA"/>
    <w:rsid w:val="00140FF8"/>
    <w:rsid w:val="0014127E"/>
    <w:rsid w:val="00141329"/>
    <w:rsid w:val="001414FA"/>
    <w:rsid w:val="001414FB"/>
    <w:rsid w:val="00141725"/>
    <w:rsid w:val="0014186D"/>
    <w:rsid w:val="001419E6"/>
    <w:rsid w:val="00141F58"/>
    <w:rsid w:val="00142342"/>
    <w:rsid w:val="001424FB"/>
    <w:rsid w:val="00142A02"/>
    <w:rsid w:val="00142A46"/>
    <w:rsid w:val="00142C20"/>
    <w:rsid w:val="00142C48"/>
    <w:rsid w:val="00142CBB"/>
    <w:rsid w:val="00142EDC"/>
    <w:rsid w:val="00143087"/>
    <w:rsid w:val="001430D1"/>
    <w:rsid w:val="00143169"/>
    <w:rsid w:val="0014317E"/>
    <w:rsid w:val="00143242"/>
    <w:rsid w:val="001434FF"/>
    <w:rsid w:val="00143598"/>
    <w:rsid w:val="00143717"/>
    <w:rsid w:val="00143747"/>
    <w:rsid w:val="001437C2"/>
    <w:rsid w:val="001439D8"/>
    <w:rsid w:val="00143C0F"/>
    <w:rsid w:val="001440B0"/>
    <w:rsid w:val="00144266"/>
    <w:rsid w:val="00144881"/>
    <w:rsid w:val="00144892"/>
    <w:rsid w:val="00144D7E"/>
    <w:rsid w:val="00144DA6"/>
    <w:rsid w:val="00144DF2"/>
    <w:rsid w:val="00145253"/>
    <w:rsid w:val="00145362"/>
    <w:rsid w:val="00145879"/>
    <w:rsid w:val="0014597E"/>
    <w:rsid w:val="001459A8"/>
    <w:rsid w:val="00145B45"/>
    <w:rsid w:val="00145BF2"/>
    <w:rsid w:val="00145D79"/>
    <w:rsid w:val="001463FD"/>
    <w:rsid w:val="00146976"/>
    <w:rsid w:val="00146FBD"/>
    <w:rsid w:val="00147033"/>
    <w:rsid w:val="00147242"/>
    <w:rsid w:val="00147529"/>
    <w:rsid w:val="001475C3"/>
    <w:rsid w:val="00147604"/>
    <w:rsid w:val="0014761F"/>
    <w:rsid w:val="0014764A"/>
    <w:rsid w:val="00147758"/>
    <w:rsid w:val="00147A3C"/>
    <w:rsid w:val="00147B4B"/>
    <w:rsid w:val="00147D09"/>
    <w:rsid w:val="00147E0E"/>
    <w:rsid w:val="001500FF"/>
    <w:rsid w:val="001505B3"/>
    <w:rsid w:val="00150B58"/>
    <w:rsid w:val="00150B73"/>
    <w:rsid w:val="00150CDC"/>
    <w:rsid w:val="00151200"/>
    <w:rsid w:val="00151602"/>
    <w:rsid w:val="00151966"/>
    <w:rsid w:val="00151CB3"/>
    <w:rsid w:val="00151DE3"/>
    <w:rsid w:val="00151E36"/>
    <w:rsid w:val="001521BF"/>
    <w:rsid w:val="00152534"/>
    <w:rsid w:val="0015254A"/>
    <w:rsid w:val="00152970"/>
    <w:rsid w:val="00152A22"/>
    <w:rsid w:val="00152D69"/>
    <w:rsid w:val="00152EED"/>
    <w:rsid w:val="00152F2F"/>
    <w:rsid w:val="001530C9"/>
    <w:rsid w:val="001530E5"/>
    <w:rsid w:val="001533E8"/>
    <w:rsid w:val="00153493"/>
    <w:rsid w:val="00153546"/>
    <w:rsid w:val="0015361F"/>
    <w:rsid w:val="00153630"/>
    <w:rsid w:val="0015365F"/>
    <w:rsid w:val="001541C2"/>
    <w:rsid w:val="00154218"/>
    <w:rsid w:val="00154498"/>
    <w:rsid w:val="00154519"/>
    <w:rsid w:val="00154569"/>
    <w:rsid w:val="001545E7"/>
    <w:rsid w:val="00154999"/>
    <w:rsid w:val="00154BD5"/>
    <w:rsid w:val="00154C68"/>
    <w:rsid w:val="00154E06"/>
    <w:rsid w:val="00154FAC"/>
    <w:rsid w:val="00155091"/>
    <w:rsid w:val="001550F0"/>
    <w:rsid w:val="00155401"/>
    <w:rsid w:val="0015554A"/>
    <w:rsid w:val="00155560"/>
    <w:rsid w:val="001555BA"/>
    <w:rsid w:val="001559A1"/>
    <w:rsid w:val="00155A38"/>
    <w:rsid w:val="00155B4B"/>
    <w:rsid w:val="00155BA5"/>
    <w:rsid w:val="00155BF2"/>
    <w:rsid w:val="00155D0C"/>
    <w:rsid w:val="00155E46"/>
    <w:rsid w:val="00156058"/>
    <w:rsid w:val="0015605B"/>
    <w:rsid w:val="00156088"/>
    <w:rsid w:val="001561D8"/>
    <w:rsid w:val="001563CB"/>
    <w:rsid w:val="00156435"/>
    <w:rsid w:val="0015666B"/>
    <w:rsid w:val="00156680"/>
    <w:rsid w:val="00156998"/>
    <w:rsid w:val="00156BCF"/>
    <w:rsid w:val="0015723F"/>
    <w:rsid w:val="00157321"/>
    <w:rsid w:val="0015737A"/>
    <w:rsid w:val="0015740A"/>
    <w:rsid w:val="00157461"/>
    <w:rsid w:val="0015753E"/>
    <w:rsid w:val="00157622"/>
    <w:rsid w:val="0015762F"/>
    <w:rsid w:val="0015770C"/>
    <w:rsid w:val="00157873"/>
    <w:rsid w:val="00157A7A"/>
    <w:rsid w:val="00157AF0"/>
    <w:rsid w:val="00157D7C"/>
    <w:rsid w:val="0016009C"/>
    <w:rsid w:val="00160179"/>
    <w:rsid w:val="00160253"/>
    <w:rsid w:val="001603A4"/>
    <w:rsid w:val="001606E1"/>
    <w:rsid w:val="00160CF9"/>
    <w:rsid w:val="00160D88"/>
    <w:rsid w:val="00160E41"/>
    <w:rsid w:val="00160E81"/>
    <w:rsid w:val="001616FF"/>
    <w:rsid w:val="001618DA"/>
    <w:rsid w:val="00161BD1"/>
    <w:rsid w:val="00161FB0"/>
    <w:rsid w:val="00162007"/>
    <w:rsid w:val="00162253"/>
    <w:rsid w:val="00162348"/>
    <w:rsid w:val="0016249D"/>
    <w:rsid w:val="00162601"/>
    <w:rsid w:val="0016260A"/>
    <w:rsid w:val="00162625"/>
    <w:rsid w:val="001626A0"/>
    <w:rsid w:val="0016285F"/>
    <w:rsid w:val="00162B7F"/>
    <w:rsid w:val="00162CED"/>
    <w:rsid w:val="00162D50"/>
    <w:rsid w:val="00162ED2"/>
    <w:rsid w:val="00162F7E"/>
    <w:rsid w:val="001632AA"/>
    <w:rsid w:val="001633F9"/>
    <w:rsid w:val="00163576"/>
    <w:rsid w:val="00163CD6"/>
    <w:rsid w:val="00163CE5"/>
    <w:rsid w:val="00163F2D"/>
    <w:rsid w:val="00163F65"/>
    <w:rsid w:val="001642CA"/>
    <w:rsid w:val="0016431B"/>
    <w:rsid w:val="001643A2"/>
    <w:rsid w:val="001645BA"/>
    <w:rsid w:val="001646BE"/>
    <w:rsid w:val="00164E76"/>
    <w:rsid w:val="00164ED1"/>
    <w:rsid w:val="0016551E"/>
    <w:rsid w:val="0016566C"/>
    <w:rsid w:val="001657B6"/>
    <w:rsid w:val="00165942"/>
    <w:rsid w:val="00165A9B"/>
    <w:rsid w:val="00165B5E"/>
    <w:rsid w:val="00165C2A"/>
    <w:rsid w:val="00165F09"/>
    <w:rsid w:val="001663A2"/>
    <w:rsid w:val="0016646E"/>
    <w:rsid w:val="00166698"/>
    <w:rsid w:val="001668C9"/>
    <w:rsid w:val="00166BE1"/>
    <w:rsid w:val="00166D70"/>
    <w:rsid w:val="00167400"/>
    <w:rsid w:val="00167502"/>
    <w:rsid w:val="00167897"/>
    <w:rsid w:val="00167A84"/>
    <w:rsid w:val="00167DE2"/>
    <w:rsid w:val="00167E63"/>
    <w:rsid w:val="00167E65"/>
    <w:rsid w:val="001702A2"/>
    <w:rsid w:val="001702D6"/>
    <w:rsid w:val="001703FF"/>
    <w:rsid w:val="001705B0"/>
    <w:rsid w:val="00170A9F"/>
    <w:rsid w:val="00170B1B"/>
    <w:rsid w:val="00170F08"/>
    <w:rsid w:val="00170F16"/>
    <w:rsid w:val="00171114"/>
    <w:rsid w:val="001712B9"/>
    <w:rsid w:val="0017169D"/>
    <w:rsid w:val="001716B6"/>
    <w:rsid w:val="001717AC"/>
    <w:rsid w:val="001717DD"/>
    <w:rsid w:val="00171828"/>
    <w:rsid w:val="00171A0E"/>
    <w:rsid w:val="00171D95"/>
    <w:rsid w:val="00171E51"/>
    <w:rsid w:val="0017202E"/>
    <w:rsid w:val="0017212B"/>
    <w:rsid w:val="001721E1"/>
    <w:rsid w:val="001728D4"/>
    <w:rsid w:val="00172940"/>
    <w:rsid w:val="00172D06"/>
    <w:rsid w:val="00172D98"/>
    <w:rsid w:val="00172F2D"/>
    <w:rsid w:val="00173093"/>
    <w:rsid w:val="00173180"/>
    <w:rsid w:val="00173491"/>
    <w:rsid w:val="0017355C"/>
    <w:rsid w:val="0017367D"/>
    <w:rsid w:val="00173760"/>
    <w:rsid w:val="0017384D"/>
    <w:rsid w:val="00173954"/>
    <w:rsid w:val="00173BF2"/>
    <w:rsid w:val="001740BA"/>
    <w:rsid w:val="001740EC"/>
    <w:rsid w:val="001744CB"/>
    <w:rsid w:val="0017450A"/>
    <w:rsid w:val="00174684"/>
    <w:rsid w:val="00174959"/>
    <w:rsid w:val="001749EA"/>
    <w:rsid w:val="00174B61"/>
    <w:rsid w:val="00174C13"/>
    <w:rsid w:val="00175480"/>
    <w:rsid w:val="00175623"/>
    <w:rsid w:val="001756D9"/>
    <w:rsid w:val="00175763"/>
    <w:rsid w:val="001759EF"/>
    <w:rsid w:val="001760E8"/>
    <w:rsid w:val="00176254"/>
    <w:rsid w:val="00176274"/>
    <w:rsid w:val="001765F5"/>
    <w:rsid w:val="00176847"/>
    <w:rsid w:val="00176A2F"/>
    <w:rsid w:val="00176EA7"/>
    <w:rsid w:val="00177016"/>
    <w:rsid w:val="00177240"/>
    <w:rsid w:val="001773CE"/>
    <w:rsid w:val="001773F1"/>
    <w:rsid w:val="0017791B"/>
    <w:rsid w:val="00177B0B"/>
    <w:rsid w:val="00177B82"/>
    <w:rsid w:val="00177CAF"/>
    <w:rsid w:val="00180355"/>
    <w:rsid w:val="001804FE"/>
    <w:rsid w:val="00180522"/>
    <w:rsid w:val="0018052F"/>
    <w:rsid w:val="00180546"/>
    <w:rsid w:val="00180574"/>
    <w:rsid w:val="00180729"/>
    <w:rsid w:val="001807FA"/>
    <w:rsid w:val="00180AAA"/>
    <w:rsid w:val="00180B88"/>
    <w:rsid w:val="00180D74"/>
    <w:rsid w:val="0018100A"/>
    <w:rsid w:val="00181011"/>
    <w:rsid w:val="001812F2"/>
    <w:rsid w:val="00181411"/>
    <w:rsid w:val="0018164D"/>
    <w:rsid w:val="001817D5"/>
    <w:rsid w:val="001819B5"/>
    <w:rsid w:val="00181D50"/>
    <w:rsid w:val="00181D91"/>
    <w:rsid w:val="00181E03"/>
    <w:rsid w:val="00182126"/>
    <w:rsid w:val="00182253"/>
    <w:rsid w:val="00182416"/>
    <w:rsid w:val="001825A5"/>
    <w:rsid w:val="00182848"/>
    <w:rsid w:val="0018289C"/>
    <w:rsid w:val="00182A58"/>
    <w:rsid w:val="00182AFA"/>
    <w:rsid w:val="00182DC2"/>
    <w:rsid w:val="00182E48"/>
    <w:rsid w:val="00182FF2"/>
    <w:rsid w:val="00183011"/>
    <w:rsid w:val="001832FA"/>
    <w:rsid w:val="001833EF"/>
    <w:rsid w:val="001834B9"/>
    <w:rsid w:val="0018372E"/>
    <w:rsid w:val="0018398E"/>
    <w:rsid w:val="001840F0"/>
    <w:rsid w:val="001844E0"/>
    <w:rsid w:val="00184767"/>
    <w:rsid w:val="001847AC"/>
    <w:rsid w:val="001847F0"/>
    <w:rsid w:val="001848CB"/>
    <w:rsid w:val="001849A7"/>
    <w:rsid w:val="00184DF4"/>
    <w:rsid w:val="00184FCA"/>
    <w:rsid w:val="001851E5"/>
    <w:rsid w:val="001856B7"/>
    <w:rsid w:val="00185741"/>
    <w:rsid w:val="001859FB"/>
    <w:rsid w:val="00185D09"/>
    <w:rsid w:val="00185D0E"/>
    <w:rsid w:val="00185D80"/>
    <w:rsid w:val="00185D83"/>
    <w:rsid w:val="00185E72"/>
    <w:rsid w:val="00186385"/>
    <w:rsid w:val="001863A8"/>
    <w:rsid w:val="0018667C"/>
    <w:rsid w:val="001866F1"/>
    <w:rsid w:val="0018698E"/>
    <w:rsid w:val="00186B39"/>
    <w:rsid w:val="00186CF0"/>
    <w:rsid w:val="00186E27"/>
    <w:rsid w:val="00186FB0"/>
    <w:rsid w:val="0018703F"/>
    <w:rsid w:val="001870BF"/>
    <w:rsid w:val="0018731B"/>
    <w:rsid w:val="0018755A"/>
    <w:rsid w:val="001875DA"/>
    <w:rsid w:val="00187683"/>
    <w:rsid w:val="00187CFC"/>
    <w:rsid w:val="00187D67"/>
    <w:rsid w:val="00187E09"/>
    <w:rsid w:val="001903E1"/>
    <w:rsid w:val="001904C5"/>
    <w:rsid w:val="00190730"/>
    <w:rsid w:val="001907D6"/>
    <w:rsid w:val="00190832"/>
    <w:rsid w:val="00190842"/>
    <w:rsid w:val="001908E1"/>
    <w:rsid w:val="00190D76"/>
    <w:rsid w:val="00190DD9"/>
    <w:rsid w:val="00190E69"/>
    <w:rsid w:val="00191020"/>
    <w:rsid w:val="00191239"/>
    <w:rsid w:val="00191935"/>
    <w:rsid w:val="00191A51"/>
    <w:rsid w:val="00191D24"/>
    <w:rsid w:val="001920B5"/>
    <w:rsid w:val="001921F4"/>
    <w:rsid w:val="0019224E"/>
    <w:rsid w:val="00192DE9"/>
    <w:rsid w:val="00192E9F"/>
    <w:rsid w:val="001931FB"/>
    <w:rsid w:val="001936A8"/>
    <w:rsid w:val="00193820"/>
    <w:rsid w:val="00193A98"/>
    <w:rsid w:val="00193BD3"/>
    <w:rsid w:val="00193CD0"/>
    <w:rsid w:val="00193ED2"/>
    <w:rsid w:val="00193EF4"/>
    <w:rsid w:val="0019409B"/>
    <w:rsid w:val="0019409F"/>
    <w:rsid w:val="001941E7"/>
    <w:rsid w:val="001946B8"/>
    <w:rsid w:val="001949E2"/>
    <w:rsid w:val="00194D6B"/>
    <w:rsid w:val="0019532A"/>
    <w:rsid w:val="001953A3"/>
    <w:rsid w:val="001955D3"/>
    <w:rsid w:val="00195694"/>
    <w:rsid w:val="001957DD"/>
    <w:rsid w:val="00195B4C"/>
    <w:rsid w:val="00195C53"/>
    <w:rsid w:val="00196317"/>
    <w:rsid w:val="001963A7"/>
    <w:rsid w:val="001963AA"/>
    <w:rsid w:val="00196439"/>
    <w:rsid w:val="0019655C"/>
    <w:rsid w:val="0019665C"/>
    <w:rsid w:val="0019678C"/>
    <w:rsid w:val="00196A03"/>
    <w:rsid w:val="00196E3F"/>
    <w:rsid w:val="00197094"/>
    <w:rsid w:val="0019717A"/>
    <w:rsid w:val="001971DE"/>
    <w:rsid w:val="00197495"/>
    <w:rsid w:val="001974AC"/>
    <w:rsid w:val="001974AE"/>
    <w:rsid w:val="00197597"/>
    <w:rsid w:val="00197611"/>
    <w:rsid w:val="00197636"/>
    <w:rsid w:val="001978BD"/>
    <w:rsid w:val="001A00C5"/>
    <w:rsid w:val="001A07C9"/>
    <w:rsid w:val="001A0810"/>
    <w:rsid w:val="001A096E"/>
    <w:rsid w:val="001A09A1"/>
    <w:rsid w:val="001A0AF9"/>
    <w:rsid w:val="001A0C06"/>
    <w:rsid w:val="001A0C15"/>
    <w:rsid w:val="001A1923"/>
    <w:rsid w:val="001A1A90"/>
    <w:rsid w:val="001A1C02"/>
    <w:rsid w:val="001A208F"/>
    <w:rsid w:val="001A210E"/>
    <w:rsid w:val="001A21F0"/>
    <w:rsid w:val="001A22D5"/>
    <w:rsid w:val="001A2467"/>
    <w:rsid w:val="001A24CD"/>
    <w:rsid w:val="001A262A"/>
    <w:rsid w:val="001A2641"/>
    <w:rsid w:val="001A2711"/>
    <w:rsid w:val="001A2812"/>
    <w:rsid w:val="001A286E"/>
    <w:rsid w:val="001A2A64"/>
    <w:rsid w:val="001A2AE7"/>
    <w:rsid w:val="001A2CFD"/>
    <w:rsid w:val="001A2E50"/>
    <w:rsid w:val="001A2E65"/>
    <w:rsid w:val="001A31DE"/>
    <w:rsid w:val="001A31E3"/>
    <w:rsid w:val="001A32E2"/>
    <w:rsid w:val="001A3510"/>
    <w:rsid w:val="001A3654"/>
    <w:rsid w:val="001A3734"/>
    <w:rsid w:val="001A3861"/>
    <w:rsid w:val="001A38A9"/>
    <w:rsid w:val="001A3993"/>
    <w:rsid w:val="001A3B53"/>
    <w:rsid w:val="001A3D04"/>
    <w:rsid w:val="001A4397"/>
    <w:rsid w:val="001A46A3"/>
    <w:rsid w:val="001A4D1B"/>
    <w:rsid w:val="001A4EB0"/>
    <w:rsid w:val="001A4F52"/>
    <w:rsid w:val="001A5124"/>
    <w:rsid w:val="001A51E0"/>
    <w:rsid w:val="001A5347"/>
    <w:rsid w:val="001A5A94"/>
    <w:rsid w:val="001A5B46"/>
    <w:rsid w:val="001A5C6F"/>
    <w:rsid w:val="001A5DAF"/>
    <w:rsid w:val="001A5F2E"/>
    <w:rsid w:val="001A6658"/>
    <w:rsid w:val="001A666F"/>
    <w:rsid w:val="001A6715"/>
    <w:rsid w:val="001A6B3A"/>
    <w:rsid w:val="001A6B97"/>
    <w:rsid w:val="001A6C98"/>
    <w:rsid w:val="001A6EE2"/>
    <w:rsid w:val="001A6F14"/>
    <w:rsid w:val="001A6F1C"/>
    <w:rsid w:val="001A7079"/>
    <w:rsid w:val="001A70F4"/>
    <w:rsid w:val="001A767F"/>
    <w:rsid w:val="001A7709"/>
    <w:rsid w:val="001A7725"/>
    <w:rsid w:val="001A786D"/>
    <w:rsid w:val="001A79E0"/>
    <w:rsid w:val="001A7C96"/>
    <w:rsid w:val="001B0286"/>
    <w:rsid w:val="001B0660"/>
    <w:rsid w:val="001B068F"/>
    <w:rsid w:val="001B0889"/>
    <w:rsid w:val="001B0963"/>
    <w:rsid w:val="001B09B8"/>
    <w:rsid w:val="001B0BE4"/>
    <w:rsid w:val="001B0DE1"/>
    <w:rsid w:val="001B1000"/>
    <w:rsid w:val="001B10B5"/>
    <w:rsid w:val="001B14CA"/>
    <w:rsid w:val="001B157F"/>
    <w:rsid w:val="001B1D8A"/>
    <w:rsid w:val="001B1E28"/>
    <w:rsid w:val="001B1EFA"/>
    <w:rsid w:val="001B22FA"/>
    <w:rsid w:val="001B27A2"/>
    <w:rsid w:val="001B294C"/>
    <w:rsid w:val="001B2A81"/>
    <w:rsid w:val="001B2D28"/>
    <w:rsid w:val="001B2D85"/>
    <w:rsid w:val="001B2D9E"/>
    <w:rsid w:val="001B3043"/>
    <w:rsid w:val="001B30B2"/>
    <w:rsid w:val="001B32DB"/>
    <w:rsid w:val="001B36A0"/>
    <w:rsid w:val="001B37BB"/>
    <w:rsid w:val="001B3847"/>
    <w:rsid w:val="001B38B3"/>
    <w:rsid w:val="001B38F5"/>
    <w:rsid w:val="001B3B55"/>
    <w:rsid w:val="001B3CC2"/>
    <w:rsid w:val="001B403F"/>
    <w:rsid w:val="001B40F9"/>
    <w:rsid w:val="001B4424"/>
    <w:rsid w:val="001B4454"/>
    <w:rsid w:val="001B4529"/>
    <w:rsid w:val="001B4795"/>
    <w:rsid w:val="001B47F0"/>
    <w:rsid w:val="001B4B71"/>
    <w:rsid w:val="001B4B8A"/>
    <w:rsid w:val="001B5062"/>
    <w:rsid w:val="001B5173"/>
    <w:rsid w:val="001B51D2"/>
    <w:rsid w:val="001B538A"/>
    <w:rsid w:val="001B54C0"/>
    <w:rsid w:val="001B551E"/>
    <w:rsid w:val="001B5D4F"/>
    <w:rsid w:val="001B5F27"/>
    <w:rsid w:val="001B60DE"/>
    <w:rsid w:val="001B616C"/>
    <w:rsid w:val="001B61AE"/>
    <w:rsid w:val="001B63A5"/>
    <w:rsid w:val="001B64A1"/>
    <w:rsid w:val="001B6B52"/>
    <w:rsid w:val="001B753D"/>
    <w:rsid w:val="001B7557"/>
    <w:rsid w:val="001B7B51"/>
    <w:rsid w:val="001B7C57"/>
    <w:rsid w:val="001C0205"/>
    <w:rsid w:val="001C0410"/>
    <w:rsid w:val="001C05A0"/>
    <w:rsid w:val="001C081D"/>
    <w:rsid w:val="001C082E"/>
    <w:rsid w:val="001C09D1"/>
    <w:rsid w:val="001C0A2B"/>
    <w:rsid w:val="001C0C20"/>
    <w:rsid w:val="001C0D2B"/>
    <w:rsid w:val="001C137F"/>
    <w:rsid w:val="001C14B2"/>
    <w:rsid w:val="001C1543"/>
    <w:rsid w:val="001C1862"/>
    <w:rsid w:val="001C1AD9"/>
    <w:rsid w:val="001C1B4B"/>
    <w:rsid w:val="001C1F71"/>
    <w:rsid w:val="001C1FD6"/>
    <w:rsid w:val="001C21F6"/>
    <w:rsid w:val="001C226C"/>
    <w:rsid w:val="001C2355"/>
    <w:rsid w:val="001C236D"/>
    <w:rsid w:val="001C3469"/>
    <w:rsid w:val="001C396B"/>
    <w:rsid w:val="001C3A3B"/>
    <w:rsid w:val="001C3FF6"/>
    <w:rsid w:val="001C4024"/>
    <w:rsid w:val="001C4039"/>
    <w:rsid w:val="001C41B3"/>
    <w:rsid w:val="001C43C3"/>
    <w:rsid w:val="001C449D"/>
    <w:rsid w:val="001C44DF"/>
    <w:rsid w:val="001C45E2"/>
    <w:rsid w:val="001C495A"/>
    <w:rsid w:val="001C4A40"/>
    <w:rsid w:val="001C4B62"/>
    <w:rsid w:val="001C5013"/>
    <w:rsid w:val="001C51D3"/>
    <w:rsid w:val="001C5217"/>
    <w:rsid w:val="001C531E"/>
    <w:rsid w:val="001C576D"/>
    <w:rsid w:val="001C5B77"/>
    <w:rsid w:val="001C5FD5"/>
    <w:rsid w:val="001C6070"/>
    <w:rsid w:val="001C61AF"/>
    <w:rsid w:val="001C6248"/>
    <w:rsid w:val="001C644B"/>
    <w:rsid w:val="001C65F1"/>
    <w:rsid w:val="001C66BB"/>
    <w:rsid w:val="001C68F7"/>
    <w:rsid w:val="001C6B19"/>
    <w:rsid w:val="001C6B93"/>
    <w:rsid w:val="001C7340"/>
    <w:rsid w:val="001C7432"/>
    <w:rsid w:val="001C74EC"/>
    <w:rsid w:val="001C7824"/>
    <w:rsid w:val="001C7946"/>
    <w:rsid w:val="001C7B9C"/>
    <w:rsid w:val="001C7E42"/>
    <w:rsid w:val="001D0081"/>
    <w:rsid w:val="001D0350"/>
    <w:rsid w:val="001D04CD"/>
    <w:rsid w:val="001D0858"/>
    <w:rsid w:val="001D0C2E"/>
    <w:rsid w:val="001D0DC2"/>
    <w:rsid w:val="001D0F76"/>
    <w:rsid w:val="001D0FD4"/>
    <w:rsid w:val="001D10B9"/>
    <w:rsid w:val="001D11D3"/>
    <w:rsid w:val="001D15D8"/>
    <w:rsid w:val="001D1768"/>
    <w:rsid w:val="001D17A4"/>
    <w:rsid w:val="001D18AC"/>
    <w:rsid w:val="001D19CC"/>
    <w:rsid w:val="001D1BE6"/>
    <w:rsid w:val="001D1EE5"/>
    <w:rsid w:val="001D209D"/>
    <w:rsid w:val="001D230C"/>
    <w:rsid w:val="001D2341"/>
    <w:rsid w:val="001D25D4"/>
    <w:rsid w:val="001D2D2F"/>
    <w:rsid w:val="001D30C3"/>
    <w:rsid w:val="001D30E8"/>
    <w:rsid w:val="001D3130"/>
    <w:rsid w:val="001D333E"/>
    <w:rsid w:val="001D3670"/>
    <w:rsid w:val="001D36B1"/>
    <w:rsid w:val="001D3D6A"/>
    <w:rsid w:val="001D3F86"/>
    <w:rsid w:val="001D3FF2"/>
    <w:rsid w:val="001D40C4"/>
    <w:rsid w:val="001D4224"/>
    <w:rsid w:val="001D4395"/>
    <w:rsid w:val="001D46BD"/>
    <w:rsid w:val="001D47D0"/>
    <w:rsid w:val="001D4C19"/>
    <w:rsid w:val="001D4CA3"/>
    <w:rsid w:val="001D4F4F"/>
    <w:rsid w:val="001D5643"/>
    <w:rsid w:val="001D6379"/>
    <w:rsid w:val="001D6444"/>
    <w:rsid w:val="001D6741"/>
    <w:rsid w:val="001D687D"/>
    <w:rsid w:val="001D6A6E"/>
    <w:rsid w:val="001D6C65"/>
    <w:rsid w:val="001D6CB8"/>
    <w:rsid w:val="001D6E75"/>
    <w:rsid w:val="001D7300"/>
    <w:rsid w:val="001D750C"/>
    <w:rsid w:val="001D7CF6"/>
    <w:rsid w:val="001D7D5D"/>
    <w:rsid w:val="001D7DCF"/>
    <w:rsid w:val="001D7E2E"/>
    <w:rsid w:val="001D7F11"/>
    <w:rsid w:val="001D7F1F"/>
    <w:rsid w:val="001E0285"/>
    <w:rsid w:val="001E02F3"/>
    <w:rsid w:val="001E032B"/>
    <w:rsid w:val="001E04CC"/>
    <w:rsid w:val="001E0B77"/>
    <w:rsid w:val="001E0CF3"/>
    <w:rsid w:val="001E0F90"/>
    <w:rsid w:val="001E0F97"/>
    <w:rsid w:val="001E0FB3"/>
    <w:rsid w:val="001E1282"/>
    <w:rsid w:val="001E167F"/>
    <w:rsid w:val="001E19B2"/>
    <w:rsid w:val="001E1B55"/>
    <w:rsid w:val="001E1C57"/>
    <w:rsid w:val="001E22FD"/>
    <w:rsid w:val="001E23D7"/>
    <w:rsid w:val="001E25DC"/>
    <w:rsid w:val="001E26A5"/>
    <w:rsid w:val="001E26A9"/>
    <w:rsid w:val="001E276A"/>
    <w:rsid w:val="001E2DD1"/>
    <w:rsid w:val="001E2EC5"/>
    <w:rsid w:val="001E3374"/>
    <w:rsid w:val="001E3481"/>
    <w:rsid w:val="001E35B4"/>
    <w:rsid w:val="001E3891"/>
    <w:rsid w:val="001E3970"/>
    <w:rsid w:val="001E3D05"/>
    <w:rsid w:val="001E3E62"/>
    <w:rsid w:val="001E42EF"/>
    <w:rsid w:val="001E4356"/>
    <w:rsid w:val="001E44B9"/>
    <w:rsid w:val="001E44C2"/>
    <w:rsid w:val="001E49DC"/>
    <w:rsid w:val="001E4AA8"/>
    <w:rsid w:val="001E4B1E"/>
    <w:rsid w:val="001E4B6A"/>
    <w:rsid w:val="001E4B8F"/>
    <w:rsid w:val="001E4FF1"/>
    <w:rsid w:val="001E51D1"/>
    <w:rsid w:val="001E5224"/>
    <w:rsid w:val="001E5448"/>
    <w:rsid w:val="001E548B"/>
    <w:rsid w:val="001E5494"/>
    <w:rsid w:val="001E549F"/>
    <w:rsid w:val="001E54BE"/>
    <w:rsid w:val="001E55E4"/>
    <w:rsid w:val="001E57B5"/>
    <w:rsid w:val="001E5FE6"/>
    <w:rsid w:val="001E612D"/>
    <w:rsid w:val="001E69BA"/>
    <w:rsid w:val="001E6AFC"/>
    <w:rsid w:val="001E6C2E"/>
    <w:rsid w:val="001E753A"/>
    <w:rsid w:val="001E7802"/>
    <w:rsid w:val="001E7951"/>
    <w:rsid w:val="001E7C2F"/>
    <w:rsid w:val="001E7D27"/>
    <w:rsid w:val="001E7DAF"/>
    <w:rsid w:val="001E7E51"/>
    <w:rsid w:val="001F0057"/>
    <w:rsid w:val="001F01A0"/>
    <w:rsid w:val="001F02E4"/>
    <w:rsid w:val="001F0350"/>
    <w:rsid w:val="001F052B"/>
    <w:rsid w:val="001F0554"/>
    <w:rsid w:val="001F0575"/>
    <w:rsid w:val="001F058F"/>
    <w:rsid w:val="001F05AD"/>
    <w:rsid w:val="001F0815"/>
    <w:rsid w:val="001F0A1C"/>
    <w:rsid w:val="001F0A5B"/>
    <w:rsid w:val="001F0AC0"/>
    <w:rsid w:val="001F0D57"/>
    <w:rsid w:val="001F141B"/>
    <w:rsid w:val="001F151F"/>
    <w:rsid w:val="001F155F"/>
    <w:rsid w:val="001F197F"/>
    <w:rsid w:val="001F1BF5"/>
    <w:rsid w:val="001F1F9A"/>
    <w:rsid w:val="001F200F"/>
    <w:rsid w:val="001F2146"/>
    <w:rsid w:val="001F21DF"/>
    <w:rsid w:val="001F240A"/>
    <w:rsid w:val="001F240F"/>
    <w:rsid w:val="001F25DD"/>
    <w:rsid w:val="001F2637"/>
    <w:rsid w:val="001F27EF"/>
    <w:rsid w:val="001F2E09"/>
    <w:rsid w:val="001F2F58"/>
    <w:rsid w:val="001F3047"/>
    <w:rsid w:val="001F31B0"/>
    <w:rsid w:val="001F3333"/>
    <w:rsid w:val="001F33BF"/>
    <w:rsid w:val="001F344B"/>
    <w:rsid w:val="001F3480"/>
    <w:rsid w:val="001F403C"/>
    <w:rsid w:val="001F4090"/>
    <w:rsid w:val="001F40C2"/>
    <w:rsid w:val="001F42AE"/>
    <w:rsid w:val="001F449D"/>
    <w:rsid w:val="001F45AF"/>
    <w:rsid w:val="001F46A7"/>
    <w:rsid w:val="001F47B6"/>
    <w:rsid w:val="001F47C5"/>
    <w:rsid w:val="001F4A1A"/>
    <w:rsid w:val="001F4B02"/>
    <w:rsid w:val="001F4B82"/>
    <w:rsid w:val="001F4CE9"/>
    <w:rsid w:val="001F4E9A"/>
    <w:rsid w:val="001F4F48"/>
    <w:rsid w:val="001F4FA5"/>
    <w:rsid w:val="001F4FD9"/>
    <w:rsid w:val="001F50DE"/>
    <w:rsid w:val="001F51BA"/>
    <w:rsid w:val="001F5359"/>
    <w:rsid w:val="001F5390"/>
    <w:rsid w:val="001F56B2"/>
    <w:rsid w:val="001F56BE"/>
    <w:rsid w:val="001F62BE"/>
    <w:rsid w:val="001F63D7"/>
    <w:rsid w:val="001F6476"/>
    <w:rsid w:val="001F64C9"/>
    <w:rsid w:val="001F678F"/>
    <w:rsid w:val="001F68BC"/>
    <w:rsid w:val="001F6A75"/>
    <w:rsid w:val="001F6CD3"/>
    <w:rsid w:val="001F708F"/>
    <w:rsid w:val="001F717E"/>
    <w:rsid w:val="001F7285"/>
    <w:rsid w:val="001F73BC"/>
    <w:rsid w:val="001F73F4"/>
    <w:rsid w:val="001F74B0"/>
    <w:rsid w:val="001F74E8"/>
    <w:rsid w:val="001F7951"/>
    <w:rsid w:val="001F79F8"/>
    <w:rsid w:val="001F7BF8"/>
    <w:rsid w:val="001F7F62"/>
    <w:rsid w:val="002000C7"/>
    <w:rsid w:val="0020030A"/>
    <w:rsid w:val="00200434"/>
    <w:rsid w:val="002004B5"/>
    <w:rsid w:val="00200586"/>
    <w:rsid w:val="0020069F"/>
    <w:rsid w:val="00200789"/>
    <w:rsid w:val="002008C4"/>
    <w:rsid w:val="00200984"/>
    <w:rsid w:val="002009E5"/>
    <w:rsid w:val="0020154F"/>
    <w:rsid w:val="00201642"/>
    <w:rsid w:val="00201908"/>
    <w:rsid w:val="002019CB"/>
    <w:rsid w:val="00201A93"/>
    <w:rsid w:val="00201B7D"/>
    <w:rsid w:val="00201BE8"/>
    <w:rsid w:val="0020209B"/>
    <w:rsid w:val="002023C3"/>
    <w:rsid w:val="00202469"/>
    <w:rsid w:val="00202558"/>
    <w:rsid w:val="002025ED"/>
    <w:rsid w:val="002027D6"/>
    <w:rsid w:val="00202B2B"/>
    <w:rsid w:val="00202BAD"/>
    <w:rsid w:val="00202DE9"/>
    <w:rsid w:val="00203083"/>
    <w:rsid w:val="00203173"/>
    <w:rsid w:val="00203E4E"/>
    <w:rsid w:val="00203EFD"/>
    <w:rsid w:val="0020436E"/>
    <w:rsid w:val="00204C14"/>
    <w:rsid w:val="00204CC6"/>
    <w:rsid w:val="00205007"/>
    <w:rsid w:val="00205038"/>
    <w:rsid w:val="002053C1"/>
    <w:rsid w:val="00205885"/>
    <w:rsid w:val="00205974"/>
    <w:rsid w:val="002059DB"/>
    <w:rsid w:val="00205AC2"/>
    <w:rsid w:val="00205DE3"/>
    <w:rsid w:val="002064A9"/>
    <w:rsid w:val="0020685A"/>
    <w:rsid w:val="00206C94"/>
    <w:rsid w:val="00206EA1"/>
    <w:rsid w:val="0020716C"/>
    <w:rsid w:val="002072A1"/>
    <w:rsid w:val="002077A6"/>
    <w:rsid w:val="0020782F"/>
    <w:rsid w:val="0020786D"/>
    <w:rsid w:val="00207A9C"/>
    <w:rsid w:val="00207AD2"/>
    <w:rsid w:val="00207DB9"/>
    <w:rsid w:val="00207E63"/>
    <w:rsid w:val="002102A3"/>
    <w:rsid w:val="00210466"/>
    <w:rsid w:val="00210606"/>
    <w:rsid w:val="002107B2"/>
    <w:rsid w:val="00210A4F"/>
    <w:rsid w:val="00210C30"/>
    <w:rsid w:val="00210C5B"/>
    <w:rsid w:val="00211024"/>
    <w:rsid w:val="0021102B"/>
    <w:rsid w:val="002110A4"/>
    <w:rsid w:val="0021114A"/>
    <w:rsid w:val="00211233"/>
    <w:rsid w:val="00211A24"/>
    <w:rsid w:val="00211C22"/>
    <w:rsid w:val="00211CE9"/>
    <w:rsid w:val="00211D4F"/>
    <w:rsid w:val="00211ECB"/>
    <w:rsid w:val="002120B5"/>
    <w:rsid w:val="0021225B"/>
    <w:rsid w:val="002125F7"/>
    <w:rsid w:val="00212750"/>
    <w:rsid w:val="0021294A"/>
    <w:rsid w:val="00212960"/>
    <w:rsid w:val="00212BCC"/>
    <w:rsid w:val="00212BEF"/>
    <w:rsid w:val="00212CEB"/>
    <w:rsid w:val="00212D02"/>
    <w:rsid w:val="00212D40"/>
    <w:rsid w:val="00212E20"/>
    <w:rsid w:val="002133F8"/>
    <w:rsid w:val="002134D8"/>
    <w:rsid w:val="00213517"/>
    <w:rsid w:val="0021353B"/>
    <w:rsid w:val="00213633"/>
    <w:rsid w:val="0021373C"/>
    <w:rsid w:val="00213760"/>
    <w:rsid w:val="002137F8"/>
    <w:rsid w:val="0021398F"/>
    <w:rsid w:val="002139FD"/>
    <w:rsid w:val="00213A90"/>
    <w:rsid w:val="00213B28"/>
    <w:rsid w:val="00213B91"/>
    <w:rsid w:val="00213FBB"/>
    <w:rsid w:val="002143ED"/>
    <w:rsid w:val="0021457B"/>
    <w:rsid w:val="00214637"/>
    <w:rsid w:val="002146A2"/>
    <w:rsid w:val="00214B7B"/>
    <w:rsid w:val="00214F5D"/>
    <w:rsid w:val="00215200"/>
    <w:rsid w:val="00215212"/>
    <w:rsid w:val="002153E9"/>
    <w:rsid w:val="00215CFC"/>
    <w:rsid w:val="00215FDD"/>
    <w:rsid w:val="00216069"/>
    <w:rsid w:val="002162D6"/>
    <w:rsid w:val="0021638C"/>
    <w:rsid w:val="00216651"/>
    <w:rsid w:val="00216740"/>
    <w:rsid w:val="0021682C"/>
    <w:rsid w:val="00216902"/>
    <w:rsid w:val="00216B3D"/>
    <w:rsid w:val="002173DD"/>
    <w:rsid w:val="002174C6"/>
    <w:rsid w:val="00217587"/>
    <w:rsid w:val="00217643"/>
    <w:rsid w:val="0021776A"/>
    <w:rsid w:val="0021781B"/>
    <w:rsid w:val="00217A72"/>
    <w:rsid w:val="00217AE1"/>
    <w:rsid w:val="00217BA0"/>
    <w:rsid w:val="00217BC0"/>
    <w:rsid w:val="00217DC1"/>
    <w:rsid w:val="00217E55"/>
    <w:rsid w:val="00217F26"/>
    <w:rsid w:val="00220117"/>
    <w:rsid w:val="002201E7"/>
    <w:rsid w:val="00220496"/>
    <w:rsid w:val="00220559"/>
    <w:rsid w:val="0022072C"/>
    <w:rsid w:val="00220920"/>
    <w:rsid w:val="002209D6"/>
    <w:rsid w:val="00220AFB"/>
    <w:rsid w:val="00220E0D"/>
    <w:rsid w:val="00220F00"/>
    <w:rsid w:val="00220F0D"/>
    <w:rsid w:val="002214BA"/>
    <w:rsid w:val="0022150B"/>
    <w:rsid w:val="0022190A"/>
    <w:rsid w:val="00221D83"/>
    <w:rsid w:val="00221DAD"/>
    <w:rsid w:val="00221EEC"/>
    <w:rsid w:val="00221F1D"/>
    <w:rsid w:val="002224AB"/>
    <w:rsid w:val="002224B8"/>
    <w:rsid w:val="00222677"/>
    <w:rsid w:val="00222907"/>
    <w:rsid w:val="00222C58"/>
    <w:rsid w:val="0022300C"/>
    <w:rsid w:val="00223123"/>
    <w:rsid w:val="0022367F"/>
    <w:rsid w:val="002236FA"/>
    <w:rsid w:val="00223701"/>
    <w:rsid w:val="00223745"/>
    <w:rsid w:val="00223A4C"/>
    <w:rsid w:val="00223AA3"/>
    <w:rsid w:val="00223D67"/>
    <w:rsid w:val="00224235"/>
    <w:rsid w:val="002242D1"/>
    <w:rsid w:val="002242FA"/>
    <w:rsid w:val="00224504"/>
    <w:rsid w:val="0022459D"/>
    <w:rsid w:val="00224662"/>
    <w:rsid w:val="002247A8"/>
    <w:rsid w:val="00224E33"/>
    <w:rsid w:val="00224FBC"/>
    <w:rsid w:val="00224FE9"/>
    <w:rsid w:val="002250D5"/>
    <w:rsid w:val="002253F9"/>
    <w:rsid w:val="00225440"/>
    <w:rsid w:val="00225454"/>
    <w:rsid w:val="00225554"/>
    <w:rsid w:val="0022587A"/>
    <w:rsid w:val="00225A73"/>
    <w:rsid w:val="00225B6A"/>
    <w:rsid w:val="00225C77"/>
    <w:rsid w:val="00225D19"/>
    <w:rsid w:val="0022600E"/>
    <w:rsid w:val="0022604E"/>
    <w:rsid w:val="00226204"/>
    <w:rsid w:val="00226281"/>
    <w:rsid w:val="00226292"/>
    <w:rsid w:val="00226435"/>
    <w:rsid w:val="002266DF"/>
    <w:rsid w:val="002268B8"/>
    <w:rsid w:val="002268E0"/>
    <w:rsid w:val="00226B44"/>
    <w:rsid w:val="0022714E"/>
    <w:rsid w:val="0022756D"/>
    <w:rsid w:val="00227A42"/>
    <w:rsid w:val="00227BE9"/>
    <w:rsid w:val="00227F0A"/>
    <w:rsid w:val="00227FBE"/>
    <w:rsid w:val="00230236"/>
    <w:rsid w:val="00230388"/>
    <w:rsid w:val="0023055D"/>
    <w:rsid w:val="002305B6"/>
    <w:rsid w:val="00230A15"/>
    <w:rsid w:val="00230F47"/>
    <w:rsid w:val="00230F98"/>
    <w:rsid w:val="00231171"/>
    <w:rsid w:val="0023118A"/>
    <w:rsid w:val="002312C3"/>
    <w:rsid w:val="00231509"/>
    <w:rsid w:val="002316B2"/>
    <w:rsid w:val="002316BB"/>
    <w:rsid w:val="00231DAE"/>
    <w:rsid w:val="00231DE7"/>
    <w:rsid w:val="00231EAD"/>
    <w:rsid w:val="0023201E"/>
    <w:rsid w:val="00232125"/>
    <w:rsid w:val="00232191"/>
    <w:rsid w:val="002323CA"/>
    <w:rsid w:val="00232433"/>
    <w:rsid w:val="00232507"/>
    <w:rsid w:val="00232566"/>
    <w:rsid w:val="002328AC"/>
    <w:rsid w:val="00232A9A"/>
    <w:rsid w:val="00232AEA"/>
    <w:rsid w:val="00232B50"/>
    <w:rsid w:val="00232D94"/>
    <w:rsid w:val="00232DF6"/>
    <w:rsid w:val="0023327C"/>
    <w:rsid w:val="00233490"/>
    <w:rsid w:val="002334F9"/>
    <w:rsid w:val="00233657"/>
    <w:rsid w:val="00233D95"/>
    <w:rsid w:val="00233E21"/>
    <w:rsid w:val="00234AA3"/>
    <w:rsid w:val="00234ACC"/>
    <w:rsid w:val="00234B68"/>
    <w:rsid w:val="00234C19"/>
    <w:rsid w:val="00234C1D"/>
    <w:rsid w:val="00234F4A"/>
    <w:rsid w:val="00234FFB"/>
    <w:rsid w:val="00235149"/>
    <w:rsid w:val="00235160"/>
    <w:rsid w:val="00235259"/>
    <w:rsid w:val="00235283"/>
    <w:rsid w:val="00235459"/>
    <w:rsid w:val="00235521"/>
    <w:rsid w:val="0023561E"/>
    <w:rsid w:val="002356B1"/>
    <w:rsid w:val="0023586C"/>
    <w:rsid w:val="00235DA3"/>
    <w:rsid w:val="00235F08"/>
    <w:rsid w:val="00236551"/>
    <w:rsid w:val="00236BC0"/>
    <w:rsid w:val="00236C76"/>
    <w:rsid w:val="00236D07"/>
    <w:rsid w:val="002372D8"/>
    <w:rsid w:val="002374D7"/>
    <w:rsid w:val="002374FC"/>
    <w:rsid w:val="0023760C"/>
    <w:rsid w:val="00237AC8"/>
    <w:rsid w:val="00237B8A"/>
    <w:rsid w:val="00237D25"/>
    <w:rsid w:val="00237F55"/>
    <w:rsid w:val="00240184"/>
    <w:rsid w:val="00240347"/>
    <w:rsid w:val="00240861"/>
    <w:rsid w:val="002408D1"/>
    <w:rsid w:val="002409E3"/>
    <w:rsid w:val="00240A37"/>
    <w:rsid w:val="00240E07"/>
    <w:rsid w:val="00240E0C"/>
    <w:rsid w:val="00240F3E"/>
    <w:rsid w:val="00240F49"/>
    <w:rsid w:val="002410F3"/>
    <w:rsid w:val="0024124E"/>
    <w:rsid w:val="0024127A"/>
    <w:rsid w:val="002413D3"/>
    <w:rsid w:val="00241539"/>
    <w:rsid w:val="00241592"/>
    <w:rsid w:val="00241697"/>
    <w:rsid w:val="00241AEA"/>
    <w:rsid w:val="00241E2E"/>
    <w:rsid w:val="00241E62"/>
    <w:rsid w:val="00241EDA"/>
    <w:rsid w:val="00241F07"/>
    <w:rsid w:val="00242044"/>
    <w:rsid w:val="0024212C"/>
    <w:rsid w:val="002421AA"/>
    <w:rsid w:val="002421EB"/>
    <w:rsid w:val="0024238F"/>
    <w:rsid w:val="00242514"/>
    <w:rsid w:val="002426BF"/>
    <w:rsid w:val="002427BB"/>
    <w:rsid w:val="00242856"/>
    <w:rsid w:val="002428ED"/>
    <w:rsid w:val="00242BD3"/>
    <w:rsid w:val="00242D30"/>
    <w:rsid w:val="00242EEA"/>
    <w:rsid w:val="00242F12"/>
    <w:rsid w:val="00243175"/>
    <w:rsid w:val="0024359B"/>
    <w:rsid w:val="00243684"/>
    <w:rsid w:val="00243A8E"/>
    <w:rsid w:val="00243BE2"/>
    <w:rsid w:val="00244009"/>
    <w:rsid w:val="00244016"/>
    <w:rsid w:val="002440EB"/>
    <w:rsid w:val="00244389"/>
    <w:rsid w:val="0024458D"/>
    <w:rsid w:val="002445EE"/>
    <w:rsid w:val="00244602"/>
    <w:rsid w:val="002447D6"/>
    <w:rsid w:val="0024492B"/>
    <w:rsid w:val="0024496A"/>
    <w:rsid w:val="00244E28"/>
    <w:rsid w:val="00244E5A"/>
    <w:rsid w:val="00244F3A"/>
    <w:rsid w:val="00244FA0"/>
    <w:rsid w:val="00245021"/>
    <w:rsid w:val="0024546A"/>
    <w:rsid w:val="00245895"/>
    <w:rsid w:val="00245F2E"/>
    <w:rsid w:val="002461B0"/>
    <w:rsid w:val="002462B5"/>
    <w:rsid w:val="002462E6"/>
    <w:rsid w:val="002468B9"/>
    <w:rsid w:val="00246EDD"/>
    <w:rsid w:val="00246F58"/>
    <w:rsid w:val="00247602"/>
    <w:rsid w:val="00247C2C"/>
    <w:rsid w:val="00247DF8"/>
    <w:rsid w:val="00247EF5"/>
    <w:rsid w:val="00250000"/>
    <w:rsid w:val="00250413"/>
    <w:rsid w:val="0025074E"/>
    <w:rsid w:val="00250855"/>
    <w:rsid w:val="00250887"/>
    <w:rsid w:val="00250A7A"/>
    <w:rsid w:val="00250AB1"/>
    <w:rsid w:val="00250B07"/>
    <w:rsid w:val="00250CB2"/>
    <w:rsid w:val="00250E3C"/>
    <w:rsid w:val="00251194"/>
    <w:rsid w:val="002514F2"/>
    <w:rsid w:val="002518AF"/>
    <w:rsid w:val="00251BB9"/>
    <w:rsid w:val="00251EB0"/>
    <w:rsid w:val="00251EFF"/>
    <w:rsid w:val="00252063"/>
    <w:rsid w:val="002520A3"/>
    <w:rsid w:val="00252245"/>
    <w:rsid w:val="00252551"/>
    <w:rsid w:val="0025268D"/>
    <w:rsid w:val="002527B3"/>
    <w:rsid w:val="00252BA1"/>
    <w:rsid w:val="00252F1D"/>
    <w:rsid w:val="002530C8"/>
    <w:rsid w:val="002535DC"/>
    <w:rsid w:val="00253618"/>
    <w:rsid w:val="00253707"/>
    <w:rsid w:val="0025382B"/>
    <w:rsid w:val="00253898"/>
    <w:rsid w:val="0025390B"/>
    <w:rsid w:val="00253A2D"/>
    <w:rsid w:val="00253B95"/>
    <w:rsid w:val="00253C4D"/>
    <w:rsid w:val="00253C87"/>
    <w:rsid w:val="00253DF4"/>
    <w:rsid w:val="0025400C"/>
    <w:rsid w:val="0025420C"/>
    <w:rsid w:val="002545D0"/>
    <w:rsid w:val="00254685"/>
    <w:rsid w:val="002547A7"/>
    <w:rsid w:val="00254A31"/>
    <w:rsid w:val="0025510F"/>
    <w:rsid w:val="00255191"/>
    <w:rsid w:val="002552C7"/>
    <w:rsid w:val="00255548"/>
    <w:rsid w:val="002556AA"/>
    <w:rsid w:val="0025575D"/>
    <w:rsid w:val="002559A5"/>
    <w:rsid w:val="002559B4"/>
    <w:rsid w:val="002559FA"/>
    <w:rsid w:val="00255A0D"/>
    <w:rsid w:val="00255D4D"/>
    <w:rsid w:val="00255EE9"/>
    <w:rsid w:val="002560D4"/>
    <w:rsid w:val="002562FB"/>
    <w:rsid w:val="0025641A"/>
    <w:rsid w:val="00256420"/>
    <w:rsid w:val="00256589"/>
    <w:rsid w:val="0025676F"/>
    <w:rsid w:val="00256960"/>
    <w:rsid w:val="00256A04"/>
    <w:rsid w:val="00256EC3"/>
    <w:rsid w:val="00257085"/>
    <w:rsid w:val="00257167"/>
    <w:rsid w:val="00257330"/>
    <w:rsid w:val="00257522"/>
    <w:rsid w:val="002577B8"/>
    <w:rsid w:val="00257ABF"/>
    <w:rsid w:val="00257BA2"/>
    <w:rsid w:val="00257BE0"/>
    <w:rsid w:val="00257BE5"/>
    <w:rsid w:val="00257E6A"/>
    <w:rsid w:val="00257FC7"/>
    <w:rsid w:val="002600D2"/>
    <w:rsid w:val="00260284"/>
    <w:rsid w:val="00260714"/>
    <w:rsid w:val="00260724"/>
    <w:rsid w:val="0026099B"/>
    <w:rsid w:val="00260A45"/>
    <w:rsid w:val="00260B50"/>
    <w:rsid w:val="00260C61"/>
    <w:rsid w:val="00260E6E"/>
    <w:rsid w:val="00260E7F"/>
    <w:rsid w:val="00261187"/>
    <w:rsid w:val="002613D6"/>
    <w:rsid w:val="0026145B"/>
    <w:rsid w:val="00261817"/>
    <w:rsid w:val="0026182A"/>
    <w:rsid w:val="0026186D"/>
    <w:rsid w:val="002618DF"/>
    <w:rsid w:val="00261C09"/>
    <w:rsid w:val="00261D2A"/>
    <w:rsid w:val="00261EE3"/>
    <w:rsid w:val="002620BE"/>
    <w:rsid w:val="002624C6"/>
    <w:rsid w:val="0026281D"/>
    <w:rsid w:val="00262B01"/>
    <w:rsid w:val="00262D7C"/>
    <w:rsid w:val="00262E5E"/>
    <w:rsid w:val="0026331C"/>
    <w:rsid w:val="002633D8"/>
    <w:rsid w:val="00263422"/>
    <w:rsid w:val="00263923"/>
    <w:rsid w:val="00263965"/>
    <w:rsid w:val="00263A40"/>
    <w:rsid w:val="00263A9D"/>
    <w:rsid w:val="00263B3A"/>
    <w:rsid w:val="00263FE7"/>
    <w:rsid w:val="00264215"/>
    <w:rsid w:val="00264277"/>
    <w:rsid w:val="00264422"/>
    <w:rsid w:val="00264843"/>
    <w:rsid w:val="00264A00"/>
    <w:rsid w:val="00264A09"/>
    <w:rsid w:val="00264E75"/>
    <w:rsid w:val="00264F20"/>
    <w:rsid w:val="002650D0"/>
    <w:rsid w:val="0026532B"/>
    <w:rsid w:val="0026533A"/>
    <w:rsid w:val="0026543C"/>
    <w:rsid w:val="00265513"/>
    <w:rsid w:val="00265629"/>
    <w:rsid w:val="00265815"/>
    <w:rsid w:val="0026599C"/>
    <w:rsid w:val="002662A2"/>
    <w:rsid w:val="0026633C"/>
    <w:rsid w:val="0026648B"/>
    <w:rsid w:val="00266517"/>
    <w:rsid w:val="00266730"/>
    <w:rsid w:val="00266CCE"/>
    <w:rsid w:val="00266D7F"/>
    <w:rsid w:val="00266EA0"/>
    <w:rsid w:val="00266F1D"/>
    <w:rsid w:val="00267116"/>
    <w:rsid w:val="00267128"/>
    <w:rsid w:val="00267361"/>
    <w:rsid w:val="0026746E"/>
    <w:rsid w:val="002674F7"/>
    <w:rsid w:val="002678E4"/>
    <w:rsid w:val="00267938"/>
    <w:rsid w:val="00267DE7"/>
    <w:rsid w:val="00267F24"/>
    <w:rsid w:val="00267F41"/>
    <w:rsid w:val="00270132"/>
    <w:rsid w:val="002701D1"/>
    <w:rsid w:val="00270356"/>
    <w:rsid w:val="002704E7"/>
    <w:rsid w:val="002707C5"/>
    <w:rsid w:val="00270943"/>
    <w:rsid w:val="00270D26"/>
    <w:rsid w:val="00270DC3"/>
    <w:rsid w:val="00270F04"/>
    <w:rsid w:val="002710FA"/>
    <w:rsid w:val="002712F3"/>
    <w:rsid w:val="00271502"/>
    <w:rsid w:val="002715F0"/>
    <w:rsid w:val="00271C02"/>
    <w:rsid w:val="00271CF2"/>
    <w:rsid w:val="00271DBF"/>
    <w:rsid w:val="0027212E"/>
    <w:rsid w:val="00272183"/>
    <w:rsid w:val="002724F3"/>
    <w:rsid w:val="0027277E"/>
    <w:rsid w:val="00272937"/>
    <w:rsid w:val="00272A5E"/>
    <w:rsid w:val="00272C73"/>
    <w:rsid w:val="00272E91"/>
    <w:rsid w:val="00272FD8"/>
    <w:rsid w:val="00273005"/>
    <w:rsid w:val="0027300D"/>
    <w:rsid w:val="0027306A"/>
    <w:rsid w:val="00273091"/>
    <w:rsid w:val="00273314"/>
    <w:rsid w:val="002733E7"/>
    <w:rsid w:val="00273430"/>
    <w:rsid w:val="0027346D"/>
    <w:rsid w:val="0027369E"/>
    <w:rsid w:val="00273A29"/>
    <w:rsid w:val="00273C65"/>
    <w:rsid w:val="00274209"/>
    <w:rsid w:val="002742F1"/>
    <w:rsid w:val="00274313"/>
    <w:rsid w:val="00274753"/>
    <w:rsid w:val="002749FB"/>
    <w:rsid w:val="00274B89"/>
    <w:rsid w:val="00274E3C"/>
    <w:rsid w:val="00274F2B"/>
    <w:rsid w:val="00275065"/>
    <w:rsid w:val="002750F2"/>
    <w:rsid w:val="00275194"/>
    <w:rsid w:val="00275A37"/>
    <w:rsid w:val="00275AED"/>
    <w:rsid w:val="00275B72"/>
    <w:rsid w:val="00275B89"/>
    <w:rsid w:val="002762F6"/>
    <w:rsid w:val="002765CE"/>
    <w:rsid w:val="00276B89"/>
    <w:rsid w:val="00276D77"/>
    <w:rsid w:val="00276DFA"/>
    <w:rsid w:val="00276FEC"/>
    <w:rsid w:val="0027721D"/>
    <w:rsid w:val="00277526"/>
    <w:rsid w:val="00277824"/>
    <w:rsid w:val="00277A26"/>
    <w:rsid w:val="00277AAF"/>
    <w:rsid w:val="00277C83"/>
    <w:rsid w:val="00277DC8"/>
    <w:rsid w:val="00277ECC"/>
    <w:rsid w:val="00280042"/>
    <w:rsid w:val="00280102"/>
    <w:rsid w:val="00280282"/>
    <w:rsid w:val="002802A9"/>
    <w:rsid w:val="00280505"/>
    <w:rsid w:val="0028053D"/>
    <w:rsid w:val="00280659"/>
    <w:rsid w:val="0028077F"/>
    <w:rsid w:val="002807E0"/>
    <w:rsid w:val="00280846"/>
    <w:rsid w:val="00280AB2"/>
    <w:rsid w:val="00280B98"/>
    <w:rsid w:val="00280F84"/>
    <w:rsid w:val="0028109A"/>
    <w:rsid w:val="0028139B"/>
    <w:rsid w:val="00281B21"/>
    <w:rsid w:val="00281C9C"/>
    <w:rsid w:val="00281E46"/>
    <w:rsid w:val="00281F88"/>
    <w:rsid w:val="00282067"/>
    <w:rsid w:val="00282130"/>
    <w:rsid w:val="00282177"/>
    <w:rsid w:val="002821BE"/>
    <w:rsid w:val="0028227B"/>
    <w:rsid w:val="00282316"/>
    <w:rsid w:val="00282502"/>
    <w:rsid w:val="00282770"/>
    <w:rsid w:val="00282800"/>
    <w:rsid w:val="00282941"/>
    <w:rsid w:val="00283209"/>
    <w:rsid w:val="00283386"/>
    <w:rsid w:val="002835E5"/>
    <w:rsid w:val="00283B19"/>
    <w:rsid w:val="00283D0F"/>
    <w:rsid w:val="00284124"/>
    <w:rsid w:val="00284592"/>
    <w:rsid w:val="0028461B"/>
    <w:rsid w:val="00284889"/>
    <w:rsid w:val="00284CA5"/>
    <w:rsid w:val="00284D28"/>
    <w:rsid w:val="00284EB1"/>
    <w:rsid w:val="00284F52"/>
    <w:rsid w:val="0028512B"/>
    <w:rsid w:val="002854BD"/>
    <w:rsid w:val="00285BAC"/>
    <w:rsid w:val="00285D1A"/>
    <w:rsid w:val="00285F60"/>
    <w:rsid w:val="0028617E"/>
    <w:rsid w:val="002861D0"/>
    <w:rsid w:val="0028637D"/>
    <w:rsid w:val="002864D2"/>
    <w:rsid w:val="002864DA"/>
    <w:rsid w:val="00286B83"/>
    <w:rsid w:val="00286C2D"/>
    <w:rsid w:val="00286D70"/>
    <w:rsid w:val="00287037"/>
    <w:rsid w:val="00287064"/>
    <w:rsid w:val="002873DC"/>
    <w:rsid w:val="00287449"/>
    <w:rsid w:val="00287573"/>
    <w:rsid w:val="002877C3"/>
    <w:rsid w:val="002879F2"/>
    <w:rsid w:val="00287B0F"/>
    <w:rsid w:val="00287B41"/>
    <w:rsid w:val="00287B80"/>
    <w:rsid w:val="00287F41"/>
    <w:rsid w:val="00290146"/>
    <w:rsid w:val="0029029F"/>
    <w:rsid w:val="00290517"/>
    <w:rsid w:val="0029062E"/>
    <w:rsid w:val="002906D6"/>
    <w:rsid w:val="002908E9"/>
    <w:rsid w:val="00290B48"/>
    <w:rsid w:val="00290B54"/>
    <w:rsid w:val="00290BF4"/>
    <w:rsid w:val="00291095"/>
    <w:rsid w:val="002910BD"/>
    <w:rsid w:val="002911C4"/>
    <w:rsid w:val="0029137E"/>
    <w:rsid w:val="002914DE"/>
    <w:rsid w:val="00291521"/>
    <w:rsid w:val="0029193E"/>
    <w:rsid w:val="00291BBE"/>
    <w:rsid w:val="00291E13"/>
    <w:rsid w:val="00291F21"/>
    <w:rsid w:val="0029201B"/>
    <w:rsid w:val="00292164"/>
    <w:rsid w:val="0029216A"/>
    <w:rsid w:val="00292568"/>
    <w:rsid w:val="002929E2"/>
    <w:rsid w:val="00292A9C"/>
    <w:rsid w:val="00292E7F"/>
    <w:rsid w:val="00292E9C"/>
    <w:rsid w:val="00292FDF"/>
    <w:rsid w:val="002931F8"/>
    <w:rsid w:val="00293257"/>
    <w:rsid w:val="002935E7"/>
    <w:rsid w:val="002938BD"/>
    <w:rsid w:val="00293988"/>
    <w:rsid w:val="00293B57"/>
    <w:rsid w:val="00293C10"/>
    <w:rsid w:val="00293F2D"/>
    <w:rsid w:val="00294032"/>
    <w:rsid w:val="00294126"/>
    <w:rsid w:val="00294135"/>
    <w:rsid w:val="00294366"/>
    <w:rsid w:val="002945DC"/>
    <w:rsid w:val="00294947"/>
    <w:rsid w:val="00294A44"/>
    <w:rsid w:val="00294A6C"/>
    <w:rsid w:val="00294D87"/>
    <w:rsid w:val="00294F0A"/>
    <w:rsid w:val="002952BA"/>
    <w:rsid w:val="002952D9"/>
    <w:rsid w:val="0029539A"/>
    <w:rsid w:val="002959B8"/>
    <w:rsid w:val="00295B76"/>
    <w:rsid w:val="00295C4E"/>
    <w:rsid w:val="00295D2C"/>
    <w:rsid w:val="00295D85"/>
    <w:rsid w:val="00295E39"/>
    <w:rsid w:val="00296819"/>
    <w:rsid w:val="0029717C"/>
    <w:rsid w:val="0029725A"/>
    <w:rsid w:val="00297385"/>
    <w:rsid w:val="00297530"/>
    <w:rsid w:val="00297760"/>
    <w:rsid w:val="002978F8"/>
    <w:rsid w:val="00297B4B"/>
    <w:rsid w:val="00297B59"/>
    <w:rsid w:val="00297B74"/>
    <w:rsid w:val="002A009D"/>
    <w:rsid w:val="002A043D"/>
    <w:rsid w:val="002A05B5"/>
    <w:rsid w:val="002A06C3"/>
    <w:rsid w:val="002A0831"/>
    <w:rsid w:val="002A0891"/>
    <w:rsid w:val="002A094A"/>
    <w:rsid w:val="002A0A6C"/>
    <w:rsid w:val="002A105E"/>
    <w:rsid w:val="002A13A7"/>
    <w:rsid w:val="002A1477"/>
    <w:rsid w:val="002A188B"/>
    <w:rsid w:val="002A1D5C"/>
    <w:rsid w:val="002A2133"/>
    <w:rsid w:val="002A22FF"/>
    <w:rsid w:val="002A254E"/>
    <w:rsid w:val="002A28D5"/>
    <w:rsid w:val="002A2BF6"/>
    <w:rsid w:val="002A2D42"/>
    <w:rsid w:val="002A2FCD"/>
    <w:rsid w:val="002A3337"/>
    <w:rsid w:val="002A39B7"/>
    <w:rsid w:val="002A3DA7"/>
    <w:rsid w:val="002A3E5F"/>
    <w:rsid w:val="002A414F"/>
    <w:rsid w:val="002A42D4"/>
    <w:rsid w:val="002A431F"/>
    <w:rsid w:val="002A447C"/>
    <w:rsid w:val="002A4778"/>
    <w:rsid w:val="002A482E"/>
    <w:rsid w:val="002A483F"/>
    <w:rsid w:val="002A4B25"/>
    <w:rsid w:val="002A4C6F"/>
    <w:rsid w:val="002A4D46"/>
    <w:rsid w:val="002A4F73"/>
    <w:rsid w:val="002A4FC2"/>
    <w:rsid w:val="002A4FF0"/>
    <w:rsid w:val="002A5005"/>
    <w:rsid w:val="002A5079"/>
    <w:rsid w:val="002A50E0"/>
    <w:rsid w:val="002A56B9"/>
    <w:rsid w:val="002A58A9"/>
    <w:rsid w:val="002A5D6F"/>
    <w:rsid w:val="002A5DD1"/>
    <w:rsid w:val="002A60B3"/>
    <w:rsid w:val="002A6143"/>
    <w:rsid w:val="002A6209"/>
    <w:rsid w:val="002A67F5"/>
    <w:rsid w:val="002A6815"/>
    <w:rsid w:val="002A68AA"/>
    <w:rsid w:val="002A68EF"/>
    <w:rsid w:val="002A6B71"/>
    <w:rsid w:val="002A6C29"/>
    <w:rsid w:val="002A6CB7"/>
    <w:rsid w:val="002A6FEF"/>
    <w:rsid w:val="002A70CE"/>
    <w:rsid w:val="002A79FF"/>
    <w:rsid w:val="002A7C01"/>
    <w:rsid w:val="002A7D5A"/>
    <w:rsid w:val="002A7F11"/>
    <w:rsid w:val="002A7FB8"/>
    <w:rsid w:val="002B01C2"/>
    <w:rsid w:val="002B057D"/>
    <w:rsid w:val="002B0653"/>
    <w:rsid w:val="002B0726"/>
    <w:rsid w:val="002B078D"/>
    <w:rsid w:val="002B07AD"/>
    <w:rsid w:val="002B088B"/>
    <w:rsid w:val="002B08ED"/>
    <w:rsid w:val="002B0937"/>
    <w:rsid w:val="002B0E1F"/>
    <w:rsid w:val="002B10D9"/>
    <w:rsid w:val="002B1456"/>
    <w:rsid w:val="002B1626"/>
    <w:rsid w:val="002B17E5"/>
    <w:rsid w:val="002B18CF"/>
    <w:rsid w:val="002B1A71"/>
    <w:rsid w:val="002B1C75"/>
    <w:rsid w:val="002B2071"/>
    <w:rsid w:val="002B23F9"/>
    <w:rsid w:val="002B26AC"/>
    <w:rsid w:val="002B26D8"/>
    <w:rsid w:val="002B2E28"/>
    <w:rsid w:val="002B2E9B"/>
    <w:rsid w:val="002B30A4"/>
    <w:rsid w:val="002B30CD"/>
    <w:rsid w:val="002B310B"/>
    <w:rsid w:val="002B3129"/>
    <w:rsid w:val="002B3284"/>
    <w:rsid w:val="002B34E6"/>
    <w:rsid w:val="002B3E94"/>
    <w:rsid w:val="002B3EBF"/>
    <w:rsid w:val="002B3FF3"/>
    <w:rsid w:val="002B41D6"/>
    <w:rsid w:val="002B42FC"/>
    <w:rsid w:val="002B4683"/>
    <w:rsid w:val="002B46B6"/>
    <w:rsid w:val="002B48A6"/>
    <w:rsid w:val="002B4E09"/>
    <w:rsid w:val="002B4EFB"/>
    <w:rsid w:val="002B50A5"/>
    <w:rsid w:val="002B5199"/>
    <w:rsid w:val="002B524F"/>
    <w:rsid w:val="002B5358"/>
    <w:rsid w:val="002B536A"/>
    <w:rsid w:val="002B53D5"/>
    <w:rsid w:val="002B5826"/>
    <w:rsid w:val="002B59B6"/>
    <w:rsid w:val="002B5AE9"/>
    <w:rsid w:val="002B5AF4"/>
    <w:rsid w:val="002B5FB2"/>
    <w:rsid w:val="002B6184"/>
    <w:rsid w:val="002B6637"/>
    <w:rsid w:val="002B6725"/>
    <w:rsid w:val="002B69AA"/>
    <w:rsid w:val="002B6BB5"/>
    <w:rsid w:val="002B6BD1"/>
    <w:rsid w:val="002B6E95"/>
    <w:rsid w:val="002B7140"/>
    <w:rsid w:val="002B72A6"/>
    <w:rsid w:val="002B731A"/>
    <w:rsid w:val="002B7495"/>
    <w:rsid w:val="002B7600"/>
    <w:rsid w:val="002B7721"/>
    <w:rsid w:val="002B7742"/>
    <w:rsid w:val="002B78B6"/>
    <w:rsid w:val="002B7972"/>
    <w:rsid w:val="002B7A7E"/>
    <w:rsid w:val="002B7C1F"/>
    <w:rsid w:val="002B7D6B"/>
    <w:rsid w:val="002B7DBE"/>
    <w:rsid w:val="002B7FB8"/>
    <w:rsid w:val="002C020D"/>
    <w:rsid w:val="002C0288"/>
    <w:rsid w:val="002C03BE"/>
    <w:rsid w:val="002C0ADD"/>
    <w:rsid w:val="002C0E9E"/>
    <w:rsid w:val="002C0F80"/>
    <w:rsid w:val="002C1177"/>
    <w:rsid w:val="002C12CF"/>
    <w:rsid w:val="002C1526"/>
    <w:rsid w:val="002C1592"/>
    <w:rsid w:val="002C1697"/>
    <w:rsid w:val="002C169D"/>
    <w:rsid w:val="002C1805"/>
    <w:rsid w:val="002C1874"/>
    <w:rsid w:val="002C18B3"/>
    <w:rsid w:val="002C18DA"/>
    <w:rsid w:val="002C1B97"/>
    <w:rsid w:val="002C1D6E"/>
    <w:rsid w:val="002C1F8C"/>
    <w:rsid w:val="002C2525"/>
    <w:rsid w:val="002C26CF"/>
    <w:rsid w:val="002C2876"/>
    <w:rsid w:val="002C28AC"/>
    <w:rsid w:val="002C29DB"/>
    <w:rsid w:val="002C2C26"/>
    <w:rsid w:val="002C36EF"/>
    <w:rsid w:val="002C39CF"/>
    <w:rsid w:val="002C3A51"/>
    <w:rsid w:val="002C3D5D"/>
    <w:rsid w:val="002C3E74"/>
    <w:rsid w:val="002C408D"/>
    <w:rsid w:val="002C46F7"/>
    <w:rsid w:val="002C4729"/>
    <w:rsid w:val="002C4758"/>
    <w:rsid w:val="002C4A8A"/>
    <w:rsid w:val="002C4B2A"/>
    <w:rsid w:val="002C4FF8"/>
    <w:rsid w:val="002C5038"/>
    <w:rsid w:val="002C56F9"/>
    <w:rsid w:val="002C5CD5"/>
    <w:rsid w:val="002C5E09"/>
    <w:rsid w:val="002C5E98"/>
    <w:rsid w:val="002C5F40"/>
    <w:rsid w:val="002C60D0"/>
    <w:rsid w:val="002C6749"/>
    <w:rsid w:val="002C67A7"/>
    <w:rsid w:val="002C692C"/>
    <w:rsid w:val="002C6AAB"/>
    <w:rsid w:val="002C7040"/>
    <w:rsid w:val="002C7078"/>
    <w:rsid w:val="002C721A"/>
    <w:rsid w:val="002C729C"/>
    <w:rsid w:val="002C7447"/>
    <w:rsid w:val="002C744C"/>
    <w:rsid w:val="002C75DE"/>
    <w:rsid w:val="002C77A3"/>
    <w:rsid w:val="002C7AC8"/>
    <w:rsid w:val="002C7B3B"/>
    <w:rsid w:val="002C7C60"/>
    <w:rsid w:val="002C7CDB"/>
    <w:rsid w:val="002C7E9A"/>
    <w:rsid w:val="002D01E7"/>
    <w:rsid w:val="002D0337"/>
    <w:rsid w:val="002D03C6"/>
    <w:rsid w:val="002D042F"/>
    <w:rsid w:val="002D0A1B"/>
    <w:rsid w:val="002D0B4C"/>
    <w:rsid w:val="002D0C07"/>
    <w:rsid w:val="002D1012"/>
    <w:rsid w:val="002D1185"/>
    <w:rsid w:val="002D16E1"/>
    <w:rsid w:val="002D1709"/>
    <w:rsid w:val="002D180D"/>
    <w:rsid w:val="002D18EA"/>
    <w:rsid w:val="002D1B08"/>
    <w:rsid w:val="002D1E03"/>
    <w:rsid w:val="002D2375"/>
    <w:rsid w:val="002D24D5"/>
    <w:rsid w:val="002D263B"/>
    <w:rsid w:val="002D2823"/>
    <w:rsid w:val="002D2BAC"/>
    <w:rsid w:val="002D2C7E"/>
    <w:rsid w:val="002D2CC0"/>
    <w:rsid w:val="002D2D9D"/>
    <w:rsid w:val="002D2DA8"/>
    <w:rsid w:val="002D32EE"/>
    <w:rsid w:val="002D33D7"/>
    <w:rsid w:val="002D3792"/>
    <w:rsid w:val="002D382F"/>
    <w:rsid w:val="002D3D48"/>
    <w:rsid w:val="002D3E99"/>
    <w:rsid w:val="002D42AA"/>
    <w:rsid w:val="002D4402"/>
    <w:rsid w:val="002D4A1C"/>
    <w:rsid w:val="002D4A60"/>
    <w:rsid w:val="002D4E61"/>
    <w:rsid w:val="002D4F26"/>
    <w:rsid w:val="002D505D"/>
    <w:rsid w:val="002D5207"/>
    <w:rsid w:val="002D52B9"/>
    <w:rsid w:val="002D5307"/>
    <w:rsid w:val="002D531F"/>
    <w:rsid w:val="002D541F"/>
    <w:rsid w:val="002D57A6"/>
    <w:rsid w:val="002D5A58"/>
    <w:rsid w:val="002D6033"/>
    <w:rsid w:val="002D6187"/>
    <w:rsid w:val="002D6205"/>
    <w:rsid w:val="002D64EE"/>
    <w:rsid w:val="002D666E"/>
    <w:rsid w:val="002D6A88"/>
    <w:rsid w:val="002D6C39"/>
    <w:rsid w:val="002D7583"/>
    <w:rsid w:val="002D7796"/>
    <w:rsid w:val="002D7815"/>
    <w:rsid w:val="002D7863"/>
    <w:rsid w:val="002D7A14"/>
    <w:rsid w:val="002D7B2D"/>
    <w:rsid w:val="002D7B68"/>
    <w:rsid w:val="002D7BCB"/>
    <w:rsid w:val="002E0088"/>
    <w:rsid w:val="002E03CF"/>
    <w:rsid w:val="002E04A3"/>
    <w:rsid w:val="002E0500"/>
    <w:rsid w:val="002E05B3"/>
    <w:rsid w:val="002E0654"/>
    <w:rsid w:val="002E090F"/>
    <w:rsid w:val="002E0A44"/>
    <w:rsid w:val="002E12A5"/>
    <w:rsid w:val="002E1302"/>
    <w:rsid w:val="002E159F"/>
    <w:rsid w:val="002E1699"/>
    <w:rsid w:val="002E1BA5"/>
    <w:rsid w:val="002E1C49"/>
    <w:rsid w:val="002E1C7A"/>
    <w:rsid w:val="002E24BE"/>
    <w:rsid w:val="002E261F"/>
    <w:rsid w:val="002E32B2"/>
    <w:rsid w:val="002E34F6"/>
    <w:rsid w:val="002E35F8"/>
    <w:rsid w:val="002E3792"/>
    <w:rsid w:val="002E38A5"/>
    <w:rsid w:val="002E4022"/>
    <w:rsid w:val="002E412D"/>
    <w:rsid w:val="002E4587"/>
    <w:rsid w:val="002E4648"/>
    <w:rsid w:val="002E46EB"/>
    <w:rsid w:val="002E4AA6"/>
    <w:rsid w:val="002E4B27"/>
    <w:rsid w:val="002E501D"/>
    <w:rsid w:val="002E51E3"/>
    <w:rsid w:val="002E5203"/>
    <w:rsid w:val="002E554A"/>
    <w:rsid w:val="002E559F"/>
    <w:rsid w:val="002E55DD"/>
    <w:rsid w:val="002E560A"/>
    <w:rsid w:val="002E570E"/>
    <w:rsid w:val="002E5942"/>
    <w:rsid w:val="002E5D72"/>
    <w:rsid w:val="002E62C3"/>
    <w:rsid w:val="002E6397"/>
    <w:rsid w:val="002E669A"/>
    <w:rsid w:val="002E6A9E"/>
    <w:rsid w:val="002E6B75"/>
    <w:rsid w:val="002E6C7F"/>
    <w:rsid w:val="002E6EE6"/>
    <w:rsid w:val="002E7046"/>
    <w:rsid w:val="002E707A"/>
    <w:rsid w:val="002E722D"/>
    <w:rsid w:val="002E7524"/>
    <w:rsid w:val="002E7590"/>
    <w:rsid w:val="002E76FB"/>
    <w:rsid w:val="002F01C0"/>
    <w:rsid w:val="002F0463"/>
    <w:rsid w:val="002F04D6"/>
    <w:rsid w:val="002F08E3"/>
    <w:rsid w:val="002F0A9B"/>
    <w:rsid w:val="002F1560"/>
    <w:rsid w:val="002F16C7"/>
    <w:rsid w:val="002F1852"/>
    <w:rsid w:val="002F1A26"/>
    <w:rsid w:val="002F1ABE"/>
    <w:rsid w:val="002F1AC5"/>
    <w:rsid w:val="002F1BE6"/>
    <w:rsid w:val="002F1F0F"/>
    <w:rsid w:val="002F2502"/>
    <w:rsid w:val="002F2556"/>
    <w:rsid w:val="002F25D1"/>
    <w:rsid w:val="002F2B47"/>
    <w:rsid w:val="002F2F2E"/>
    <w:rsid w:val="002F2FAB"/>
    <w:rsid w:val="002F3016"/>
    <w:rsid w:val="002F3089"/>
    <w:rsid w:val="002F3169"/>
    <w:rsid w:val="002F321F"/>
    <w:rsid w:val="002F3398"/>
    <w:rsid w:val="002F3483"/>
    <w:rsid w:val="002F34AA"/>
    <w:rsid w:val="002F34F2"/>
    <w:rsid w:val="002F35FE"/>
    <w:rsid w:val="002F3897"/>
    <w:rsid w:val="002F3946"/>
    <w:rsid w:val="002F4045"/>
    <w:rsid w:val="002F418F"/>
    <w:rsid w:val="002F421C"/>
    <w:rsid w:val="002F4384"/>
    <w:rsid w:val="002F44BF"/>
    <w:rsid w:val="002F4554"/>
    <w:rsid w:val="002F4662"/>
    <w:rsid w:val="002F4D47"/>
    <w:rsid w:val="002F532B"/>
    <w:rsid w:val="002F53F1"/>
    <w:rsid w:val="002F5458"/>
    <w:rsid w:val="002F587A"/>
    <w:rsid w:val="002F5C9B"/>
    <w:rsid w:val="002F5D64"/>
    <w:rsid w:val="002F63C0"/>
    <w:rsid w:val="002F65D9"/>
    <w:rsid w:val="002F6A3D"/>
    <w:rsid w:val="002F6C9F"/>
    <w:rsid w:val="002F6E24"/>
    <w:rsid w:val="002F73FE"/>
    <w:rsid w:val="002F7434"/>
    <w:rsid w:val="002F75B6"/>
    <w:rsid w:val="002F781A"/>
    <w:rsid w:val="002F7839"/>
    <w:rsid w:val="002F7C45"/>
    <w:rsid w:val="002F7C66"/>
    <w:rsid w:val="0030003C"/>
    <w:rsid w:val="0030015E"/>
    <w:rsid w:val="003001BF"/>
    <w:rsid w:val="003004E6"/>
    <w:rsid w:val="003006C6"/>
    <w:rsid w:val="00300D1C"/>
    <w:rsid w:val="00300EB5"/>
    <w:rsid w:val="00300FFE"/>
    <w:rsid w:val="003013E8"/>
    <w:rsid w:val="00301624"/>
    <w:rsid w:val="00301648"/>
    <w:rsid w:val="0030180A"/>
    <w:rsid w:val="00301851"/>
    <w:rsid w:val="0030198A"/>
    <w:rsid w:val="00301EA3"/>
    <w:rsid w:val="00301F51"/>
    <w:rsid w:val="00302128"/>
    <w:rsid w:val="00302292"/>
    <w:rsid w:val="003022D1"/>
    <w:rsid w:val="00302318"/>
    <w:rsid w:val="003024F1"/>
    <w:rsid w:val="00302558"/>
    <w:rsid w:val="003027B7"/>
    <w:rsid w:val="00302923"/>
    <w:rsid w:val="00302ADC"/>
    <w:rsid w:val="00302BD1"/>
    <w:rsid w:val="00302E09"/>
    <w:rsid w:val="00303155"/>
    <w:rsid w:val="00303364"/>
    <w:rsid w:val="0030344C"/>
    <w:rsid w:val="003035A8"/>
    <w:rsid w:val="0030381D"/>
    <w:rsid w:val="00303971"/>
    <w:rsid w:val="00303B9A"/>
    <w:rsid w:val="00303BD0"/>
    <w:rsid w:val="00303C17"/>
    <w:rsid w:val="00303D77"/>
    <w:rsid w:val="00303E2F"/>
    <w:rsid w:val="003043F7"/>
    <w:rsid w:val="00304523"/>
    <w:rsid w:val="0030452F"/>
    <w:rsid w:val="00304641"/>
    <w:rsid w:val="00304710"/>
    <w:rsid w:val="0030495C"/>
    <w:rsid w:val="003049FA"/>
    <w:rsid w:val="00304A8F"/>
    <w:rsid w:val="00304ADD"/>
    <w:rsid w:val="00304B68"/>
    <w:rsid w:val="00304B80"/>
    <w:rsid w:val="00304BC1"/>
    <w:rsid w:val="00304C3E"/>
    <w:rsid w:val="00304EF1"/>
    <w:rsid w:val="003050D2"/>
    <w:rsid w:val="0030528C"/>
    <w:rsid w:val="00305299"/>
    <w:rsid w:val="003055DB"/>
    <w:rsid w:val="003056F3"/>
    <w:rsid w:val="0030578B"/>
    <w:rsid w:val="003058B8"/>
    <w:rsid w:val="00305C58"/>
    <w:rsid w:val="00305F69"/>
    <w:rsid w:val="00306592"/>
    <w:rsid w:val="003066A5"/>
    <w:rsid w:val="00306B43"/>
    <w:rsid w:val="00306F64"/>
    <w:rsid w:val="00307271"/>
    <w:rsid w:val="003072F6"/>
    <w:rsid w:val="00307305"/>
    <w:rsid w:val="00307402"/>
    <w:rsid w:val="00307712"/>
    <w:rsid w:val="003077D0"/>
    <w:rsid w:val="00307888"/>
    <w:rsid w:val="00307C74"/>
    <w:rsid w:val="00307D7E"/>
    <w:rsid w:val="00307D86"/>
    <w:rsid w:val="00307E4B"/>
    <w:rsid w:val="0031026D"/>
    <w:rsid w:val="0031044C"/>
    <w:rsid w:val="00310945"/>
    <w:rsid w:val="0031095C"/>
    <w:rsid w:val="00310AC7"/>
    <w:rsid w:val="00310C83"/>
    <w:rsid w:val="00310DDC"/>
    <w:rsid w:val="00310DFA"/>
    <w:rsid w:val="003111A9"/>
    <w:rsid w:val="00311566"/>
    <w:rsid w:val="003115A4"/>
    <w:rsid w:val="00311A91"/>
    <w:rsid w:val="00311D38"/>
    <w:rsid w:val="003122FE"/>
    <w:rsid w:val="00312A17"/>
    <w:rsid w:val="00312A5D"/>
    <w:rsid w:val="00312C35"/>
    <w:rsid w:val="00312DC6"/>
    <w:rsid w:val="00312F1B"/>
    <w:rsid w:val="003130EE"/>
    <w:rsid w:val="00313306"/>
    <w:rsid w:val="00313324"/>
    <w:rsid w:val="003134CC"/>
    <w:rsid w:val="0031360F"/>
    <w:rsid w:val="003137AF"/>
    <w:rsid w:val="00313853"/>
    <w:rsid w:val="00313A01"/>
    <w:rsid w:val="00313B41"/>
    <w:rsid w:val="0031401C"/>
    <w:rsid w:val="00314184"/>
    <w:rsid w:val="003141F3"/>
    <w:rsid w:val="00314435"/>
    <w:rsid w:val="003146E2"/>
    <w:rsid w:val="0031489B"/>
    <w:rsid w:val="0031499B"/>
    <w:rsid w:val="00314F2D"/>
    <w:rsid w:val="003150B3"/>
    <w:rsid w:val="00315200"/>
    <w:rsid w:val="003152E6"/>
    <w:rsid w:val="00315B25"/>
    <w:rsid w:val="003160EE"/>
    <w:rsid w:val="0031622A"/>
    <w:rsid w:val="0031635A"/>
    <w:rsid w:val="003163E5"/>
    <w:rsid w:val="003166A2"/>
    <w:rsid w:val="0031695E"/>
    <w:rsid w:val="003169D4"/>
    <w:rsid w:val="00316CF3"/>
    <w:rsid w:val="00316E10"/>
    <w:rsid w:val="00317016"/>
    <w:rsid w:val="00317077"/>
    <w:rsid w:val="003170E4"/>
    <w:rsid w:val="00317387"/>
    <w:rsid w:val="0031747B"/>
    <w:rsid w:val="00317708"/>
    <w:rsid w:val="00317918"/>
    <w:rsid w:val="00317A9E"/>
    <w:rsid w:val="00317C77"/>
    <w:rsid w:val="00317EDE"/>
    <w:rsid w:val="003204FB"/>
    <w:rsid w:val="003205E8"/>
    <w:rsid w:val="003205FC"/>
    <w:rsid w:val="0032067A"/>
    <w:rsid w:val="0032067E"/>
    <w:rsid w:val="00320771"/>
    <w:rsid w:val="00320919"/>
    <w:rsid w:val="00320B71"/>
    <w:rsid w:val="00320D08"/>
    <w:rsid w:val="00321260"/>
    <w:rsid w:val="0032127A"/>
    <w:rsid w:val="003212B2"/>
    <w:rsid w:val="003215BF"/>
    <w:rsid w:val="0032171B"/>
    <w:rsid w:val="00321A64"/>
    <w:rsid w:val="00321B6D"/>
    <w:rsid w:val="00321E6A"/>
    <w:rsid w:val="00321E6E"/>
    <w:rsid w:val="003220FB"/>
    <w:rsid w:val="0032210D"/>
    <w:rsid w:val="00322163"/>
    <w:rsid w:val="00322474"/>
    <w:rsid w:val="003225C5"/>
    <w:rsid w:val="0032264B"/>
    <w:rsid w:val="0032272E"/>
    <w:rsid w:val="00322B58"/>
    <w:rsid w:val="00322BF0"/>
    <w:rsid w:val="00322C06"/>
    <w:rsid w:val="00322C3B"/>
    <w:rsid w:val="00323224"/>
    <w:rsid w:val="003234AC"/>
    <w:rsid w:val="003234B8"/>
    <w:rsid w:val="003234E2"/>
    <w:rsid w:val="00323C03"/>
    <w:rsid w:val="00323C25"/>
    <w:rsid w:val="00323C46"/>
    <w:rsid w:val="00323E3A"/>
    <w:rsid w:val="0032411D"/>
    <w:rsid w:val="003248EF"/>
    <w:rsid w:val="00324C0C"/>
    <w:rsid w:val="00324CFD"/>
    <w:rsid w:val="00324FF3"/>
    <w:rsid w:val="003254BC"/>
    <w:rsid w:val="003255F5"/>
    <w:rsid w:val="00325BF5"/>
    <w:rsid w:val="00325E41"/>
    <w:rsid w:val="00325E50"/>
    <w:rsid w:val="00325F22"/>
    <w:rsid w:val="003261A1"/>
    <w:rsid w:val="003268DC"/>
    <w:rsid w:val="00326C3D"/>
    <w:rsid w:val="00326CDE"/>
    <w:rsid w:val="00326DC5"/>
    <w:rsid w:val="00326DF5"/>
    <w:rsid w:val="00327139"/>
    <w:rsid w:val="003276E2"/>
    <w:rsid w:val="00327804"/>
    <w:rsid w:val="00327820"/>
    <w:rsid w:val="00327A8D"/>
    <w:rsid w:val="00327C1B"/>
    <w:rsid w:val="00327C39"/>
    <w:rsid w:val="00327E1F"/>
    <w:rsid w:val="0033015D"/>
    <w:rsid w:val="00330200"/>
    <w:rsid w:val="003303A6"/>
    <w:rsid w:val="0033058F"/>
    <w:rsid w:val="003305F3"/>
    <w:rsid w:val="00330620"/>
    <w:rsid w:val="003307BC"/>
    <w:rsid w:val="003307C5"/>
    <w:rsid w:val="003307D3"/>
    <w:rsid w:val="003308A1"/>
    <w:rsid w:val="003308CC"/>
    <w:rsid w:val="0033091A"/>
    <w:rsid w:val="00330AA1"/>
    <w:rsid w:val="00330B19"/>
    <w:rsid w:val="00330CAA"/>
    <w:rsid w:val="00330D2D"/>
    <w:rsid w:val="00331159"/>
    <w:rsid w:val="003312CD"/>
    <w:rsid w:val="00331793"/>
    <w:rsid w:val="00331AF1"/>
    <w:rsid w:val="00331C5A"/>
    <w:rsid w:val="00331D37"/>
    <w:rsid w:val="00331DEB"/>
    <w:rsid w:val="00331E8F"/>
    <w:rsid w:val="003322EF"/>
    <w:rsid w:val="00332A96"/>
    <w:rsid w:val="00332AA3"/>
    <w:rsid w:val="00332AE1"/>
    <w:rsid w:val="00332BDF"/>
    <w:rsid w:val="00332C10"/>
    <w:rsid w:val="00332C39"/>
    <w:rsid w:val="00332C5A"/>
    <w:rsid w:val="00332F1B"/>
    <w:rsid w:val="00332F21"/>
    <w:rsid w:val="00332FD3"/>
    <w:rsid w:val="0033358C"/>
    <w:rsid w:val="00333F06"/>
    <w:rsid w:val="003344AC"/>
    <w:rsid w:val="00334E78"/>
    <w:rsid w:val="00335128"/>
    <w:rsid w:val="00335273"/>
    <w:rsid w:val="003353D8"/>
    <w:rsid w:val="00335566"/>
    <w:rsid w:val="00335B58"/>
    <w:rsid w:val="00335B8C"/>
    <w:rsid w:val="00335C12"/>
    <w:rsid w:val="00335C9C"/>
    <w:rsid w:val="00335DF9"/>
    <w:rsid w:val="00335E11"/>
    <w:rsid w:val="00335F4C"/>
    <w:rsid w:val="00336198"/>
    <w:rsid w:val="003361A2"/>
    <w:rsid w:val="003363CA"/>
    <w:rsid w:val="003365BC"/>
    <w:rsid w:val="003365D9"/>
    <w:rsid w:val="00336822"/>
    <w:rsid w:val="003369B6"/>
    <w:rsid w:val="00336B54"/>
    <w:rsid w:val="00336BEA"/>
    <w:rsid w:val="00336E31"/>
    <w:rsid w:val="00336E42"/>
    <w:rsid w:val="00336F2F"/>
    <w:rsid w:val="00336FF8"/>
    <w:rsid w:val="00337142"/>
    <w:rsid w:val="00337206"/>
    <w:rsid w:val="003375B0"/>
    <w:rsid w:val="003375B9"/>
    <w:rsid w:val="0033762D"/>
    <w:rsid w:val="0033786B"/>
    <w:rsid w:val="003379E0"/>
    <w:rsid w:val="00337F91"/>
    <w:rsid w:val="00337FBB"/>
    <w:rsid w:val="00340045"/>
    <w:rsid w:val="003400D8"/>
    <w:rsid w:val="00340291"/>
    <w:rsid w:val="003409A1"/>
    <w:rsid w:val="00340B57"/>
    <w:rsid w:val="00340F48"/>
    <w:rsid w:val="00340F94"/>
    <w:rsid w:val="00340FFF"/>
    <w:rsid w:val="003410A8"/>
    <w:rsid w:val="003410C3"/>
    <w:rsid w:val="00341113"/>
    <w:rsid w:val="00341138"/>
    <w:rsid w:val="00341359"/>
    <w:rsid w:val="00341572"/>
    <w:rsid w:val="0034180B"/>
    <w:rsid w:val="00341BE2"/>
    <w:rsid w:val="00341E1C"/>
    <w:rsid w:val="00342172"/>
    <w:rsid w:val="00342365"/>
    <w:rsid w:val="003423D9"/>
    <w:rsid w:val="003424E1"/>
    <w:rsid w:val="00342CC8"/>
    <w:rsid w:val="00342D26"/>
    <w:rsid w:val="00342F25"/>
    <w:rsid w:val="00343147"/>
    <w:rsid w:val="003431EE"/>
    <w:rsid w:val="00343203"/>
    <w:rsid w:val="00343749"/>
    <w:rsid w:val="003437E5"/>
    <w:rsid w:val="003438D6"/>
    <w:rsid w:val="003439AF"/>
    <w:rsid w:val="00343F07"/>
    <w:rsid w:val="00343F86"/>
    <w:rsid w:val="00344509"/>
    <w:rsid w:val="003445C3"/>
    <w:rsid w:val="00344656"/>
    <w:rsid w:val="0034489E"/>
    <w:rsid w:val="003448A0"/>
    <w:rsid w:val="0034492B"/>
    <w:rsid w:val="003449BB"/>
    <w:rsid w:val="00344CBB"/>
    <w:rsid w:val="00344E56"/>
    <w:rsid w:val="00345676"/>
    <w:rsid w:val="003456BF"/>
    <w:rsid w:val="00345954"/>
    <w:rsid w:val="00345988"/>
    <w:rsid w:val="00345B78"/>
    <w:rsid w:val="00345B81"/>
    <w:rsid w:val="00345C19"/>
    <w:rsid w:val="00345CAF"/>
    <w:rsid w:val="00345CB5"/>
    <w:rsid w:val="00345D3A"/>
    <w:rsid w:val="00345DD4"/>
    <w:rsid w:val="00345E79"/>
    <w:rsid w:val="003464B5"/>
    <w:rsid w:val="0034655D"/>
    <w:rsid w:val="003465BA"/>
    <w:rsid w:val="00346779"/>
    <w:rsid w:val="00346C2F"/>
    <w:rsid w:val="00346CD5"/>
    <w:rsid w:val="00346DB7"/>
    <w:rsid w:val="00346E88"/>
    <w:rsid w:val="00346EBD"/>
    <w:rsid w:val="00346F79"/>
    <w:rsid w:val="00346F7D"/>
    <w:rsid w:val="00347018"/>
    <w:rsid w:val="00347210"/>
    <w:rsid w:val="00347249"/>
    <w:rsid w:val="00347D67"/>
    <w:rsid w:val="00347DB1"/>
    <w:rsid w:val="0035005A"/>
    <w:rsid w:val="0035009E"/>
    <w:rsid w:val="0035035B"/>
    <w:rsid w:val="003503CF"/>
    <w:rsid w:val="003509E5"/>
    <w:rsid w:val="00350A7C"/>
    <w:rsid w:val="0035103C"/>
    <w:rsid w:val="003510FB"/>
    <w:rsid w:val="003516AA"/>
    <w:rsid w:val="0035187F"/>
    <w:rsid w:val="00351935"/>
    <w:rsid w:val="00351970"/>
    <w:rsid w:val="00351BD6"/>
    <w:rsid w:val="00351E1E"/>
    <w:rsid w:val="003520CA"/>
    <w:rsid w:val="0035230C"/>
    <w:rsid w:val="0035233E"/>
    <w:rsid w:val="00352523"/>
    <w:rsid w:val="003525B6"/>
    <w:rsid w:val="003525D9"/>
    <w:rsid w:val="003526D2"/>
    <w:rsid w:val="0035272A"/>
    <w:rsid w:val="0035281A"/>
    <w:rsid w:val="0035282B"/>
    <w:rsid w:val="00352BDA"/>
    <w:rsid w:val="00352C13"/>
    <w:rsid w:val="00353071"/>
    <w:rsid w:val="003531AA"/>
    <w:rsid w:val="003534E6"/>
    <w:rsid w:val="00353542"/>
    <w:rsid w:val="003536BB"/>
    <w:rsid w:val="003536D4"/>
    <w:rsid w:val="003537BD"/>
    <w:rsid w:val="003539C5"/>
    <w:rsid w:val="00353AC0"/>
    <w:rsid w:val="00353B5A"/>
    <w:rsid w:val="00353CB3"/>
    <w:rsid w:val="0035416E"/>
    <w:rsid w:val="003543FF"/>
    <w:rsid w:val="003547D3"/>
    <w:rsid w:val="00354A9E"/>
    <w:rsid w:val="00354CD5"/>
    <w:rsid w:val="00354EC7"/>
    <w:rsid w:val="003550B1"/>
    <w:rsid w:val="00355753"/>
    <w:rsid w:val="003559CA"/>
    <w:rsid w:val="00355C45"/>
    <w:rsid w:val="00355E5A"/>
    <w:rsid w:val="00355ED7"/>
    <w:rsid w:val="00355EF2"/>
    <w:rsid w:val="00356010"/>
    <w:rsid w:val="003562A6"/>
    <w:rsid w:val="00356782"/>
    <w:rsid w:val="00356840"/>
    <w:rsid w:val="00356BF4"/>
    <w:rsid w:val="003570FA"/>
    <w:rsid w:val="003572CA"/>
    <w:rsid w:val="003574DC"/>
    <w:rsid w:val="003577E0"/>
    <w:rsid w:val="0035785B"/>
    <w:rsid w:val="00357915"/>
    <w:rsid w:val="003579FC"/>
    <w:rsid w:val="00357B6A"/>
    <w:rsid w:val="00357EBE"/>
    <w:rsid w:val="00357F0A"/>
    <w:rsid w:val="00357F43"/>
    <w:rsid w:val="00357FDF"/>
    <w:rsid w:val="0036007D"/>
    <w:rsid w:val="00360370"/>
    <w:rsid w:val="00360422"/>
    <w:rsid w:val="00360541"/>
    <w:rsid w:val="00360995"/>
    <w:rsid w:val="00360CDD"/>
    <w:rsid w:val="00360F77"/>
    <w:rsid w:val="0036113E"/>
    <w:rsid w:val="00361345"/>
    <w:rsid w:val="00361497"/>
    <w:rsid w:val="00361718"/>
    <w:rsid w:val="003617AC"/>
    <w:rsid w:val="003619D9"/>
    <w:rsid w:val="00361DBC"/>
    <w:rsid w:val="003622F2"/>
    <w:rsid w:val="0036279F"/>
    <w:rsid w:val="003630A9"/>
    <w:rsid w:val="003632E0"/>
    <w:rsid w:val="0036373E"/>
    <w:rsid w:val="003639D6"/>
    <w:rsid w:val="003639F0"/>
    <w:rsid w:val="00363FF1"/>
    <w:rsid w:val="0036421E"/>
    <w:rsid w:val="003644FA"/>
    <w:rsid w:val="00364734"/>
    <w:rsid w:val="0036485A"/>
    <w:rsid w:val="00364CCE"/>
    <w:rsid w:val="00364D8E"/>
    <w:rsid w:val="00364E33"/>
    <w:rsid w:val="00364F11"/>
    <w:rsid w:val="00364F7A"/>
    <w:rsid w:val="0036518A"/>
    <w:rsid w:val="00365335"/>
    <w:rsid w:val="00365348"/>
    <w:rsid w:val="003656DD"/>
    <w:rsid w:val="0036570B"/>
    <w:rsid w:val="00365752"/>
    <w:rsid w:val="0036583C"/>
    <w:rsid w:val="00365AE2"/>
    <w:rsid w:val="00365B2C"/>
    <w:rsid w:val="00365E32"/>
    <w:rsid w:val="00365F16"/>
    <w:rsid w:val="0036622A"/>
    <w:rsid w:val="003664BB"/>
    <w:rsid w:val="003665CB"/>
    <w:rsid w:val="003666D3"/>
    <w:rsid w:val="003667B3"/>
    <w:rsid w:val="00366826"/>
    <w:rsid w:val="00366833"/>
    <w:rsid w:val="00366848"/>
    <w:rsid w:val="00366860"/>
    <w:rsid w:val="00366BA1"/>
    <w:rsid w:val="00366C91"/>
    <w:rsid w:val="00366DAC"/>
    <w:rsid w:val="00367006"/>
    <w:rsid w:val="0036719C"/>
    <w:rsid w:val="00367661"/>
    <w:rsid w:val="0036777F"/>
    <w:rsid w:val="003677DE"/>
    <w:rsid w:val="003678C1"/>
    <w:rsid w:val="0036794A"/>
    <w:rsid w:val="00367C5E"/>
    <w:rsid w:val="00367EE5"/>
    <w:rsid w:val="0037023C"/>
    <w:rsid w:val="003702A2"/>
    <w:rsid w:val="003707C6"/>
    <w:rsid w:val="003709F7"/>
    <w:rsid w:val="00370A9E"/>
    <w:rsid w:val="00370C48"/>
    <w:rsid w:val="00370DC7"/>
    <w:rsid w:val="00370E73"/>
    <w:rsid w:val="00371182"/>
    <w:rsid w:val="003716BE"/>
    <w:rsid w:val="00371778"/>
    <w:rsid w:val="00371797"/>
    <w:rsid w:val="00371834"/>
    <w:rsid w:val="00371A5D"/>
    <w:rsid w:val="00371AD0"/>
    <w:rsid w:val="00371C55"/>
    <w:rsid w:val="00371E00"/>
    <w:rsid w:val="00371E6A"/>
    <w:rsid w:val="00372217"/>
    <w:rsid w:val="00372302"/>
    <w:rsid w:val="0037234A"/>
    <w:rsid w:val="00372688"/>
    <w:rsid w:val="00372886"/>
    <w:rsid w:val="00372977"/>
    <w:rsid w:val="00372A58"/>
    <w:rsid w:val="00372D95"/>
    <w:rsid w:val="00372FA8"/>
    <w:rsid w:val="00372FAB"/>
    <w:rsid w:val="00372FF1"/>
    <w:rsid w:val="003732F9"/>
    <w:rsid w:val="003735B7"/>
    <w:rsid w:val="00373988"/>
    <w:rsid w:val="003739DE"/>
    <w:rsid w:val="00373C4C"/>
    <w:rsid w:val="00373C86"/>
    <w:rsid w:val="00373D9E"/>
    <w:rsid w:val="00373DB2"/>
    <w:rsid w:val="00373DEA"/>
    <w:rsid w:val="00373E56"/>
    <w:rsid w:val="00374041"/>
    <w:rsid w:val="0037413C"/>
    <w:rsid w:val="0037429C"/>
    <w:rsid w:val="003746D8"/>
    <w:rsid w:val="0037475F"/>
    <w:rsid w:val="00375514"/>
    <w:rsid w:val="003755EF"/>
    <w:rsid w:val="00375646"/>
    <w:rsid w:val="003757EC"/>
    <w:rsid w:val="003757F1"/>
    <w:rsid w:val="003758AE"/>
    <w:rsid w:val="00375986"/>
    <w:rsid w:val="00375A4F"/>
    <w:rsid w:val="00375B34"/>
    <w:rsid w:val="00375E3F"/>
    <w:rsid w:val="003760FF"/>
    <w:rsid w:val="00376203"/>
    <w:rsid w:val="00376255"/>
    <w:rsid w:val="00376788"/>
    <w:rsid w:val="003769C9"/>
    <w:rsid w:val="00376A7D"/>
    <w:rsid w:val="00376C53"/>
    <w:rsid w:val="00376D36"/>
    <w:rsid w:val="00376E50"/>
    <w:rsid w:val="00377045"/>
    <w:rsid w:val="003773F9"/>
    <w:rsid w:val="00377676"/>
    <w:rsid w:val="00377708"/>
    <w:rsid w:val="003777A4"/>
    <w:rsid w:val="0037791F"/>
    <w:rsid w:val="00377934"/>
    <w:rsid w:val="00377B17"/>
    <w:rsid w:val="00377CEE"/>
    <w:rsid w:val="00377D50"/>
    <w:rsid w:val="00377F1B"/>
    <w:rsid w:val="003801C7"/>
    <w:rsid w:val="003803A5"/>
    <w:rsid w:val="00380413"/>
    <w:rsid w:val="00380445"/>
    <w:rsid w:val="0038053F"/>
    <w:rsid w:val="003805EC"/>
    <w:rsid w:val="0038068E"/>
    <w:rsid w:val="0038093C"/>
    <w:rsid w:val="0038098D"/>
    <w:rsid w:val="00380A07"/>
    <w:rsid w:val="00380A77"/>
    <w:rsid w:val="00380C09"/>
    <w:rsid w:val="00380DCB"/>
    <w:rsid w:val="00380E38"/>
    <w:rsid w:val="0038109A"/>
    <w:rsid w:val="003814F5"/>
    <w:rsid w:val="00381656"/>
    <w:rsid w:val="00381719"/>
    <w:rsid w:val="00381760"/>
    <w:rsid w:val="0038176E"/>
    <w:rsid w:val="003817A7"/>
    <w:rsid w:val="00381936"/>
    <w:rsid w:val="00381A1C"/>
    <w:rsid w:val="00381C1A"/>
    <w:rsid w:val="00381F34"/>
    <w:rsid w:val="00382193"/>
    <w:rsid w:val="00382355"/>
    <w:rsid w:val="0038235B"/>
    <w:rsid w:val="00382473"/>
    <w:rsid w:val="0038251B"/>
    <w:rsid w:val="00382529"/>
    <w:rsid w:val="0038256C"/>
    <w:rsid w:val="0038260D"/>
    <w:rsid w:val="003828C7"/>
    <w:rsid w:val="003828F1"/>
    <w:rsid w:val="00382F1B"/>
    <w:rsid w:val="003830FB"/>
    <w:rsid w:val="003831E8"/>
    <w:rsid w:val="0038338E"/>
    <w:rsid w:val="003834BA"/>
    <w:rsid w:val="00383F78"/>
    <w:rsid w:val="0038402B"/>
    <w:rsid w:val="00384060"/>
    <w:rsid w:val="003840E9"/>
    <w:rsid w:val="0038435F"/>
    <w:rsid w:val="003848FC"/>
    <w:rsid w:val="00384C21"/>
    <w:rsid w:val="00384DD9"/>
    <w:rsid w:val="00384FC0"/>
    <w:rsid w:val="0038502C"/>
    <w:rsid w:val="003850DC"/>
    <w:rsid w:val="00385C7D"/>
    <w:rsid w:val="003860A6"/>
    <w:rsid w:val="0038617C"/>
    <w:rsid w:val="003863C6"/>
    <w:rsid w:val="00386426"/>
    <w:rsid w:val="00386651"/>
    <w:rsid w:val="00386E10"/>
    <w:rsid w:val="003871E2"/>
    <w:rsid w:val="0038726F"/>
    <w:rsid w:val="00387446"/>
    <w:rsid w:val="00387496"/>
    <w:rsid w:val="003876AE"/>
    <w:rsid w:val="00387E98"/>
    <w:rsid w:val="003900BC"/>
    <w:rsid w:val="0039049F"/>
    <w:rsid w:val="003907B0"/>
    <w:rsid w:val="00390866"/>
    <w:rsid w:val="00390B05"/>
    <w:rsid w:val="00390B7E"/>
    <w:rsid w:val="00390E01"/>
    <w:rsid w:val="00390F42"/>
    <w:rsid w:val="00391228"/>
    <w:rsid w:val="0039123A"/>
    <w:rsid w:val="0039173B"/>
    <w:rsid w:val="003917E5"/>
    <w:rsid w:val="003918A1"/>
    <w:rsid w:val="003919F2"/>
    <w:rsid w:val="00391C05"/>
    <w:rsid w:val="00391F32"/>
    <w:rsid w:val="00392367"/>
    <w:rsid w:val="00392595"/>
    <w:rsid w:val="003925A3"/>
    <w:rsid w:val="003925E2"/>
    <w:rsid w:val="00392627"/>
    <w:rsid w:val="00392A52"/>
    <w:rsid w:val="00392B3B"/>
    <w:rsid w:val="00392C3A"/>
    <w:rsid w:val="00392DAD"/>
    <w:rsid w:val="00392E1F"/>
    <w:rsid w:val="00392F37"/>
    <w:rsid w:val="0039305C"/>
    <w:rsid w:val="00393500"/>
    <w:rsid w:val="003938C1"/>
    <w:rsid w:val="00393E7C"/>
    <w:rsid w:val="00393FBA"/>
    <w:rsid w:val="00394079"/>
    <w:rsid w:val="003940CE"/>
    <w:rsid w:val="003943C8"/>
    <w:rsid w:val="003943FD"/>
    <w:rsid w:val="00394881"/>
    <w:rsid w:val="00394A23"/>
    <w:rsid w:val="00394B0C"/>
    <w:rsid w:val="00394C3C"/>
    <w:rsid w:val="00394C61"/>
    <w:rsid w:val="00394D4C"/>
    <w:rsid w:val="00394D65"/>
    <w:rsid w:val="00394EE4"/>
    <w:rsid w:val="00395168"/>
    <w:rsid w:val="003954A4"/>
    <w:rsid w:val="003954FA"/>
    <w:rsid w:val="003956CC"/>
    <w:rsid w:val="0039597A"/>
    <w:rsid w:val="00395B3A"/>
    <w:rsid w:val="00396099"/>
    <w:rsid w:val="003960EA"/>
    <w:rsid w:val="003961DE"/>
    <w:rsid w:val="00396305"/>
    <w:rsid w:val="0039643E"/>
    <w:rsid w:val="0039678E"/>
    <w:rsid w:val="00396A81"/>
    <w:rsid w:val="0039782F"/>
    <w:rsid w:val="0039793D"/>
    <w:rsid w:val="00397DE7"/>
    <w:rsid w:val="00397FDE"/>
    <w:rsid w:val="003A037B"/>
    <w:rsid w:val="003A09B7"/>
    <w:rsid w:val="003A0D23"/>
    <w:rsid w:val="003A0E06"/>
    <w:rsid w:val="003A111E"/>
    <w:rsid w:val="003A120C"/>
    <w:rsid w:val="003A137B"/>
    <w:rsid w:val="003A1390"/>
    <w:rsid w:val="003A1476"/>
    <w:rsid w:val="003A14F2"/>
    <w:rsid w:val="003A1605"/>
    <w:rsid w:val="003A179E"/>
    <w:rsid w:val="003A1DC8"/>
    <w:rsid w:val="003A23E0"/>
    <w:rsid w:val="003A24DF"/>
    <w:rsid w:val="003A2792"/>
    <w:rsid w:val="003A27E5"/>
    <w:rsid w:val="003A298D"/>
    <w:rsid w:val="003A2CFC"/>
    <w:rsid w:val="003A32C1"/>
    <w:rsid w:val="003A34BD"/>
    <w:rsid w:val="003A35D2"/>
    <w:rsid w:val="003A3954"/>
    <w:rsid w:val="003A398E"/>
    <w:rsid w:val="003A43B1"/>
    <w:rsid w:val="003A4588"/>
    <w:rsid w:val="003A45F3"/>
    <w:rsid w:val="003A4B81"/>
    <w:rsid w:val="003A4C6C"/>
    <w:rsid w:val="003A4D48"/>
    <w:rsid w:val="003A4E1C"/>
    <w:rsid w:val="003A50D5"/>
    <w:rsid w:val="003A5261"/>
    <w:rsid w:val="003A5487"/>
    <w:rsid w:val="003A588B"/>
    <w:rsid w:val="003A5B11"/>
    <w:rsid w:val="003A5C67"/>
    <w:rsid w:val="003A5D6A"/>
    <w:rsid w:val="003A5EC5"/>
    <w:rsid w:val="003A5F08"/>
    <w:rsid w:val="003A60A5"/>
    <w:rsid w:val="003A6119"/>
    <w:rsid w:val="003A6152"/>
    <w:rsid w:val="003A63EC"/>
    <w:rsid w:val="003A6656"/>
    <w:rsid w:val="003A6689"/>
    <w:rsid w:val="003A6965"/>
    <w:rsid w:val="003A6C6A"/>
    <w:rsid w:val="003A71BE"/>
    <w:rsid w:val="003A7365"/>
    <w:rsid w:val="003A7369"/>
    <w:rsid w:val="003A748E"/>
    <w:rsid w:val="003A7885"/>
    <w:rsid w:val="003A7ABD"/>
    <w:rsid w:val="003A7AE6"/>
    <w:rsid w:val="003A7B31"/>
    <w:rsid w:val="003A7CEC"/>
    <w:rsid w:val="003A7D7C"/>
    <w:rsid w:val="003B04B8"/>
    <w:rsid w:val="003B0512"/>
    <w:rsid w:val="003B05D3"/>
    <w:rsid w:val="003B06F1"/>
    <w:rsid w:val="003B08AE"/>
    <w:rsid w:val="003B0986"/>
    <w:rsid w:val="003B09D1"/>
    <w:rsid w:val="003B0ADC"/>
    <w:rsid w:val="003B0C14"/>
    <w:rsid w:val="003B0D78"/>
    <w:rsid w:val="003B11BE"/>
    <w:rsid w:val="003B187E"/>
    <w:rsid w:val="003B1DD0"/>
    <w:rsid w:val="003B1F01"/>
    <w:rsid w:val="003B2552"/>
    <w:rsid w:val="003B2736"/>
    <w:rsid w:val="003B2E71"/>
    <w:rsid w:val="003B2FAB"/>
    <w:rsid w:val="003B3335"/>
    <w:rsid w:val="003B363B"/>
    <w:rsid w:val="003B402B"/>
    <w:rsid w:val="003B41A5"/>
    <w:rsid w:val="003B430B"/>
    <w:rsid w:val="003B456F"/>
    <w:rsid w:val="003B4647"/>
    <w:rsid w:val="003B47B7"/>
    <w:rsid w:val="003B4CD8"/>
    <w:rsid w:val="003B570F"/>
    <w:rsid w:val="003B5713"/>
    <w:rsid w:val="003B5A2D"/>
    <w:rsid w:val="003B5CDA"/>
    <w:rsid w:val="003B5EEF"/>
    <w:rsid w:val="003B6486"/>
    <w:rsid w:val="003B64D6"/>
    <w:rsid w:val="003B65DD"/>
    <w:rsid w:val="003B6F0E"/>
    <w:rsid w:val="003B6FAA"/>
    <w:rsid w:val="003B724D"/>
    <w:rsid w:val="003B72BB"/>
    <w:rsid w:val="003B736B"/>
    <w:rsid w:val="003B7467"/>
    <w:rsid w:val="003B7625"/>
    <w:rsid w:val="003B77C9"/>
    <w:rsid w:val="003B7831"/>
    <w:rsid w:val="003B7D7F"/>
    <w:rsid w:val="003C0156"/>
    <w:rsid w:val="003C02BC"/>
    <w:rsid w:val="003C044D"/>
    <w:rsid w:val="003C05BA"/>
    <w:rsid w:val="003C06D7"/>
    <w:rsid w:val="003C0742"/>
    <w:rsid w:val="003C0B1C"/>
    <w:rsid w:val="003C0D9A"/>
    <w:rsid w:val="003C0EA0"/>
    <w:rsid w:val="003C0F37"/>
    <w:rsid w:val="003C0F7E"/>
    <w:rsid w:val="003C1551"/>
    <w:rsid w:val="003C15B9"/>
    <w:rsid w:val="003C189D"/>
    <w:rsid w:val="003C1903"/>
    <w:rsid w:val="003C1CE9"/>
    <w:rsid w:val="003C1F8C"/>
    <w:rsid w:val="003C23BE"/>
    <w:rsid w:val="003C2667"/>
    <w:rsid w:val="003C278C"/>
    <w:rsid w:val="003C27EA"/>
    <w:rsid w:val="003C2901"/>
    <w:rsid w:val="003C304F"/>
    <w:rsid w:val="003C3085"/>
    <w:rsid w:val="003C325F"/>
    <w:rsid w:val="003C33B9"/>
    <w:rsid w:val="003C347F"/>
    <w:rsid w:val="003C3643"/>
    <w:rsid w:val="003C3B02"/>
    <w:rsid w:val="003C3DD1"/>
    <w:rsid w:val="003C3E6A"/>
    <w:rsid w:val="003C3EAC"/>
    <w:rsid w:val="003C41D6"/>
    <w:rsid w:val="003C41E2"/>
    <w:rsid w:val="003C424F"/>
    <w:rsid w:val="003C459D"/>
    <w:rsid w:val="003C4657"/>
    <w:rsid w:val="003C4989"/>
    <w:rsid w:val="003C4C44"/>
    <w:rsid w:val="003C4F97"/>
    <w:rsid w:val="003C4FFB"/>
    <w:rsid w:val="003C54DC"/>
    <w:rsid w:val="003C568F"/>
    <w:rsid w:val="003C56A9"/>
    <w:rsid w:val="003C577B"/>
    <w:rsid w:val="003C58D7"/>
    <w:rsid w:val="003C5CCE"/>
    <w:rsid w:val="003C5D17"/>
    <w:rsid w:val="003C5E0D"/>
    <w:rsid w:val="003C6173"/>
    <w:rsid w:val="003C619C"/>
    <w:rsid w:val="003C62DD"/>
    <w:rsid w:val="003C63D6"/>
    <w:rsid w:val="003C6881"/>
    <w:rsid w:val="003C6C3D"/>
    <w:rsid w:val="003C6D67"/>
    <w:rsid w:val="003C6DA9"/>
    <w:rsid w:val="003C6DEA"/>
    <w:rsid w:val="003C6F01"/>
    <w:rsid w:val="003C7210"/>
    <w:rsid w:val="003C759A"/>
    <w:rsid w:val="003C75BF"/>
    <w:rsid w:val="003C7887"/>
    <w:rsid w:val="003C7EE1"/>
    <w:rsid w:val="003D006C"/>
    <w:rsid w:val="003D010D"/>
    <w:rsid w:val="003D04F6"/>
    <w:rsid w:val="003D0830"/>
    <w:rsid w:val="003D095E"/>
    <w:rsid w:val="003D0A30"/>
    <w:rsid w:val="003D0DF2"/>
    <w:rsid w:val="003D132C"/>
    <w:rsid w:val="003D1572"/>
    <w:rsid w:val="003D16A4"/>
    <w:rsid w:val="003D1769"/>
    <w:rsid w:val="003D1B1A"/>
    <w:rsid w:val="003D1DC2"/>
    <w:rsid w:val="003D1E7F"/>
    <w:rsid w:val="003D21AF"/>
    <w:rsid w:val="003D22B7"/>
    <w:rsid w:val="003D235F"/>
    <w:rsid w:val="003D25DE"/>
    <w:rsid w:val="003D26B8"/>
    <w:rsid w:val="003D285E"/>
    <w:rsid w:val="003D29D0"/>
    <w:rsid w:val="003D304B"/>
    <w:rsid w:val="003D37B0"/>
    <w:rsid w:val="003D3821"/>
    <w:rsid w:val="003D3958"/>
    <w:rsid w:val="003D39B7"/>
    <w:rsid w:val="003D3A55"/>
    <w:rsid w:val="003D3CCB"/>
    <w:rsid w:val="003D3DBB"/>
    <w:rsid w:val="003D3E3B"/>
    <w:rsid w:val="003D3E8B"/>
    <w:rsid w:val="003D4232"/>
    <w:rsid w:val="003D43EF"/>
    <w:rsid w:val="003D448F"/>
    <w:rsid w:val="003D475C"/>
    <w:rsid w:val="003D4A38"/>
    <w:rsid w:val="003D4EB0"/>
    <w:rsid w:val="003D4EDD"/>
    <w:rsid w:val="003D4F59"/>
    <w:rsid w:val="003D5005"/>
    <w:rsid w:val="003D52A3"/>
    <w:rsid w:val="003D52A4"/>
    <w:rsid w:val="003D560B"/>
    <w:rsid w:val="003D57EE"/>
    <w:rsid w:val="003D5A1F"/>
    <w:rsid w:val="003D5A48"/>
    <w:rsid w:val="003D5AB1"/>
    <w:rsid w:val="003D5B63"/>
    <w:rsid w:val="003D5D63"/>
    <w:rsid w:val="003D5D7A"/>
    <w:rsid w:val="003D5F92"/>
    <w:rsid w:val="003D5FD7"/>
    <w:rsid w:val="003D6002"/>
    <w:rsid w:val="003D61AC"/>
    <w:rsid w:val="003D642E"/>
    <w:rsid w:val="003D644B"/>
    <w:rsid w:val="003D6732"/>
    <w:rsid w:val="003D6906"/>
    <w:rsid w:val="003D69B0"/>
    <w:rsid w:val="003D713B"/>
    <w:rsid w:val="003D7573"/>
    <w:rsid w:val="003D75BD"/>
    <w:rsid w:val="003D79DC"/>
    <w:rsid w:val="003D7A42"/>
    <w:rsid w:val="003D7AE8"/>
    <w:rsid w:val="003D7C3B"/>
    <w:rsid w:val="003D7E43"/>
    <w:rsid w:val="003D7EA8"/>
    <w:rsid w:val="003D7F0E"/>
    <w:rsid w:val="003D7F3E"/>
    <w:rsid w:val="003D7FFA"/>
    <w:rsid w:val="003E05CB"/>
    <w:rsid w:val="003E067C"/>
    <w:rsid w:val="003E0858"/>
    <w:rsid w:val="003E0869"/>
    <w:rsid w:val="003E09E3"/>
    <w:rsid w:val="003E0AED"/>
    <w:rsid w:val="003E0C0B"/>
    <w:rsid w:val="003E0C6A"/>
    <w:rsid w:val="003E0F26"/>
    <w:rsid w:val="003E1035"/>
    <w:rsid w:val="003E148F"/>
    <w:rsid w:val="003E1A6B"/>
    <w:rsid w:val="003E1D9C"/>
    <w:rsid w:val="003E1F58"/>
    <w:rsid w:val="003E257D"/>
    <w:rsid w:val="003E2616"/>
    <w:rsid w:val="003E26B4"/>
    <w:rsid w:val="003E26CF"/>
    <w:rsid w:val="003E26ED"/>
    <w:rsid w:val="003E2B26"/>
    <w:rsid w:val="003E2E6B"/>
    <w:rsid w:val="003E2EC1"/>
    <w:rsid w:val="003E3077"/>
    <w:rsid w:val="003E30AD"/>
    <w:rsid w:val="003E317E"/>
    <w:rsid w:val="003E3411"/>
    <w:rsid w:val="003E35BA"/>
    <w:rsid w:val="003E3617"/>
    <w:rsid w:val="003E37B2"/>
    <w:rsid w:val="003E3841"/>
    <w:rsid w:val="003E39DE"/>
    <w:rsid w:val="003E3C5C"/>
    <w:rsid w:val="003E3FEF"/>
    <w:rsid w:val="003E41A4"/>
    <w:rsid w:val="003E439A"/>
    <w:rsid w:val="003E4412"/>
    <w:rsid w:val="003E445C"/>
    <w:rsid w:val="003E4578"/>
    <w:rsid w:val="003E47D2"/>
    <w:rsid w:val="003E47FC"/>
    <w:rsid w:val="003E4860"/>
    <w:rsid w:val="003E48B7"/>
    <w:rsid w:val="003E4933"/>
    <w:rsid w:val="003E4A7C"/>
    <w:rsid w:val="003E4C5E"/>
    <w:rsid w:val="003E4D08"/>
    <w:rsid w:val="003E4D57"/>
    <w:rsid w:val="003E4F91"/>
    <w:rsid w:val="003E512B"/>
    <w:rsid w:val="003E5440"/>
    <w:rsid w:val="003E5546"/>
    <w:rsid w:val="003E568A"/>
    <w:rsid w:val="003E5DAE"/>
    <w:rsid w:val="003E5F5A"/>
    <w:rsid w:val="003E60BC"/>
    <w:rsid w:val="003E6298"/>
    <w:rsid w:val="003E6669"/>
    <w:rsid w:val="003E6906"/>
    <w:rsid w:val="003E6D82"/>
    <w:rsid w:val="003E70A4"/>
    <w:rsid w:val="003E7179"/>
    <w:rsid w:val="003E733A"/>
    <w:rsid w:val="003E77C4"/>
    <w:rsid w:val="003E7A6C"/>
    <w:rsid w:val="003E7EAD"/>
    <w:rsid w:val="003F0176"/>
    <w:rsid w:val="003F0245"/>
    <w:rsid w:val="003F04CD"/>
    <w:rsid w:val="003F0811"/>
    <w:rsid w:val="003F08D3"/>
    <w:rsid w:val="003F08E8"/>
    <w:rsid w:val="003F090A"/>
    <w:rsid w:val="003F09F3"/>
    <w:rsid w:val="003F0AF7"/>
    <w:rsid w:val="003F0C90"/>
    <w:rsid w:val="003F0E14"/>
    <w:rsid w:val="003F0EA5"/>
    <w:rsid w:val="003F0FF2"/>
    <w:rsid w:val="003F0FF4"/>
    <w:rsid w:val="003F1271"/>
    <w:rsid w:val="003F129D"/>
    <w:rsid w:val="003F1974"/>
    <w:rsid w:val="003F1B69"/>
    <w:rsid w:val="003F1C44"/>
    <w:rsid w:val="003F1C97"/>
    <w:rsid w:val="003F1DD4"/>
    <w:rsid w:val="003F1FC2"/>
    <w:rsid w:val="003F2028"/>
    <w:rsid w:val="003F2046"/>
    <w:rsid w:val="003F209D"/>
    <w:rsid w:val="003F20FA"/>
    <w:rsid w:val="003F2280"/>
    <w:rsid w:val="003F22D7"/>
    <w:rsid w:val="003F2516"/>
    <w:rsid w:val="003F26D8"/>
    <w:rsid w:val="003F2725"/>
    <w:rsid w:val="003F2937"/>
    <w:rsid w:val="003F2950"/>
    <w:rsid w:val="003F2A5B"/>
    <w:rsid w:val="003F2D13"/>
    <w:rsid w:val="003F3561"/>
    <w:rsid w:val="003F359B"/>
    <w:rsid w:val="003F394A"/>
    <w:rsid w:val="003F3B98"/>
    <w:rsid w:val="003F3E7C"/>
    <w:rsid w:val="003F408E"/>
    <w:rsid w:val="003F4319"/>
    <w:rsid w:val="003F4391"/>
    <w:rsid w:val="003F444B"/>
    <w:rsid w:val="003F4450"/>
    <w:rsid w:val="003F44F9"/>
    <w:rsid w:val="003F45F2"/>
    <w:rsid w:val="003F462F"/>
    <w:rsid w:val="003F4664"/>
    <w:rsid w:val="003F4810"/>
    <w:rsid w:val="003F49E8"/>
    <w:rsid w:val="003F4AD0"/>
    <w:rsid w:val="003F4D5E"/>
    <w:rsid w:val="003F5035"/>
    <w:rsid w:val="003F5673"/>
    <w:rsid w:val="003F5B49"/>
    <w:rsid w:val="003F5B6F"/>
    <w:rsid w:val="003F6618"/>
    <w:rsid w:val="003F6658"/>
    <w:rsid w:val="003F6B1B"/>
    <w:rsid w:val="003F6CE9"/>
    <w:rsid w:val="003F6D26"/>
    <w:rsid w:val="003F6DDB"/>
    <w:rsid w:val="003F6F54"/>
    <w:rsid w:val="003F71CD"/>
    <w:rsid w:val="003F78C3"/>
    <w:rsid w:val="003F7B37"/>
    <w:rsid w:val="003F7CFC"/>
    <w:rsid w:val="004002B1"/>
    <w:rsid w:val="00400349"/>
    <w:rsid w:val="00400731"/>
    <w:rsid w:val="00400799"/>
    <w:rsid w:val="00400BDB"/>
    <w:rsid w:val="00400E4E"/>
    <w:rsid w:val="00401614"/>
    <w:rsid w:val="004016BE"/>
    <w:rsid w:val="004017E2"/>
    <w:rsid w:val="004019C0"/>
    <w:rsid w:val="00401BE3"/>
    <w:rsid w:val="00401C3D"/>
    <w:rsid w:val="00401CD8"/>
    <w:rsid w:val="00401D29"/>
    <w:rsid w:val="00401D56"/>
    <w:rsid w:val="00401E3B"/>
    <w:rsid w:val="00401EE6"/>
    <w:rsid w:val="00401EEE"/>
    <w:rsid w:val="00401FAB"/>
    <w:rsid w:val="004023C9"/>
    <w:rsid w:val="0040275D"/>
    <w:rsid w:val="00402799"/>
    <w:rsid w:val="0040290A"/>
    <w:rsid w:val="004029C5"/>
    <w:rsid w:val="00402BBF"/>
    <w:rsid w:val="0040320E"/>
    <w:rsid w:val="004034AD"/>
    <w:rsid w:val="004035AE"/>
    <w:rsid w:val="0040376A"/>
    <w:rsid w:val="004038A1"/>
    <w:rsid w:val="00403A0B"/>
    <w:rsid w:val="00403B66"/>
    <w:rsid w:val="00403B9A"/>
    <w:rsid w:val="00403C33"/>
    <w:rsid w:val="00403D0E"/>
    <w:rsid w:val="00403D5E"/>
    <w:rsid w:val="00403DE1"/>
    <w:rsid w:val="00403F56"/>
    <w:rsid w:val="00404467"/>
    <w:rsid w:val="004048A7"/>
    <w:rsid w:val="00404927"/>
    <w:rsid w:val="00404A71"/>
    <w:rsid w:val="00404AB9"/>
    <w:rsid w:val="00404C76"/>
    <w:rsid w:val="00404F59"/>
    <w:rsid w:val="00404FCB"/>
    <w:rsid w:val="0040525C"/>
    <w:rsid w:val="00405270"/>
    <w:rsid w:val="0040576B"/>
    <w:rsid w:val="004057F1"/>
    <w:rsid w:val="00405C0A"/>
    <w:rsid w:val="00405E64"/>
    <w:rsid w:val="004061F9"/>
    <w:rsid w:val="004066FC"/>
    <w:rsid w:val="0040679D"/>
    <w:rsid w:val="00406B79"/>
    <w:rsid w:val="00406F64"/>
    <w:rsid w:val="00407079"/>
    <w:rsid w:val="00407180"/>
    <w:rsid w:val="004071D7"/>
    <w:rsid w:val="004071F0"/>
    <w:rsid w:val="004071FD"/>
    <w:rsid w:val="00407204"/>
    <w:rsid w:val="0040721C"/>
    <w:rsid w:val="004072E4"/>
    <w:rsid w:val="00407551"/>
    <w:rsid w:val="0040766C"/>
    <w:rsid w:val="0040768B"/>
    <w:rsid w:val="004079C3"/>
    <w:rsid w:val="00407ABD"/>
    <w:rsid w:val="00407B0F"/>
    <w:rsid w:val="00407B52"/>
    <w:rsid w:val="00407BDF"/>
    <w:rsid w:val="00407E1E"/>
    <w:rsid w:val="0041028C"/>
    <w:rsid w:val="00410307"/>
    <w:rsid w:val="00410335"/>
    <w:rsid w:val="004108D8"/>
    <w:rsid w:val="00410A34"/>
    <w:rsid w:val="00410A99"/>
    <w:rsid w:val="00410F3B"/>
    <w:rsid w:val="0041127E"/>
    <w:rsid w:val="004114AB"/>
    <w:rsid w:val="0041163C"/>
    <w:rsid w:val="004117C3"/>
    <w:rsid w:val="004119B4"/>
    <w:rsid w:val="00411E2D"/>
    <w:rsid w:val="00411E80"/>
    <w:rsid w:val="00411F1B"/>
    <w:rsid w:val="00411F4A"/>
    <w:rsid w:val="00412049"/>
    <w:rsid w:val="00412110"/>
    <w:rsid w:val="004123DC"/>
    <w:rsid w:val="00412478"/>
    <w:rsid w:val="004125B5"/>
    <w:rsid w:val="004127AF"/>
    <w:rsid w:val="00412AF0"/>
    <w:rsid w:val="00412C88"/>
    <w:rsid w:val="0041325F"/>
    <w:rsid w:val="00413495"/>
    <w:rsid w:val="00413776"/>
    <w:rsid w:val="004137C9"/>
    <w:rsid w:val="00413A23"/>
    <w:rsid w:val="00413B28"/>
    <w:rsid w:val="00413BE0"/>
    <w:rsid w:val="00413F28"/>
    <w:rsid w:val="004140E4"/>
    <w:rsid w:val="0041417B"/>
    <w:rsid w:val="004142FE"/>
    <w:rsid w:val="00414645"/>
    <w:rsid w:val="004149E7"/>
    <w:rsid w:val="00414C67"/>
    <w:rsid w:val="00414E7A"/>
    <w:rsid w:val="00414EBE"/>
    <w:rsid w:val="004150B9"/>
    <w:rsid w:val="00415174"/>
    <w:rsid w:val="00415182"/>
    <w:rsid w:val="004153FD"/>
    <w:rsid w:val="00415458"/>
    <w:rsid w:val="0041570D"/>
    <w:rsid w:val="00415788"/>
    <w:rsid w:val="00415889"/>
    <w:rsid w:val="00415A1C"/>
    <w:rsid w:val="00415C38"/>
    <w:rsid w:val="00415C95"/>
    <w:rsid w:val="004164DD"/>
    <w:rsid w:val="0041657F"/>
    <w:rsid w:val="0041662F"/>
    <w:rsid w:val="00416AE8"/>
    <w:rsid w:val="00416CF5"/>
    <w:rsid w:val="004171C4"/>
    <w:rsid w:val="00417245"/>
    <w:rsid w:val="0041726E"/>
    <w:rsid w:val="0041779F"/>
    <w:rsid w:val="004177F1"/>
    <w:rsid w:val="00417A9B"/>
    <w:rsid w:val="0042002E"/>
    <w:rsid w:val="00420094"/>
    <w:rsid w:val="00420270"/>
    <w:rsid w:val="004202A1"/>
    <w:rsid w:val="00420444"/>
    <w:rsid w:val="00420465"/>
    <w:rsid w:val="004204D7"/>
    <w:rsid w:val="004206F1"/>
    <w:rsid w:val="00420754"/>
    <w:rsid w:val="004208A3"/>
    <w:rsid w:val="00420946"/>
    <w:rsid w:val="00420AA6"/>
    <w:rsid w:val="00420F18"/>
    <w:rsid w:val="0042140A"/>
    <w:rsid w:val="0042146D"/>
    <w:rsid w:val="004215E6"/>
    <w:rsid w:val="00421716"/>
    <w:rsid w:val="0042190E"/>
    <w:rsid w:val="004219C1"/>
    <w:rsid w:val="00421A9F"/>
    <w:rsid w:val="00421C36"/>
    <w:rsid w:val="00421D36"/>
    <w:rsid w:val="00421ED6"/>
    <w:rsid w:val="00421FDF"/>
    <w:rsid w:val="00422269"/>
    <w:rsid w:val="004223DC"/>
    <w:rsid w:val="00422689"/>
    <w:rsid w:val="004226C9"/>
    <w:rsid w:val="004226CA"/>
    <w:rsid w:val="0042286E"/>
    <w:rsid w:val="004229D5"/>
    <w:rsid w:val="00422A38"/>
    <w:rsid w:val="00422AE2"/>
    <w:rsid w:val="00422B0B"/>
    <w:rsid w:val="00422B92"/>
    <w:rsid w:val="00422C30"/>
    <w:rsid w:val="00422CE2"/>
    <w:rsid w:val="00422D00"/>
    <w:rsid w:val="00423669"/>
    <w:rsid w:val="0042367B"/>
    <w:rsid w:val="00423701"/>
    <w:rsid w:val="0042371C"/>
    <w:rsid w:val="0042374E"/>
    <w:rsid w:val="00423845"/>
    <w:rsid w:val="00423A5F"/>
    <w:rsid w:val="00423B1E"/>
    <w:rsid w:val="0042420D"/>
    <w:rsid w:val="004243D7"/>
    <w:rsid w:val="004244FF"/>
    <w:rsid w:val="004247D7"/>
    <w:rsid w:val="0042482E"/>
    <w:rsid w:val="00424AEC"/>
    <w:rsid w:val="00424FC2"/>
    <w:rsid w:val="00425398"/>
    <w:rsid w:val="0042557B"/>
    <w:rsid w:val="00425705"/>
    <w:rsid w:val="004257B4"/>
    <w:rsid w:val="00425A31"/>
    <w:rsid w:val="00425B3F"/>
    <w:rsid w:val="00425DB7"/>
    <w:rsid w:val="00425E2C"/>
    <w:rsid w:val="00426054"/>
    <w:rsid w:val="004261E7"/>
    <w:rsid w:val="004261FD"/>
    <w:rsid w:val="00426693"/>
    <w:rsid w:val="00426D63"/>
    <w:rsid w:val="004271AE"/>
    <w:rsid w:val="0042729E"/>
    <w:rsid w:val="0042730B"/>
    <w:rsid w:val="00427370"/>
    <w:rsid w:val="004275AA"/>
    <w:rsid w:val="004275F6"/>
    <w:rsid w:val="00427799"/>
    <w:rsid w:val="00427A74"/>
    <w:rsid w:val="00427E4C"/>
    <w:rsid w:val="00427EF3"/>
    <w:rsid w:val="00427F95"/>
    <w:rsid w:val="00427FFD"/>
    <w:rsid w:val="00430224"/>
    <w:rsid w:val="004302BC"/>
    <w:rsid w:val="0043060F"/>
    <w:rsid w:val="00430AB7"/>
    <w:rsid w:val="00430DC6"/>
    <w:rsid w:val="004310C2"/>
    <w:rsid w:val="00431136"/>
    <w:rsid w:val="00431A0E"/>
    <w:rsid w:val="00431AC5"/>
    <w:rsid w:val="0043206B"/>
    <w:rsid w:val="004320D9"/>
    <w:rsid w:val="0043210E"/>
    <w:rsid w:val="00432463"/>
    <w:rsid w:val="00432A3A"/>
    <w:rsid w:val="00432AFC"/>
    <w:rsid w:val="00432B79"/>
    <w:rsid w:val="00432CC8"/>
    <w:rsid w:val="004335BA"/>
    <w:rsid w:val="004338AF"/>
    <w:rsid w:val="0043393F"/>
    <w:rsid w:val="00433C43"/>
    <w:rsid w:val="00433E35"/>
    <w:rsid w:val="00434255"/>
    <w:rsid w:val="0043425D"/>
    <w:rsid w:val="004344CC"/>
    <w:rsid w:val="004344E7"/>
    <w:rsid w:val="00434537"/>
    <w:rsid w:val="0043467A"/>
    <w:rsid w:val="00434C1D"/>
    <w:rsid w:val="00434D5C"/>
    <w:rsid w:val="00435274"/>
    <w:rsid w:val="00435450"/>
    <w:rsid w:val="00435570"/>
    <w:rsid w:val="0043592F"/>
    <w:rsid w:val="004359B3"/>
    <w:rsid w:val="00435D19"/>
    <w:rsid w:val="00435EB5"/>
    <w:rsid w:val="00435F18"/>
    <w:rsid w:val="004361C7"/>
    <w:rsid w:val="0043628C"/>
    <w:rsid w:val="0043635B"/>
    <w:rsid w:val="0043683D"/>
    <w:rsid w:val="004368FD"/>
    <w:rsid w:val="00436BB2"/>
    <w:rsid w:val="00436D37"/>
    <w:rsid w:val="00436DC8"/>
    <w:rsid w:val="00436EB4"/>
    <w:rsid w:val="00436F20"/>
    <w:rsid w:val="00437070"/>
    <w:rsid w:val="0043727B"/>
    <w:rsid w:val="0043744F"/>
    <w:rsid w:val="004374E8"/>
    <w:rsid w:val="0043753C"/>
    <w:rsid w:val="00437601"/>
    <w:rsid w:val="00437A6E"/>
    <w:rsid w:val="00437C7D"/>
    <w:rsid w:val="00437CE5"/>
    <w:rsid w:val="00437D8B"/>
    <w:rsid w:val="00437E30"/>
    <w:rsid w:val="00437EED"/>
    <w:rsid w:val="0044033D"/>
    <w:rsid w:val="0044060E"/>
    <w:rsid w:val="00440A54"/>
    <w:rsid w:val="00440B16"/>
    <w:rsid w:val="00440BB8"/>
    <w:rsid w:val="00440E80"/>
    <w:rsid w:val="00440EA5"/>
    <w:rsid w:val="00440F89"/>
    <w:rsid w:val="00441094"/>
    <w:rsid w:val="0044113D"/>
    <w:rsid w:val="00441535"/>
    <w:rsid w:val="00441A7E"/>
    <w:rsid w:val="00441B42"/>
    <w:rsid w:val="00441E17"/>
    <w:rsid w:val="00442129"/>
    <w:rsid w:val="00442956"/>
    <w:rsid w:val="004429A7"/>
    <w:rsid w:val="00442B30"/>
    <w:rsid w:val="00442B86"/>
    <w:rsid w:val="00442D64"/>
    <w:rsid w:val="00442D67"/>
    <w:rsid w:val="00442ED1"/>
    <w:rsid w:val="00442EDC"/>
    <w:rsid w:val="00442F0E"/>
    <w:rsid w:val="004430B4"/>
    <w:rsid w:val="00443531"/>
    <w:rsid w:val="0044383D"/>
    <w:rsid w:val="004438E3"/>
    <w:rsid w:val="004439C3"/>
    <w:rsid w:val="00443A2D"/>
    <w:rsid w:val="00443D9D"/>
    <w:rsid w:val="00443EF7"/>
    <w:rsid w:val="00443F45"/>
    <w:rsid w:val="0044410A"/>
    <w:rsid w:val="004441D9"/>
    <w:rsid w:val="00444238"/>
    <w:rsid w:val="004442CB"/>
    <w:rsid w:val="00444424"/>
    <w:rsid w:val="00444919"/>
    <w:rsid w:val="004449AD"/>
    <w:rsid w:val="00444ADE"/>
    <w:rsid w:val="00444C30"/>
    <w:rsid w:val="00444CDF"/>
    <w:rsid w:val="00444ED5"/>
    <w:rsid w:val="00444EF4"/>
    <w:rsid w:val="0044523C"/>
    <w:rsid w:val="0044533E"/>
    <w:rsid w:val="0044545A"/>
    <w:rsid w:val="00445793"/>
    <w:rsid w:val="00445875"/>
    <w:rsid w:val="00445BA3"/>
    <w:rsid w:val="00445C37"/>
    <w:rsid w:val="00445E59"/>
    <w:rsid w:val="00445E71"/>
    <w:rsid w:val="004467FD"/>
    <w:rsid w:val="004469EF"/>
    <w:rsid w:val="00446BC6"/>
    <w:rsid w:val="00446CB8"/>
    <w:rsid w:val="00446E6C"/>
    <w:rsid w:val="00446F72"/>
    <w:rsid w:val="0044701A"/>
    <w:rsid w:val="004470DB"/>
    <w:rsid w:val="004474B4"/>
    <w:rsid w:val="00447684"/>
    <w:rsid w:val="00447910"/>
    <w:rsid w:val="00447EF8"/>
    <w:rsid w:val="004504A1"/>
    <w:rsid w:val="00450624"/>
    <w:rsid w:val="004506E7"/>
    <w:rsid w:val="004508CD"/>
    <w:rsid w:val="004509F0"/>
    <w:rsid w:val="004509FF"/>
    <w:rsid w:val="00450A4C"/>
    <w:rsid w:val="00450BDF"/>
    <w:rsid w:val="00450C97"/>
    <w:rsid w:val="0045126A"/>
    <w:rsid w:val="004512A8"/>
    <w:rsid w:val="00451395"/>
    <w:rsid w:val="004513AF"/>
    <w:rsid w:val="00451994"/>
    <w:rsid w:val="00451BAF"/>
    <w:rsid w:val="00451BDE"/>
    <w:rsid w:val="00451C40"/>
    <w:rsid w:val="00451C5A"/>
    <w:rsid w:val="0045216E"/>
    <w:rsid w:val="0045217B"/>
    <w:rsid w:val="004521D1"/>
    <w:rsid w:val="00452519"/>
    <w:rsid w:val="004526E5"/>
    <w:rsid w:val="0045287B"/>
    <w:rsid w:val="00452A0E"/>
    <w:rsid w:val="004530A8"/>
    <w:rsid w:val="00453172"/>
    <w:rsid w:val="004531E6"/>
    <w:rsid w:val="004533CA"/>
    <w:rsid w:val="00453AB5"/>
    <w:rsid w:val="00453F2E"/>
    <w:rsid w:val="0045400D"/>
    <w:rsid w:val="00454158"/>
    <w:rsid w:val="00454F12"/>
    <w:rsid w:val="00454FEB"/>
    <w:rsid w:val="004554DD"/>
    <w:rsid w:val="0045589F"/>
    <w:rsid w:val="004558FF"/>
    <w:rsid w:val="00455ACD"/>
    <w:rsid w:val="00455B51"/>
    <w:rsid w:val="00455C11"/>
    <w:rsid w:val="00455F1A"/>
    <w:rsid w:val="0045601A"/>
    <w:rsid w:val="0045612E"/>
    <w:rsid w:val="00456571"/>
    <w:rsid w:val="004565CF"/>
    <w:rsid w:val="004566BB"/>
    <w:rsid w:val="004567F1"/>
    <w:rsid w:val="0045691F"/>
    <w:rsid w:val="00456A0C"/>
    <w:rsid w:val="00456B9C"/>
    <w:rsid w:val="00456DA9"/>
    <w:rsid w:val="00456E39"/>
    <w:rsid w:val="00456F18"/>
    <w:rsid w:val="0045735C"/>
    <w:rsid w:val="00457557"/>
    <w:rsid w:val="004576CB"/>
    <w:rsid w:val="004576DA"/>
    <w:rsid w:val="004576F5"/>
    <w:rsid w:val="00457EA9"/>
    <w:rsid w:val="00457FC2"/>
    <w:rsid w:val="00460381"/>
    <w:rsid w:val="00460426"/>
    <w:rsid w:val="004604D1"/>
    <w:rsid w:val="004605E9"/>
    <w:rsid w:val="00460AD6"/>
    <w:rsid w:val="00460AE5"/>
    <w:rsid w:val="00460B6A"/>
    <w:rsid w:val="00460BAA"/>
    <w:rsid w:val="00460CA5"/>
    <w:rsid w:val="00460DDD"/>
    <w:rsid w:val="0046176E"/>
    <w:rsid w:val="004617ED"/>
    <w:rsid w:val="00461A73"/>
    <w:rsid w:val="00461AEC"/>
    <w:rsid w:val="00461BB5"/>
    <w:rsid w:val="00461FEB"/>
    <w:rsid w:val="0046215A"/>
    <w:rsid w:val="0046218A"/>
    <w:rsid w:val="0046251F"/>
    <w:rsid w:val="00462521"/>
    <w:rsid w:val="0046264E"/>
    <w:rsid w:val="00462793"/>
    <w:rsid w:val="004629C2"/>
    <w:rsid w:val="004629FB"/>
    <w:rsid w:val="00462CCF"/>
    <w:rsid w:val="00462D69"/>
    <w:rsid w:val="00462F04"/>
    <w:rsid w:val="004634EA"/>
    <w:rsid w:val="0046357C"/>
    <w:rsid w:val="00463B6E"/>
    <w:rsid w:val="00463E25"/>
    <w:rsid w:val="00463E78"/>
    <w:rsid w:val="00464018"/>
    <w:rsid w:val="00464143"/>
    <w:rsid w:val="0046477E"/>
    <w:rsid w:val="00464AC3"/>
    <w:rsid w:val="00464D82"/>
    <w:rsid w:val="00464FD5"/>
    <w:rsid w:val="00465174"/>
    <w:rsid w:val="0046531A"/>
    <w:rsid w:val="00465463"/>
    <w:rsid w:val="0046572D"/>
    <w:rsid w:val="0046573D"/>
    <w:rsid w:val="00465C55"/>
    <w:rsid w:val="00465E70"/>
    <w:rsid w:val="00465E88"/>
    <w:rsid w:val="0046605D"/>
    <w:rsid w:val="00466129"/>
    <w:rsid w:val="00466B4B"/>
    <w:rsid w:val="00466BE2"/>
    <w:rsid w:val="00466D08"/>
    <w:rsid w:val="00466E20"/>
    <w:rsid w:val="00466EE2"/>
    <w:rsid w:val="00466F1B"/>
    <w:rsid w:val="00467059"/>
    <w:rsid w:val="0046712E"/>
    <w:rsid w:val="00467201"/>
    <w:rsid w:val="0046726B"/>
    <w:rsid w:val="00467426"/>
    <w:rsid w:val="00467621"/>
    <w:rsid w:val="00467AE8"/>
    <w:rsid w:val="00467B2B"/>
    <w:rsid w:val="00467C4F"/>
    <w:rsid w:val="00467E08"/>
    <w:rsid w:val="00467F21"/>
    <w:rsid w:val="00470066"/>
    <w:rsid w:val="0047012C"/>
    <w:rsid w:val="0047012D"/>
    <w:rsid w:val="0047032F"/>
    <w:rsid w:val="004708B8"/>
    <w:rsid w:val="004708C3"/>
    <w:rsid w:val="00470A1B"/>
    <w:rsid w:val="00470B66"/>
    <w:rsid w:val="00470F54"/>
    <w:rsid w:val="00471146"/>
    <w:rsid w:val="0047127B"/>
    <w:rsid w:val="00471537"/>
    <w:rsid w:val="004715F6"/>
    <w:rsid w:val="00471603"/>
    <w:rsid w:val="004716F5"/>
    <w:rsid w:val="004718E8"/>
    <w:rsid w:val="0047191C"/>
    <w:rsid w:val="0047196B"/>
    <w:rsid w:val="00471CAC"/>
    <w:rsid w:val="00471F27"/>
    <w:rsid w:val="004721A5"/>
    <w:rsid w:val="00472363"/>
    <w:rsid w:val="00472543"/>
    <w:rsid w:val="00472783"/>
    <w:rsid w:val="00472924"/>
    <w:rsid w:val="00472BA8"/>
    <w:rsid w:val="00473687"/>
    <w:rsid w:val="004738AE"/>
    <w:rsid w:val="00473B7E"/>
    <w:rsid w:val="00473B8A"/>
    <w:rsid w:val="00473E1F"/>
    <w:rsid w:val="00473FCC"/>
    <w:rsid w:val="004741A0"/>
    <w:rsid w:val="00474261"/>
    <w:rsid w:val="00474459"/>
    <w:rsid w:val="0047476F"/>
    <w:rsid w:val="00474B48"/>
    <w:rsid w:val="00474B6E"/>
    <w:rsid w:val="00474C6C"/>
    <w:rsid w:val="00474EE0"/>
    <w:rsid w:val="00474F0F"/>
    <w:rsid w:val="0047513C"/>
    <w:rsid w:val="004752D0"/>
    <w:rsid w:val="004754EE"/>
    <w:rsid w:val="0047568E"/>
    <w:rsid w:val="004758AC"/>
    <w:rsid w:val="00475A55"/>
    <w:rsid w:val="00475AA9"/>
    <w:rsid w:val="00475CD1"/>
    <w:rsid w:val="00475D56"/>
    <w:rsid w:val="00475E3C"/>
    <w:rsid w:val="0047607C"/>
    <w:rsid w:val="00476149"/>
    <w:rsid w:val="00476341"/>
    <w:rsid w:val="004763E6"/>
    <w:rsid w:val="00476648"/>
    <w:rsid w:val="00476680"/>
    <w:rsid w:val="00476AA4"/>
    <w:rsid w:val="00476AC0"/>
    <w:rsid w:val="00476D0D"/>
    <w:rsid w:val="00476E99"/>
    <w:rsid w:val="00477156"/>
    <w:rsid w:val="0047754F"/>
    <w:rsid w:val="0047756B"/>
    <w:rsid w:val="0047785F"/>
    <w:rsid w:val="00477894"/>
    <w:rsid w:val="0047792B"/>
    <w:rsid w:val="004779B2"/>
    <w:rsid w:val="00477A93"/>
    <w:rsid w:val="00477C36"/>
    <w:rsid w:val="00477C5D"/>
    <w:rsid w:val="00477CCF"/>
    <w:rsid w:val="00477D6E"/>
    <w:rsid w:val="00477DC9"/>
    <w:rsid w:val="00477EDA"/>
    <w:rsid w:val="00480087"/>
    <w:rsid w:val="00480359"/>
    <w:rsid w:val="00480528"/>
    <w:rsid w:val="0048052F"/>
    <w:rsid w:val="00480BFA"/>
    <w:rsid w:val="00480EE4"/>
    <w:rsid w:val="00480FA8"/>
    <w:rsid w:val="00481037"/>
    <w:rsid w:val="004810CD"/>
    <w:rsid w:val="00481510"/>
    <w:rsid w:val="004815D0"/>
    <w:rsid w:val="00481BBF"/>
    <w:rsid w:val="00481C16"/>
    <w:rsid w:val="00481E51"/>
    <w:rsid w:val="004820F8"/>
    <w:rsid w:val="00482113"/>
    <w:rsid w:val="0048232B"/>
    <w:rsid w:val="00482382"/>
    <w:rsid w:val="004824BB"/>
    <w:rsid w:val="00482539"/>
    <w:rsid w:val="00482B27"/>
    <w:rsid w:val="00482E98"/>
    <w:rsid w:val="0048352B"/>
    <w:rsid w:val="00483958"/>
    <w:rsid w:val="0048402F"/>
    <w:rsid w:val="0048414D"/>
    <w:rsid w:val="00484170"/>
    <w:rsid w:val="004841D4"/>
    <w:rsid w:val="004841EC"/>
    <w:rsid w:val="00484232"/>
    <w:rsid w:val="004842DA"/>
    <w:rsid w:val="00484329"/>
    <w:rsid w:val="0048447B"/>
    <w:rsid w:val="004846B3"/>
    <w:rsid w:val="00484EB7"/>
    <w:rsid w:val="00484FC3"/>
    <w:rsid w:val="00485044"/>
    <w:rsid w:val="00485204"/>
    <w:rsid w:val="00485322"/>
    <w:rsid w:val="00485477"/>
    <w:rsid w:val="004855DE"/>
    <w:rsid w:val="0048576C"/>
    <w:rsid w:val="00485BA6"/>
    <w:rsid w:val="00485BF4"/>
    <w:rsid w:val="00485C87"/>
    <w:rsid w:val="00485D0B"/>
    <w:rsid w:val="00485EE2"/>
    <w:rsid w:val="00486039"/>
    <w:rsid w:val="0048618F"/>
    <w:rsid w:val="004861F9"/>
    <w:rsid w:val="00486384"/>
    <w:rsid w:val="00486553"/>
    <w:rsid w:val="00486555"/>
    <w:rsid w:val="00486950"/>
    <w:rsid w:val="00486D58"/>
    <w:rsid w:val="00486DA4"/>
    <w:rsid w:val="00486E06"/>
    <w:rsid w:val="004870D1"/>
    <w:rsid w:val="00487150"/>
    <w:rsid w:val="00487382"/>
    <w:rsid w:val="004874A3"/>
    <w:rsid w:val="004874D8"/>
    <w:rsid w:val="00487576"/>
    <w:rsid w:val="00487597"/>
    <w:rsid w:val="00487A32"/>
    <w:rsid w:val="00487A65"/>
    <w:rsid w:val="00487C47"/>
    <w:rsid w:val="00487D43"/>
    <w:rsid w:val="00487E65"/>
    <w:rsid w:val="00487EF0"/>
    <w:rsid w:val="00490349"/>
    <w:rsid w:val="00490421"/>
    <w:rsid w:val="0049057B"/>
    <w:rsid w:val="00490840"/>
    <w:rsid w:val="00490A55"/>
    <w:rsid w:val="00490D00"/>
    <w:rsid w:val="00490D5F"/>
    <w:rsid w:val="00490D64"/>
    <w:rsid w:val="00490DF8"/>
    <w:rsid w:val="00490EC0"/>
    <w:rsid w:val="00490F9A"/>
    <w:rsid w:val="004910AD"/>
    <w:rsid w:val="0049118E"/>
    <w:rsid w:val="004913BE"/>
    <w:rsid w:val="004916C9"/>
    <w:rsid w:val="00491924"/>
    <w:rsid w:val="00491EAB"/>
    <w:rsid w:val="00491EEB"/>
    <w:rsid w:val="00491EF2"/>
    <w:rsid w:val="00491F89"/>
    <w:rsid w:val="004920CC"/>
    <w:rsid w:val="004923F7"/>
    <w:rsid w:val="00492452"/>
    <w:rsid w:val="004924BC"/>
    <w:rsid w:val="004924BD"/>
    <w:rsid w:val="00492520"/>
    <w:rsid w:val="0049289B"/>
    <w:rsid w:val="004929BF"/>
    <w:rsid w:val="00492A3F"/>
    <w:rsid w:val="00492D8C"/>
    <w:rsid w:val="00493601"/>
    <w:rsid w:val="0049363D"/>
    <w:rsid w:val="004938BA"/>
    <w:rsid w:val="004938FD"/>
    <w:rsid w:val="00493C9E"/>
    <w:rsid w:val="00493D54"/>
    <w:rsid w:val="00493F3B"/>
    <w:rsid w:val="00493FA0"/>
    <w:rsid w:val="00493FDD"/>
    <w:rsid w:val="0049482E"/>
    <w:rsid w:val="004948B3"/>
    <w:rsid w:val="00494A20"/>
    <w:rsid w:val="00495066"/>
    <w:rsid w:val="0049531E"/>
    <w:rsid w:val="00495418"/>
    <w:rsid w:val="004955F3"/>
    <w:rsid w:val="00495F3F"/>
    <w:rsid w:val="00495FD9"/>
    <w:rsid w:val="004964EE"/>
    <w:rsid w:val="004965B3"/>
    <w:rsid w:val="004966C1"/>
    <w:rsid w:val="00496832"/>
    <w:rsid w:val="0049687A"/>
    <w:rsid w:val="0049695F"/>
    <w:rsid w:val="00496D17"/>
    <w:rsid w:val="00496DB7"/>
    <w:rsid w:val="00497669"/>
    <w:rsid w:val="004976EB"/>
    <w:rsid w:val="00497720"/>
    <w:rsid w:val="004978EE"/>
    <w:rsid w:val="00497920"/>
    <w:rsid w:val="0049796E"/>
    <w:rsid w:val="00497CC5"/>
    <w:rsid w:val="004A0073"/>
    <w:rsid w:val="004A018C"/>
    <w:rsid w:val="004A0298"/>
    <w:rsid w:val="004A04DB"/>
    <w:rsid w:val="004A07AC"/>
    <w:rsid w:val="004A092F"/>
    <w:rsid w:val="004A0B21"/>
    <w:rsid w:val="004A0E96"/>
    <w:rsid w:val="004A10D2"/>
    <w:rsid w:val="004A12D4"/>
    <w:rsid w:val="004A12DB"/>
    <w:rsid w:val="004A1946"/>
    <w:rsid w:val="004A1C1F"/>
    <w:rsid w:val="004A1D3F"/>
    <w:rsid w:val="004A1E4D"/>
    <w:rsid w:val="004A2048"/>
    <w:rsid w:val="004A2054"/>
    <w:rsid w:val="004A212A"/>
    <w:rsid w:val="004A2167"/>
    <w:rsid w:val="004A22F4"/>
    <w:rsid w:val="004A2544"/>
    <w:rsid w:val="004A273E"/>
    <w:rsid w:val="004A289C"/>
    <w:rsid w:val="004A29AE"/>
    <w:rsid w:val="004A2E68"/>
    <w:rsid w:val="004A2E69"/>
    <w:rsid w:val="004A2F52"/>
    <w:rsid w:val="004A2F77"/>
    <w:rsid w:val="004A2FA1"/>
    <w:rsid w:val="004A30A1"/>
    <w:rsid w:val="004A33AC"/>
    <w:rsid w:val="004A3615"/>
    <w:rsid w:val="004A3689"/>
    <w:rsid w:val="004A3712"/>
    <w:rsid w:val="004A3A53"/>
    <w:rsid w:val="004A3FD0"/>
    <w:rsid w:val="004A4724"/>
    <w:rsid w:val="004A49D1"/>
    <w:rsid w:val="004A4A81"/>
    <w:rsid w:val="004A4BE4"/>
    <w:rsid w:val="004A4C3F"/>
    <w:rsid w:val="004A5017"/>
    <w:rsid w:val="004A5124"/>
    <w:rsid w:val="004A515B"/>
    <w:rsid w:val="004A517F"/>
    <w:rsid w:val="004A52D6"/>
    <w:rsid w:val="004A5482"/>
    <w:rsid w:val="004A5604"/>
    <w:rsid w:val="004A574C"/>
    <w:rsid w:val="004A5AFE"/>
    <w:rsid w:val="004A5E10"/>
    <w:rsid w:val="004A5EE7"/>
    <w:rsid w:val="004A5EE8"/>
    <w:rsid w:val="004A60BF"/>
    <w:rsid w:val="004A6706"/>
    <w:rsid w:val="004A6934"/>
    <w:rsid w:val="004A6A71"/>
    <w:rsid w:val="004A6B29"/>
    <w:rsid w:val="004A6B9B"/>
    <w:rsid w:val="004A6DD9"/>
    <w:rsid w:val="004A6E1D"/>
    <w:rsid w:val="004A7148"/>
    <w:rsid w:val="004A75E4"/>
    <w:rsid w:val="004A76F5"/>
    <w:rsid w:val="004A7775"/>
    <w:rsid w:val="004B0132"/>
    <w:rsid w:val="004B027E"/>
    <w:rsid w:val="004B03B3"/>
    <w:rsid w:val="004B0435"/>
    <w:rsid w:val="004B0604"/>
    <w:rsid w:val="004B0611"/>
    <w:rsid w:val="004B07DC"/>
    <w:rsid w:val="004B0950"/>
    <w:rsid w:val="004B0B09"/>
    <w:rsid w:val="004B0B20"/>
    <w:rsid w:val="004B0BAE"/>
    <w:rsid w:val="004B0C6D"/>
    <w:rsid w:val="004B0DCF"/>
    <w:rsid w:val="004B0FBC"/>
    <w:rsid w:val="004B0FDA"/>
    <w:rsid w:val="004B1068"/>
    <w:rsid w:val="004B12F0"/>
    <w:rsid w:val="004B1697"/>
    <w:rsid w:val="004B16E3"/>
    <w:rsid w:val="004B173A"/>
    <w:rsid w:val="004B1D16"/>
    <w:rsid w:val="004B1EF8"/>
    <w:rsid w:val="004B1F71"/>
    <w:rsid w:val="004B2265"/>
    <w:rsid w:val="004B22DD"/>
    <w:rsid w:val="004B2336"/>
    <w:rsid w:val="004B23CC"/>
    <w:rsid w:val="004B287F"/>
    <w:rsid w:val="004B2FA7"/>
    <w:rsid w:val="004B31FF"/>
    <w:rsid w:val="004B32F1"/>
    <w:rsid w:val="004B344B"/>
    <w:rsid w:val="004B3618"/>
    <w:rsid w:val="004B36D9"/>
    <w:rsid w:val="004B376D"/>
    <w:rsid w:val="004B3825"/>
    <w:rsid w:val="004B3926"/>
    <w:rsid w:val="004B3CA9"/>
    <w:rsid w:val="004B3D63"/>
    <w:rsid w:val="004B3EA9"/>
    <w:rsid w:val="004B3EE6"/>
    <w:rsid w:val="004B4156"/>
    <w:rsid w:val="004B457D"/>
    <w:rsid w:val="004B463A"/>
    <w:rsid w:val="004B4725"/>
    <w:rsid w:val="004B4BE0"/>
    <w:rsid w:val="004B509B"/>
    <w:rsid w:val="004B52E1"/>
    <w:rsid w:val="004B54C5"/>
    <w:rsid w:val="004B561A"/>
    <w:rsid w:val="004B5B58"/>
    <w:rsid w:val="004B5CF7"/>
    <w:rsid w:val="004B5F8E"/>
    <w:rsid w:val="004B5FEE"/>
    <w:rsid w:val="004B6146"/>
    <w:rsid w:val="004B6299"/>
    <w:rsid w:val="004B6415"/>
    <w:rsid w:val="004B6971"/>
    <w:rsid w:val="004B6A42"/>
    <w:rsid w:val="004B6AB7"/>
    <w:rsid w:val="004B6B81"/>
    <w:rsid w:val="004B6C74"/>
    <w:rsid w:val="004B73E5"/>
    <w:rsid w:val="004B75DC"/>
    <w:rsid w:val="004B770A"/>
    <w:rsid w:val="004B7717"/>
    <w:rsid w:val="004B77ED"/>
    <w:rsid w:val="004B7872"/>
    <w:rsid w:val="004B7967"/>
    <w:rsid w:val="004B7CE8"/>
    <w:rsid w:val="004C0277"/>
    <w:rsid w:val="004C03DE"/>
    <w:rsid w:val="004C097B"/>
    <w:rsid w:val="004C09E1"/>
    <w:rsid w:val="004C0A7F"/>
    <w:rsid w:val="004C0A97"/>
    <w:rsid w:val="004C0CC8"/>
    <w:rsid w:val="004C1194"/>
    <w:rsid w:val="004C1438"/>
    <w:rsid w:val="004C155C"/>
    <w:rsid w:val="004C17A6"/>
    <w:rsid w:val="004C1AC7"/>
    <w:rsid w:val="004C1ACE"/>
    <w:rsid w:val="004C1C35"/>
    <w:rsid w:val="004C21F9"/>
    <w:rsid w:val="004C2257"/>
    <w:rsid w:val="004C27BD"/>
    <w:rsid w:val="004C29FC"/>
    <w:rsid w:val="004C2A24"/>
    <w:rsid w:val="004C2BEA"/>
    <w:rsid w:val="004C2C89"/>
    <w:rsid w:val="004C2DD2"/>
    <w:rsid w:val="004C317C"/>
    <w:rsid w:val="004C349F"/>
    <w:rsid w:val="004C364E"/>
    <w:rsid w:val="004C36D6"/>
    <w:rsid w:val="004C36DD"/>
    <w:rsid w:val="004C36F8"/>
    <w:rsid w:val="004C3893"/>
    <w:rsid w:val="004C3EC9"/>
    <w:rsid w:val="004C4075"/>
    <w:rsid w:val="004C40B1"/>
    <w:rsid w:val="004C4415"/>
    <w:rsid w:val="004C44C6"/>
    <w:rsid w:val="004C4609"/>
    <w:rsid w:val="004C4742"/>
    <w:rsid w:val="004C4933"/>
    <w:rsid w:val="004C494B"/>
    <w:rsid w:val="004C4C2F"/>
    <w:rsid w:val="004C4DF0"/>
    <w:rsid w:val="004C51D6"/>
    <w:rsid w:val="004C52FE"/>
    <w:rsid w:val="004C5381"/>
    <w:rsid w:val="004C5ADF"/>
    <w:rsid w:val="004C5B2B"/>
    <w:rsid w:val="004C5BEA"/>
    <w:rsid w:val="004C5CD0"/>
    <w:rsid w:val="004C5DA4"/>
    <w:rsid w:val="004C60BD"/>
    <w:rsid w:val="004C6197"/>
    <w:rsid w:val="004C6280"/>
    <w:rsid w:val="004C6491"/>
    <w:rsid w:val="004C6511"/>
    <w:rsid w:val="004C6863"/>
    <w:rsid w:val="004C6CC4"/>
    <w:rsid w:val="004C6E3B"/>
    <w:rsid w:val="004C6F9B"/>
    <w:rsid w:val="004C705A"/>
    <w:rsid w:val="004C7186"/>
    <w:rsid w:val="004C7229"/>
    <w:rsid w:val="004C7277"/>
    <w:rsid w:val="004C74A4"/>
    <w:rsid w:val="004C75E9"/>
    <w:rsid w:val="004C7810"/>
    <w:rsid w:val="004C7820"/>
    <w:rsid w:val="004C7963"/>
    <w:rsid w:val="004C7CE2"/>
    <w:rsid w:val="004C7D73"/>
    <w:rsid w:val="004D003D"/>
    <w:rsid w:val="004D0044"/>
    <w:rsid w:val="004D01A5"/>
    <w:rsid w:val="004D01EC"/>
    <w:rsid w:val="004D0363"/>
    <w:rsid w:val="004D08F4"/>
    <w:rsid w:val="004D0AA7"/>
    <w:rsid w:val="004D0F20"/>
    <w:rsid w:val="004D0F8E"/>
    <w:rsid w:val="004D1245"/>
    <w:rsid w:val="004D13B5"/>
    <w:rsid w:val="004D13E7"/>
    <w:rsid w:val="004D1733"/>
    <w:rsid w:val="004D1BE9"/>
    <w:rsid w:val="004D1F67"/>
    <w:rsid w:val="004D20BA"/>
    <w:rsid w:val="004D215C"/>
    <w:rsid w:val="004D2382"/>
    <w:rsid w:val="004D242A"/>
    <w:rsid w:val="004D2474"/>
    <w:rsid w:val="004D26A5"/>
    <w:rsid w:val="004D27EA"/>
    <w:rsid w:val="004D2A04"/>
    <w:rsid w:val="004D2FC5"/>
    <w:rsid w:val="004D333D"/>
    <w:rsid w:val="004D3559"/>
    <w:rsid w:val="004D38A3"/>
    <w:rsid w:val="004D39CE"/>
    <w:rsid w:val="004D3F8B"/>
    <w:rsid w:val="004D4A74"/>
    <w:rsid w:val="004D4AAC"/>
    <w:rsid w:val="004D4AD8"/>
    <w:rsid w:val="004D4ADD"/>
    <w:rsid w:val="004D4CE0"/>
    <w:rsid w:val="004D4CF3"/>
    <w:rsid w:val="004D4E0A"/>
    <w:rsid w:val="004D4F17"/>
    <w:rsid w:val="004D5990"/>
    <w:rsid w:val="004D59CE"/>
    <w:rsid w:val="004D5A28"/>
    <w:rsid w:val="004D5A88"/>
    <w:rsid w:val="004D5BB4"/>
    <w:rsid w:val="004D5CF0"/>
    <w:rsid w:val="004D5EF5"/>
    <w:rsid w:val="004D604D"/>
    <w:rsid w:val="004D607D"/>
    <w:rsid w:val="004D62D4"/>
    <w:rsid w:val="004D62F2"/>
    <w:rsid w:val="004D686A"/>
    <w:rsid w:val="004D6C16"/>
    <w:rsid w:val="004D6CBE"/>
    <w:rsid w:val="004D74F0"/>
    <w:rsid w:val="004D7565"/>
    <w:rsid w:val="004D7805"/>
    <w:rsid w:val="004D7935"/>
    <w:rsid w:val="004D7CE8"/>
    <w:rsid w:val="004D7E9E"/>
    <w:rsid w:val="004E013E"/>
    <w:rsid w:val="004E06A0"/>
    <w:rsid w:val="004E0A90"/>
    <w:rsid w:val="004E11F4"/>
    <w:rsid w:val="004E1464"/>
    <w:rsid w:val="004E1579"/>
    <w:rsid w:val="004E15D6"/>
    <w:rsid w:val="004E1AFC"/>
    <w:rsid w:val="004E1B62"/>
    <w:rsid w:val="004E1CE7"/>
    <w:rsid w:val="004E205D"/>
    <w:rsid w:val="004E20B2"/>
    <w:rsid w:val="004E227D"/>
    <w:rsid w:val="004E2D30"/>
    <w:rsid w:val="004E2E1C"/>
    <w:rsid w:val="004E30C2"/>
    <w:rsid w:val="004E30E4"/>
    <w:rsid w:val="004E3575"/>
    <w:rsid w:val="004E385A"/>
    <w:rsid w:val="004E3B7B"/>
    <w:rsid w:val="004E4167"/>
    <w:rsid w:val="004E4178"/>
    <w:rsid w:val="004E42CA"/>
    <w:rsid w:val="004E44E5"/>
    <w:rsid w:val="004E4586"/>
    <w:rsid w:val="004E4590"/>
    <w:rsid w:val="004E4CC8"/>
    <w:rsid w:val="004E4E63"/>
    <w:rsid w:val="004E4ECE"/>
    <w:rsid w:val="004E5167"/>
    <w:rsid w:val="004E525D"/>
    <w:rsid w:val="004E53F7"/>
    <w:rsid w:val="004E58F2"/>
    <w:rsid w:val="004E58FA"/>
    <w:rsid w:val="004E59EE"/>
    <w:rsid w:val="004E5EAE"/>
    <w:rsid w:val="004E601F"/>
    <w:rsid w:val="004E6B08"/>
    <w:rsid w:val="004E6B37"/>
    <w:rsid w:val="004E6CFA"/>
    <w:rsid w:val="004E6E8A"/>
    <w:rsid w:val="004E7075"/>
    <w:rsid w:val="004E70D8"/>
    <w:rsid w:val="004E72C2"/>
    <w:rsid w:val="004E7337"/>
    <w:rsid w:val="004E7768"/>
    <w:rsid w:val="004E7793"/>
    <w:rsid w:val="004E77CE"/>
    <w:rsid w:val="004E7849"/>
    <w:rsid w:val="004E7F5A"/>
    <w:rsid w:val="004F00F9"/>
    <w:rsid w:val="004F01BF"/>
    <w:rsid w:val="004F03E8"/>
    <w:rsid w:val="004F03F0"/>
    <w:rsid w:val="004F044D"/>
    <w:rsid w:val="004F053B"/>
    <w:rsid w:val="004F06E8"/>
    <w:rsid w:val="004F099A"/>
    <w:rsid w:val="004F09B3"/>
    <w:rsid w:val="004F0AA0"/>
    <w:rsid w:val="004F0B66"/>
    <w:rsid w:val="004F0BF7"/>
    <w:rsid w:val="004F0DE2"/>
    <w:rsid w:val="004F103F"/>
    <w:rsid w:val="004F1059"/>
    <w:rsid w:val="004F1167"/>
    <w:rsid w:val="004F11D6"/>
    <w:rsid w:val="004F14C6"/>
    <w:rsid w:val="004F1504"/>
    <w:rsid w:val="004F1839"/>
    <w:rsid w:val="004F19D2"/>
    <w:rsid w:val="004F1A97"/>
    <w:rsid w:val="004F1D61"/>
    <w:rsid w:val="004F1DAA"/>
    <w:rsid w:val="004F1E21"/>
    <w:rsid w:val="004F1ED6"/>
    <w:rsid w:val="004F1F7B"/>
    <w:rsid w:val="004F2120"/>
    <w:rsid w:val="004F228A"/>
    <w:rsid w:val="004F22E9"/>
    <w:rsid w:val="004F24B0"/>
    <w:rsid w:val="004F2739"/>
    <w:rsid w:val="004F2746"/>
    <w:rsid w:val="004F28E7"/>
    <w:rsid w:val="004F2DCA"/>
    <w:rsid w:val="004F3157"/>
    <w:rsid w:val="004F32A6"/>
    <w:rsid w:val="004F33BA"/>
    <w:rsid w:val="004F3476"/>
    <w:rsid w:val="004F3D20"/>
    <w:rsid w:val="004F42D3"/>
    <w:rsid w:val="004F4325"/>
    <w:rsid w:val="004F4426"/>
    <w:rsid w:val="004F4461"/>
    <w:rsid w:val="004F460E"/>
    <w:rsid w:val="004F4692"/>
    <w:rsid w:val="004F47D7"/>
    <w:rsid w:val="004F4882"/>
    <w:rsid w:val="004F4B4A"/>
    <w:rsid w:val="004F4BB9"/>
    <w:rsid w:val="004F4BCA"/>
    <w:rsid w:val="004F4C46"/>
    <w:rsid w:val="004F5601"/>
    <w:rsid w:val="004F56E0"/>
    <w:rsid w:val="004F5771"/>
    <w:rsid w:val="004F5D22"/>
    <w:rsid w:val="004F63B9"/>
    <w:rsid w:val="004F63CF"/>
    <w:rsid w:val="004F63E7"/>
    <w:rsid w:val="004F6A5D"/>
    <w:rsid w:val="004F6E7A"/>
    <w:rsid w:val="004F6F19"/>
    <w:rsid w:val="004F6F2C"/>
    <w:rsid w:val="004F7466"/>
    <w:rsid w:val="004F7506"/>
    <w:rsid w:val="004F75DD"/>
    <w:rsid w:val="004F762E"/>
    <w:rsid w:val="004F7785"/>
    <w:rsid w:val="004F79C5"/>
    <w:rsid w:val="004F7DCA"/>
    <w:rsid w:val="004F7E8C"/>
    <w:rsid w:val="00500015"/>
    <w:rsid w:val="00500092"/>
    <w:rsid w:val="00500371"/>
    <w:rsid w:val="005004BC"/>
    <w:rsid w:val="00500633"/>
    <w:rsid w:val="00500731"/>
    <w:rsid w:val="005009AD"/>
    <w:rsid w:val="00500A0F"/>
    <w:rsid w:val="00500AA8"/>
    <w:rsid w:val="00500C61"/>
    <w:rsid w:val="00500F50"/>
    <w:rsid w:val="0050100A"/>
    <w:rsid w:val="0050104F"/>
    <w:rsid w:val="0050111B"/>
    <w:rsid w:val="0050147E"/>
    <w:rsid w:val="005015D1"/>
    <w:rsid w:val="005017F7"/>
    <w:rsid w:val="00501A26"/>
    <w:rsid w:val="00501ADF"/>
    <w:rsid w:val="005020CB"/>
    <w:rsid w:val="005020DE"/>
    <w:rsid w:val="005023B2"/>
    <w:rsid w:val="0050281C"/>
    <w:rsid w:val="00502A13"/>
    <w:rsid w:val="00502A55"/>
    <w:rsid w:val="00502CFF"/>
    <w:rsid w:val="00502E76"/>
    <w:rsid w:val="00502F7F"/>
    <w:rsid w:val="005032D1"/>
    <w:rsid w:val="00503555"/>
    <w:rsid w:val="00503717"/>
    <w:rsid w:val="005038DB"/>
    <w:rsid w:val="00503BD4"/>
    <w:rsid w:val="00504073"/>
    <w:rsid w:val="0050407A"/>
    <w:rsid w:val="00504431"/>
    <w:rsid w:val="00504508"/>
    <w:rsid w:val="00504E0F"/>
    <w:rsid w:val="00505034"/>
    <w:rsid w:val="005053D2"/>
    <w:rsid w:val="0050560E"/>
    <w:rsid w:val="00505676"/>
    <w:rsid w:val="005056EA"/>
    <w:rsid w:val="0050574E"/>
    <w:rsid w:val="00505ED0"/>
    <w:rsid w:val="005063DC"/>
    <w:rsid w:val="005065EB"/>
    <w:rsid w:val="00506D26"/>
    <w:rsid w:val="00507499"/>
    <w:rsid w:val="0050754F"/>
    <w:rsid w:val="00507656"/>
    <w:rsid w:val="005078F2"/>
    <w:rsid w:val="00507B19"/>
    <w:rsid w:val="00507C25"/>
    <w:rsid w:val="00507C74"/>
    <w:rsid w:val="00507CD6"/>
    <w:rsid w:val="00507E06"/>
    <w:rsid w:val="00507FA9"/>
    <w:rsid w:val="00510126"/>
    <w:rsid w:val="0051032E"/>
    <w:rsid w:val="00510345"/>
    <w:rsid w:val="005104ED"/>
    <w:rsid w:val="0051060F"/>
    <w:rsid w:val="0051064D"/>
    <w:rsid w:val="005106BB"/>
    <w:rsid w:val="0051071F"/>
    <w:rsid w:val="0051093E"/>
    <w:rsid w:val="00510ABD"/>
    <w:rsid w:val="00510B75"/>
    <w:rsid w:val="00510D12"/>
    <w:rsid w:val="00510D28"/>
    <w:rsid w:val="00511253"/>
    <w:rsid w:val="005113D0"/>
    <w:rsid w:val="00511A39"/>
    <w:rsid w:val="00511BAD"/>
    <w:rsid w:val="00511C23"/>
    <w:rsid w:val="00511D9E"/>
    <w:rsid w:val="005120B1"/>
    <w:rsid w:val="00512442"/>
    <w:rsid w:val="0051259A"/>
    <w:rsid w:val="0051259E"/>
    <w:rsid w:val="00512654"/>
    <w:rsid w:val="00512862"/>
    <w:rsid w:val="00512BF0"/>
    <w:rsid w:val="00512D1B"/>
    <w:rsid w:val="00512F23"/>
    <w:rsid w:val="00512FEA"/>
    <w:rsid w:val="005132E4"/>
    <w:rsid w:val="005135F0"/>
    <w:rsid w:val="00513968"/>
    <w:rsid w:val="00513A4B"/>
    <w:rsid w:val="00513DED"/>
    <w:rsid w:val="00513E68"/>
    <w:rsid w:val="00513E73"/>
    <w:rsid w:val="005140E8"/>
    <w:rsid w:val="005142CF"/>
    <w:rsid w:val="005145A9"/>
    <w:rsid w:val="00514690"/>
    <w:rsid w:val="0051479B"/>
    <w:rsid w:val="005147A0"/>
    <w:rsid w:val="00514D81"/>
    <w:rsid w:val="0051509F"/>
    <w:rsid w:val="005151F9"/>
    <w:rsid w:val="0051543B"/>
    <w:rsid w:val="00515A68"/>
    <w:rsid w:val="0051621A"/>
    <w:rsid w:val="0051676F"/>
    <w:rsid w:val="00516B21"/>
    <w:rsid w:val="00516C28"/>
    <w:rsid w:val="00516E41"/>
    <w:rsid w:val="00517090"/>
    <w:rsid w:val="005172C3"/>
    <w:rsid w:val="00517420"/>
    <w:rsid w:val="00517A78"/>
    <w:rsid w:val="00517B4F"/>
    <w:rsid w:val="00517C36"/>
    <w:rsid w:val="00517C8C"/>
    <w:rsid w:val="00517D19"/>
    <w:rsid w:val="005201F1"/>
    <w:rsid w:val="0052035E"/>
    <w:rsid w:val="005203DF"/>
    <w:rsid w:val="00520646"/>
    <w:rsid w:val="00520ABB"/>
    <w:rsid w:val="0052106C"/>
    <w:rsid w:val="005210A4"/>
    <w:rsid w:val="00521A10"/>
    <w:rsid w:val="00521BD8"/>
    <w:rsid w:val="00521CCB"/>
    <w:rsid w:val="00522480"/>
    <w:rsid w:val="005228AC"/>
    <w:rsid w:val="00522A41"/>
    <w:rsid w:val="00522D61"/>
    <w:rsid w:val="00522EA4"/>
    <w:rsid w:val="005232CA"/>
    <w:rsid w:val="00523A58"/>
    <w:rsid w:val="00523B78"/>
    <w:rsid w:val="00523C2E"/>
    <w:rsid w:val="00523F9C"/>
    <w:rsid w:val="0052430C"/>
    <w:rsid w:val="005243D8"/>
    <w:rsid w:val="005244D9"/>
    <w:rsid w:val="005245DF"/>
    <w:rsid w:val="00524877"/>
    <w:rsid w:val="00524C46"/>
    <w:rsid w:val="00524D3C"/>
    <w:rsid w:val="00524E6F"/>
    <w:rsid w:val="005255F3"/>
    <w:rsid w:val="0052562A"/>
    <w:rsid w:val="0052562F"/>
    <w:rsid w:val="005256BD"/>
    <w:rsid w:val="00525737"/>
    <w:rsid w:val="00525A92"/>
    <w:rsid w:val="00525B67"/>
    <w:rsid w:val="00526292"/>
    <w:rsid w:val="005262EA"/>
    <w:rsid w:val="005263DF"/>
    <w:rsid w:val="005264A7"/>
    <w:rsid w:val="00526A60"/>
    <w:rsid w:val="00526C46"/>
    <w:rsid w:val="00527249"/>
    <w:rsid w:val="00527576"/>
    <w:rsid w:val="00527617"/>
    <w:rsid w:val="00527745"/>
    <w:rsid w:val="005277F2"/>
    <w:rsid w:val="005278FA"/>
    <w:rsid w:val="00527A70"/>
    <w:rsid w:val="00527B73"/>
    <w:rsid w:val="00527CA8"/>
    <w:rsid w:val="00527E09"/>
    <w:rsid w:val="00530024"/>
    <w:rsid w:val="0053028B"/>
    <w:rsid w:val="00530367"/>
    <w:rsid w:val="0053041F"/>
    <w:rsid w:val="0053071E"/>
    <w:rsid w:val="00530E0B"/>
    <w:rsid w:val="00531173"/>
    <w:rsid w:val="005312F9"/>
    <w:rsid w:val="0053135F"/>
    <w:rsid w:val="005315F9"/>
    <w:rsid w:val="0053175F"/>
    <w:rsid w:val="00531E7A"/>
    <w:rsid w:val="00532689"/>
    <w:rsid w:val="00532729"/>
    <w:rsid w:val="00532936"/>
    <w:rsid w:val="00532B5C"/>
    <w:rsid w:val="00532D7A"/>
    <w:rsid w:val="00532FB1"/>
    <w:rsid w:val="0053389D"/>
    <w:rsid w:val="00533922"/>
    <w:rsid w:val="00533DD1"/>
    <w:rsid w:val="005341EE"/>
    <w:rsid w:val="005342FB"/>
    <w:rsid w:val="005343DB"/>
    <w:rsid w:val="005346A4"/>
    <w:rsid w:val="00534893"/>
    <w:rsid w:val="005348A5"/>
    <w:rsid w:val="00534A26"/>
    <w:rsid w:val="00534CCB"/>
    <w:rsid w:val="00534D4F"/>
    <w:rsid w:val="00534DC0"/>
    <w:rsid w:val="00534E59"/>
    <w:rsid w:val="00534E65"/>
    <w:rsid w:val="00534ECD"/>
    <w:rsid w:val="00535362"/>
    <w:rsid w:val="0053547D"/>
    <w:rsid w:val="0053587B"/>
    <w:rsid w:val="005358F8"/>
    <w:rsid w:val="00536382"/>
    <w:rsid w:val="00536794"/>
    <w:rsid w:val="005368DF"/>
    <w:rsid w:val="00536AAC"/>
    <w:rsid w:val="00536B66"/>
    <w:rsid w:val="00536CE9"/>
    <w:rsid w:val="00536E44"/>
    <w:rsid w:val="00536E81"/>
    <w:rsid w:val="00536EAF"/>
    <w:rsid w:val="00536F6E"/>
    <w:rsid w:val="0053737B"/>
    <w:rsid w:val="005376BE"/>
    <w:rsid w:val="00537FBF"/>
    <w:rsid w:val="00540129"/>
    <w:rsid w:val="00540515"/>
    <w:rsid w:val="00540522"/>
    <w:rsid w:val="00540711"/>
    <w:rsid w:val="0054080A"/>
    <w:rsid w:val="00540987"/>
    <w:rsid w:val="00540A1F"/>
    <w:rsid w:val="00540FA8"/>
    <w:rsid w:val="00541199"/>
    <w:rsid w:val="005411E7"/>
    <w:rsid w:val="00541423"/>
    <w:rsid w:val="0054145F"/>
    <w:rsid w:val="005414DF"/>
    <w:rsid w:val="005417B5"/>
    <w:rsid w:val="00541913"/>
    <w:rsid w:val="00541A01"/>
    <w:rsid w:val="00541C7E"/>
    <w:rsid w:val="00541DD0"/>
    <w:rsid w:val="00542193"/>
    <w:rsid w:val="005423E8"/>
    <w:rsid w:val="005426EE"/>
    <w:rsid w:val="00542A98"/>
    <w:rsid w:val="00542E80"/>
    <w:rsid w:val="00543323"/>
    <w:rsid w:val="0054335B"/>
    <w:rsid w:val="005433A3"/>
    <w:rsid w:val="00543473"/>
    <w:rsid w:val="005436FE"/>
    <w:rsid w:val="00543ACD"/>
    <w:rsid w:val="00543B2D"/>
    <w:rsid w:val="00543C36"/>
    <w:rsid w:val="00543CFA"/>
    <w:rsid w:val="00543FB9"/>
    <w:rsid w:val="0054418D"/>
    <w:rsid w:val="005445CE"/>
    <w:rsid w:val="005447EB"/>
    <w:rsid w:val="00544A02"/>
    <w:rsid w:val="00544A05"/>
    <w:rsid w:val="00544A19"/>
    <w:rsid w:val="00544CB7"/>
    <w:rsid w:val="00544D81"/>
    <w:rsid w:val="0054503F"/>
    <w:rsid w:val="0054509B"/>
    <w:rsid w:val="0054517F"/>
    <w:rsid w:val="005454AC"/>
    <w:rsid w:val="00545581"/>
    <w:rsid w:val="00545795"/>
    <w:rsid w:val="005459FD"/>
    <w:rsid w:val="00545CC4"/>
    <w:rsid w:val="00545D72"/>
    <w:rsid w:val="00545E4C"/>
    <w:rsid w:val="0054624C"/>
    <w:rsid w:val="00546274"/>
    <w:rsid w:val="00546467"/>
    <w:rsid w:val="005466D7"/>
    <w:rsid w:val="0054671A"/>
    <w:rsid w:val="00546856"/>
    <w:rsid w:val="00546A01"/>
    <w:rsid w:val="00546A62"/>
    <w:rsid w:val="00546AB6"/>
    <w:rsid w:val="00546BAE"/>
    <w:rsid w:val="00546D54"/>
    <w:rsid w:val="00546DA3"/>
    <w:rsid w:val="00546E1D"/>
    <w:rsid w:val="0054731D"/>
    <w:rsid w:val="005474B5"/>
    <w:rsid w:val="005476BF"/>
    <w:rsid w:val="00547899"/>
    <w:rsid w:val="00547A1F"/>
    <w:rsid w:val="00547A38"/>
    <w:rsid w:val="00547ACF"/>
    <w:rsid w:val="00547C86"/>
    <w:rsid w:val="00547DF8"/>
    <w:rsid w:val="00550163"/>
    <w:rsid w:val="005505B9"/>
    <w:rsid w:val="00550740"/>
    <w:rsid w:val="005508C6"/>
    <w:rsid w:val="00550A24"/>
    <w:rsid w:val="00550AFD"/>
    <w:rsid w:val="00550BED"/>
    <w:rsid w:val="00550CA7"/>
    <w:rsid w:val="00550FCE"/>
    <w:rsid w:val="005516C9"/>
    <w:rsid w:val="00551952"/>
    <w:rsid w:val="00551A04"/>
    <w:rsid w:val="00551EA0"/>
    <w:rsid w:val="00551EC2"/>
    <w:rsid w:val="00551F29"/>
    <w:rsid w:val="00551FE5"/>
    <w:rsid w:val="00552219"/>
    <w:rsid w:val="00552387"/>
    <w:rsid w:val="00552487"/>
    <w:rsid w:val="00552592"/>
    <w:rsid w:val="0055262F"/>
    <w:rsid w:val="005529F6"/>
    <w:rsid w:val="00552A43"/>
    <w:rsid w:val="00552AAB"/>
    <w:rsid w:val="00552CD8"/>
    <w:rsid w:val="00552D18"/>
    <w:rsid w:val="00552DEE"/>
    <w:rsid w:val="00552E24"/>
    <w:rsid w:val="00552EEB"/>
    <w:rsid w:val="005532CF"/>
    <w:rsid w:val="00553810"/>
    <w:rsid w:val="00553829"/>
    <w:rsid w:val="005538FA"/>
    <w:rsid w:val="00553A7E"/>
    <w:rsid w:val="00553A83"/>
    <w:rsid w:val="00553BB7"/>
    <w:rsid w:val="005542D5"/>
    <w:rsid w:val="005545A3"/>
    <w:rsid w:val="00554B2F"/>
    <w:rsid w:val="00555203"/>
    <w:rsid w:val="0055521F"/>
    <w:rsid w:val="0055537E"/>
    <w:rsid w:val="0055548D"/>
    <w:rsid w:val="00555542"/>
    <w:rsid w:val="00555C48"/>
    <w:rsid w:val="00555D2A"/>
    <w:rsid w:val="00555D6D"/>
    <w:rsid w:val="005561BD"/>
    <w:rsid w:val="0055622B"/>
    <w:rsid w:val="005563A5"/>
    <w:rsid w:val="005568D0"/>
    <w:rsid w:val="005568FD"/>
    <w:rsid w:val="00556CE0"/>
    <w:rsid w:val="00556E1F"/>
    <w:rsid w:val="005571ED"/>
    <w:rsid w:val="0055730A"/>
    <w:rsid w:val="005573CA"/>
    <w:rsid w:val="0055756F"/>
    <w:rsid w:val="005575E9"/>
    <w:rsid w:val="0055795D"/>
    <w:rsid w:val="00557B0E"/>
    <w:rsid w:val="00557FA0"/>
    <w:rsid w:val="00560075"/>
    <w:rsid w:val="005604A6"/>
    <w:rsid w:val="005604B8"/>
    <w:rsid w:val="005604E8"/>
    <w:rsid w:val="00560CC1"/>
    <w:rsid w:val="005610A0"/>
    <w:rsid w:val="0056112F"/>
    <w:rsid w:val="0056126C"/>
    <w:rsid w:val="0056127A"/>
    <w:rsid w:val="005614C1"/>
    <w:rsid w:val="005614D8"/>
    <w:rsid w:val="005617DC"/>
    <w:rsid w:val="00561B6F"/>
    <w:rsid w:val="00561CAF"/>
    <w:rsid w:val="00561E55"/>
    <w:rsid w:val="0056200D"/>
    <w:rsid w:val="005621FF"/>
    <w:rsid w:val="00562220"/>
    <w:rsid w:val="005623CE"/>
    <w:rsid w:val="0056290F"/>
    <w:rsid w:val="00562969"/>
    <w:rsid w:val="00562C5A"/>
    <w:rsid w:val="005631E0"/>
    <w:rsid w:val="00563230"/>
    <w:rsid w:val="00563267"/>
    <w:rsid w:val="00563351"/>
    <w:rsid w:val="005633F2"/>
    <w:rsid w:val="005634EE"/>
    <w:rsid w:val="0056355B"/>
    <w:rsid w:val="005635F1"/>
    <w:rsid w:val="00563F14"/>
    <w:rsid w:val="005646D1"/>
    <w:rsid w:val="00564890"/>
    <w:rsid w:val="005649E5"/>
    <w:rsid w:val="00564A9D"/>
    <w:rsid w:val="00564CED"/>
    <w:rsid w:val="005650B9"/>
    <w:rsid w:val="0056569C"/>
    <w:rsid w:val="00565775"/>
    <w:rsid w:val="00565E59"/>
    <w:rsid w:val="00565EBC"/>
    <w:rsid w:val="00566133"/>
    <w:rsid w:val="00566267"/>
    <w:rsid w:val="0056628A"/>
    <w:rsid w:val="005662F4"/>
    <w:rsid w:val="00566566"/>
    <w:rsid w:val="00566696"/>
    <w:rsid w:val="00566BEF"/>
    <w:rsid w:val="00566E90"/>
    <w:rsid w:val="00566FAF"/>
    <w:rsid w:val="005670E2"/>
    <w:rsid w:val="0056735A"/>
    <w:rsid w:val="005675BA"/>
    <w:rsid w:val="0056783F"/>
    <w:rsid w:val="00567A62"/>
    <w:rsid w:val="00567DBC"/>
    <w:rsid w:val="005704AB"/>
    <w:rsid w:val="0057078F"/>
    <w:rsid w:val="005708AA"/>
    <w:rsid w:val="005708AD"/>
    <w:rsid w:val="005709B5"/>
    <w:rsid w:val="00570A9E"/>
    <w:rsid w:val="00570B23"/>
    <w:rsid w:val="00570D58"/>
    <w:rsid w:val="005711E2"/>
    <w:rsid w:val="0057124B"/>
    <w:rsid w:val="005714B2"/>
    <w:rsid w:val="00571632"/>
    <w:rsid w:val="00571662"/>
    <w:rsid w:val="005716AF"/>
    <w:rsid w:val="005717A4"/>
    <w:rsid w:val="005719FB"/>
    <w:rsid w:val="00571C00"/>
    <w:rsid w:val="00571C19"/>
    <w:rsid w:val="00571C1E"/>
    <w:rsid w:val="005721EA"/>
    <w:rsid w:val="005729C9"/>
    <w:rsid w:val="00572A82"/>
    <w:rsid w:val="00572F9D"/>
    <w:rsid w:val="00573188"/>
    <w:rsid w:val="005731EA"/>
    <w:rsid w:val="0057327E"/>
    <w:rsid w:val="00573396"/>
    <w:rsid w:val="0057357C"/>
    <w:rsid w:val="00573700"/>
    <w:rsid w:val="00573776"/>
    <w:rsid w:val="00573964"/>
    <w:rsid w:val="00573B96"/>
    <w:rsid w:val="0057404A"/>
    <w:rsid w:val="005740FB"/>
    <w:rsid w:val="00574124"/>
    <w:rsid w:val="00574242"/>
    <w:rsid w:val="00574353"/>
    <w:rsid w:val="005746A2"/>
    <w:rsid w:val="0057471E"/>
    <w:rsid w:val="00574797"/>
    <w:rsid w:val="005749BE"/>
    <w:rsid w:val="00574C2B"/>
    <w:rsid w:val="00574DE8"/>
    <w:rsid w:val="0057502F"/>
    <w:rsid w:val="005750CD"/>
    <w:rsid w:val="005753E5"/>
    <w:rsid w:val="00575447"/>
    <w:rsid w:val="0057592F"/>
    <w:rsid w:val="00575CCC"/>
    <w:rsid w:val="0057600A"/>
    <w:rsid w:val="00576065"/>
    <w:rsid w:val="00576132"/>
    <w:rsid w:val="00576557"/>
    <w:rsid w:val="00577024"/>
    <w:rsid w:val="0057739D"/>
    <w:rsid w:val="00577441"/>
    <w:rsid w:val="0057796F"/>
    <w:rsid w:val="00577A8E"/>
    <w:rsid w:val="00577ACD"/>
    <w:rsid w:val="005803E6"/>
    <w:rsid w:val="00580479"/>
    <w:rsid w:val="0058052D"/>
    <w:rsid w:val="0058069F"/>
    <w:rsid w:val="005806B4"/>
    <w:rsid w:val="005807BA"/>
    <w:rsid w:val="00580AC6"/>
    <w:rsid w:val="00580CE9"/>
    <w:rsid w:val="00580E66"/>
    <w:rsid w:val="0058124A"/>
    <w:rsid w:val="0058132D"/>
    <w:rsid w:val="00581772"/>
    <w:rsid w:val="00581BD9"/>
    <w:rsid w:val="0058216D"/>
    <w:rsid w:val="00582353"/>
    <w:rsid w:val="005823BB"/>
    <w:rsid w:val="00582644"/>
    <w:rsid w:val="00582A8E"/>
    <w:rsid w:val="00582B7E"/>
    <w:rsid w:val="00582CDC"/>
    <w:rsid w:val="00582F51"/>
    <w:rsid w:val="00582FDF"/>
    <w:rsid w:val="0058305D"/>
    <w:rsid w:val="005830DE"/>
    <w:rsid w:val="00583234"/>
    <w:rsid w:val="005832E9"/>
    <w:rsid w:val="0058369E"/>
    <w:rsid w:val="00583DA8"/>
    <w:rsid w:val="00583DDD"/>
    <w:rsid w:val="00584163"/>
    <w:rsid w:val="005845FA"/>
    <w:rsid w:val="005845FD"/>
    <w:rsid w:val="00584787"/>
    <w:rsid w:val="005849AB"/>
    <w:rsid w:val="00584CB7"/>
    <w:rsid w:val="00584CDC"/>
    <w:rsid w:val="00584FB5"/>
    <w:rsid w:val="00585135"/>
    <w:rsid w:val="0058513B"/>
    <w:rsid w:val="0058534C"/>
    <w:rsid w:val="005853FE"/>
    <w:rsid w:val="00585487"/>
    <w:rsid w:val="00585BE0"/>
    <w:rsid w:val="00585CDB"/>
    <w:rsid w:val="00585D6D"/>
    <w:rsid w:val="00585F9F"/>
    <w:rsid w:val="005863E9"/>
    <w:rsid w:val="0058650E"/>
    <w:rsid w:val="005867D6"/>
    <w:rsid w:val="00586962"/>
    <w:rsid w:val="00586A6A"/>
    <w:rsid w:val="00586DB2"/>
    <w:rsid w:val="0058735E"/>
    <w:rsid w:val="005874FB"/>
    <w:rsid w:val="0058765E"/>
    <w:rsid w:val="00587B01"/>
    <w:rsid w:val="00587CA4"/>
    <w:rsid w:val="00587E09"/>
    <w:rsid w:val="00587EBE"/>
    <w:rsid w:val="005901D4"/>
    <w:rsid w:val="00590201"/>
    <w:rsid w:val="005904B0"/>
    <w:rsid w:val="00590707"/>
    <w:rsid w:val="00590A2E"/>
    <w:rsid w:val="00590C5D"/>
    <w:rsid w:val="00590CD5"/>
    <w:rsid w:val="00591063"/>
    <w:rsid w:val="0059111A"/>
    <w:rsid w:val="00591150"/>
    <w:rsid w:val="005911A1"/>
    <w:rsid w:val="00591481"/>
    <w:rsid w:val="0059178B"/>
    <w:rsid w:val="005917A8"/>
    <w:rsid w:val="00591F02"/>
    <w:rsid w:val="0059232C"/>
    <w:rsid w:val="00592461"/>
    <w:rsid w:val="005925F3"/>
    <w:rsid w:val="00592612"/>
    <w:rsid w:val="00592628"/>
    <w:rsid w:val="0059298F"/>
    <w:rsid w:val="00592D01"/>
    <w:rsid w:val="005930BC"/>
    <w:rsid w:val="0059328E"/>
    <w:rsid w:val="005932E5"/>
    <w:rsid w:val="00593350"/>
    <w:rsid w:val="0059335E"/>
    <w:rsid w:val="00593576"/>
    <w:rsid w:val="0059369D"/>
    <w:rsid w:val="00593A0A"/>
    <w:rsid w:val="00593A8E"/>
    <w:rsid w:val="00593C81"/>
    <w:rsid w:val="00593DE5"/>
    <w:rsid w:val="00593F42"/>
    <w:rsid w:val="00594118"/>
    <w:rsid w:val="0059414B"/>
    <w:rsid w:val="005945FD"/>
    <w:rsid w:val="0059460C"/>
    <w:rsid w:val="00594851"/>
    <w:rsid w:val="00594857"/>
    <w:rsid w:val="005948C5"/>
    <w:rsid w:val="00594CA5"/>
    <w:rsid w:val="00595079"/>
    <w:rsid w:val="005954CD"/>
    <w:rsid w:val="005955DF"/>
    <w:rsid w:val="005958A8"/>
    <w:rsid w:val="00595B35"/>
    <w:rsid w:val="0059603C"/>
    <w:rsid w:val="005961BD"/>
    <w:rsid w:val="00596399"/>
    <w:rsid w:val="00596718"/>
    <w:rsid w:val="005967B6"/>
    <w:rsid w:val="00596826"/>
    <w:rsid w:val="00596958"/>
    <w:rsid w:val="00596973"/>
    <w:rsid w:val="00596999"/>
    <w:rsid w:val="00596A60"/>
    <w:rsid w:val="00596BD3"/>
    <w:rsid w:val="00596C16"/>
    <w:rsid w:val="00596EC0"/>
    <w:rsid w:val="005970DE"/>
    <w:rsid w:val="005970E2"/>
    <w:rsid w:val="00597158"/>
    <w:rsid w:val="00597978"/>
    <w:rsid w:val="005979C3"/>
    <w:rsid w:val="00597A2D"/>
    <w:rsid w:val="00597F66"/>
    <w:rsid w:val="005A02AD"/>
    <w:rsid w:val="005A04B9"/>
    <w:rsid w:val="005A050F"/>
    <w:rsid w:val="005A076D"/>
    <w:rsid w:val="005A08FE"/>
    <w:rsid w:val="005A0949"/>
    <w:rsid w:val="005A0B0D"/>
    <w:rsid w:val="005A121A"/>
    <w:rsid w:val="005A1355"/>
    <w:rsid w:val="005A1540"/>
    <w:rsid w:val="005A1911"/>
    <w:rsid w:val="005A195D"/>
    <w:rsid w:val="005A19B3"/>
    <w:rsid w:val="005A1A8A"/>
    <w:rsid w:val="005A1EB6"/>
    <w:rsid w:val="005A1FE8"/>
    <w:rsid w:val="005A209F"/>
    <w:rsid w:val="005A21EB"/>
    <w:rsid w:val="005A2354"/>
    <w:rsid w:val="005A2632"/>
    <w:rsid w:val="005A267E"/>
    <w:rsid w:val="005A296C"/>
    <w:rsid w:val="005A3063"/>
    <w:rsid w:val="005A31BA"/>
    <w:rsid w:val="005A3403"/>
    <w:rsid w:val="005A3517"/>
    <w:rsid w:val="005A3624"/>
    <w:rsid w:val="005A392D"/>
    <w:rsid w:val="005A39BD"/>
    <w:rsid w:val="005A3B10"/>
    <w:rsid w:val="005A3B12"/>
    <w:rsid w:val="005A3B55"/>
    <w:rsid w:val="005A3B72"/>
    <w:rsid w:val="005A3EF7"/>
    <w:rsid w:val="005A3F20"/>
    <w:rsid w:val="005A41F0"/>
    <w:rsid w:val="005A41FF"/>
    <w:rsid w:val="005A4202"/>
    <w:rsid w:val="005A42ED"/>
    <w:rsid w:val="005A491A"/>
    <w:rsid w:val="005A4ECA"/>
    <w:rsid w:val="005A4EE0"/>
    <w:rsid w:val="005A5798"/>
    <w:rsid w:val="005A5869"/>
    <w:rsid w:val="005A5940"/>
    <w:rsid w:val="005A598C"/>
    <w:rsid w:val="005A5998"/>
    <w:rsid w:val="005A5A4B"/>
    <w:rsid w:val="005A5F32"/>
    <w:rsid w:val="005A6356"/>
    <w:rsid w:val="005A6493"/>
    <w:rsid w:val="005A64D4"/>
    <w:rsid w:val="005A65ED"/>
    <w:rsid w:val="005A66D2"/>
    <w:rsid w:val="005A69B0"/>
    <w:rsid w:val="005A6B13"/>
    <w:rsid w:val="005A6D9C"/>
    <w:rsid w:val="005A6DE2"/>
    <w:rsid w:val="005A7722"/>
    <w:rsid w:val="005A7A82"/>
    <w:rsid w:val="005A7C81"/>
    <w:rsid w:val="005A7F30"/>
    <w:rsid w:val="005A7F59"/>
    <w:rsid w:val="005A7FDE"/>
    <w:rsid w:val="005B012E"/>
    <w:rsid w:val="005B01DD"/>
    <w:rsid w:val="005B0283"/>
    <w:rsid w:val="005B03B8"/>
    <w:rsid w:val="005B0506"/>
    <w:rsid w:val="005B052E"/>
    <w:rsid w:val="005B0A55"/>
    <w:rsid w:val="005B0C69"/>
    <w:rsid w:val="005B0DC7"/>
    <w:rsid w:val="005B0F50"/>
    <w:rsid w:val="005B0FE8"/>
    <w:rsid w:val="005B11DD"/>
    <w:rsid w:val="005B131D"/>
    <w:rsid w:val="005B14CE"/>
    <w:rsid w:val="005B189D"/>
    <w:rsid w:val="005B193E"/>
    <w:rsid w:val="005B1975"/>
    <w:rsid w:val="005B19F2"/>
    <w:rsid w:val="005B1A1E"/>
    <w:rsid w:val="005B1BE3"/>
    <w:rsid w:val="005B1C58"/>
    <w:rsid w:val="005B1D0B"/>
    <w:rsid w:val="005B1D91"/>
    <w:rsid w:val="005B233F"/>
    <w:rsid w:val="005B25B1"/>
    <w:rsid w:val="005B2678"/>
    <w:rsid w:val="005B26A2"/>
    <w:rsid w:val="005B2C78"/>
    <w:rsid w:val="005B2D1B"/>
    <w:rsid w:val="005B2EC5"/>
    <w:rsid w:val="005B307E"/>
    <w:rsid w:val="005B35FB"/>
    <w:rsid w:val="005B36DB"/>
    <w:rsid w:val="005B371D"/>
    <w:rsid w:val="005B3792"/>
    <w:rsid w:val="005B37E4"/>
    <w:rsid w:val="005B3F58"/>
    <w:rsid w:val="005B4037"/>
    <w:rsid w:val="005B414A"/>
    <w:rsid w:val="005B4153"/>
    <w:rsid w:val="005B4303"/>
    <w:rsid w:val="005B4611"/>
    <w:rsid w:val="005B4D0C"/>
    <w:rsid w:val="005B4F9B"/>
    <w:rsid w:val="005B5035"/>
    <w:rsid w:val="005B503C"/>
    <w:rsid w:val="005B50F8"/>
    <w:rsid w:val="005B5344"/>
    <w:rsid w:val="005B5477"/>
    <w:rsid w:val="005B5483"/>
    <w:rsid w:val="005B5904"/>
    <w:rsid w:val="005B59E6"/>
    <w:rsid w:val="005B5AA3"/>
    <w:rsid w:val="005B5B54"/>
    <w:rsid w:val="005B5BE6"/>
    <w:rsid w:val="005B5D55"/>
    <w:rsid w:val="005B5F03"/>
    <w:rsid w:val="005B66E8"/>
    <w:rsid w:val="005B6741"/>
    <w:rsid w:val="005B6A17"/>
    <w:rsid w:val="005B6B0F"/>
    <w:rsid w:val="005B6BDD"/>
    <w:rsid w:val="005B6EE0"/>
    <w:rsid w:val="005B73C1"/>
    <w:rsid w:val="005B7509"/>
    <w:rsid w:val="005B752C"/>
    <w:rsid w:val="005B7601"/>
    <w:rsid w:val="005B77B4"/>
    <w:rsid w:val="005B7B4F"/>
    <w:rsid w:val="005B7ECE"/>
    <w:rsid w:val="005B7F1D"/>
    <w:rsid w:val="005C014C"/>
    <w:rsid w:val="005C0151"/>
    <w:rsid w:val="005C037F"/>
    <w:rsid w:val="005C04B5"/>
    <w:rsid w:val="005C065C"/>
    <w:rsid w:val="005C06AA"/>
    <w:rsid w:val="005C0CFF"/>
    <w:rsid w:val="005C0ECE"/>
    <w:rsid w:val="005C1253"/>
    <w:rsid w:val="005C1258"/>
    <w:rsid w:val="005C1694"/>
    <w:rsid w:val="005C1859"/>
    <w:rsid w:val="005C189F"/>
    <w:rsid w:val="005C19AF"/>
    <w:rsid w:val="005C1AD2"/>
    <w:rsid w:val="005C1BA4"/>
    <w:rsid w:val="005C1C2E"/>
    <w:rsid w:val="005C1E39"/>
    <w:rsid w:val="005C2070"/>
    <w:rsid w:val="005C240B"/>
    <w:rsid w:val="005C2486"/>
    <w:rsid w:val="005C2775"/>
    <w:rsid w:val="005C2A9A"/>
    <w:rsid w:val="005C2CB3"/>
    <w:rsid w:val="005C2F2F"/>
    <w:rsid w:val="005C2FCE"/>
    <w:rsid w:val="005C35A3"/>
    <w:rsid w:val="005C35CF"/>
    <w:rsid w:val="005C3864"/>
    <w:rsid w:val="005C39C0"/>
    <w:rsid w:val="005C3C80"/>
    <w:rsid w:val="005C3DE6"/>
    <w:rsid w:val="005C3F62"/>
    <w:rsid w:val="005C3F79"/>
    <w:rsid w:val="005C40DE"/>
    <w:rsid w:val="005C4124"/>
    <w:rsid w:val="005C417E"/>
    <w:rsid w:val="005C4200"/>
    <w:rsid w:val="005C42A5"/>
    <w:rsid w:val="005C4683"/>
    <w:rsid w:val="005C48F9"/>
    <w:rsid w:val="005C4956"/>
    <w:rsid w:val="005C4BB1"/>
    <w:rsid w:val="005C4C76"/>
    <w:rsid w:val="005C4CBD"/>
    <w:rsid w:val="005C4DA4"/>
    <w:rsid w:val="005C4FED"/>
    <w:rsid w:val="005C522B"/>
    <w:rsid w:val="005C52B9"/>
    <w:rsid w:val="005C5663"/>
    <w:rsid w:val="005C5799"/>
    <w:rsid w:val="005C57E4"/>
    <w:rsid w:val="005C59BA"/>
    <w:rsid w:val="005C5C98"/>
    <w:rsid w:val="005C5E40"/>
    <w:rsid w:val="005C60DC"/>
    <w:rsid w:val="005C6160"/>
    <w:rsid w:val="005C6367"/>
    <w:rsid w:val="005C6733"/>
    <w:rsid w:val="005C6BAB"/>
    <w:rsid w:val="005C6D58"/>
    <w:rsid w:val="005C75BD"/>
    <w:rsid w:val="005C761E"/>
    <w:rsid w:val="005C7670"/>
    <w:rsid w:val="005C78FC"/>
    <w:rsid w:val="005C7AD6"/>
    <w:rsid w:val="005C7D50"/>
    <w:rsid w:val="005C7DDF"/>
    <w:rsid w:val="005C7DFF"/>
    <w:rsid w:val="005C7E11"/>
    <w:rsid w:val="005C7F78"/>
    <w:rsid w:val="005D00C0"/>
    <w:rsid w:val="005D00E0"/>
    <w:rsid w:val="005D0240"/>
    <w:rsid w:val="005D086C"/>
    <w:rsid w:val="005D0B7D"/>
    <w:rsid w:val="005D0B9F"/>
    <w:rsid w:val="005D0C0A"/>
    <w:rsid w:val="005D0D0F"/>
    <w:rsid w:val="005D13BE"/>
    <w:rsid w:val="005D14AA"/>
    <w:rsid w:val="005D1724"/>
    <w:rsid w:val="005D1785"/>
    <w:rsid w:val="005D1B5C"/>
    <w:rsid w:val="005D1B64"/>
    <w:rsid w:val="005D1C86"/>
    <w:rsid w:val="005D1E36"/>
    <w:rsid w:val="005D1E53"/>
    <w:rsid w:val="005D21C0"/>
    <w:rsid w:val="005D22D4"/>
    <w:rsid w:val="005D2421"/>
    <w:rsid w:val="005D244F"/>
    <w:rsid w:val="005D2814"/>
    <w:rsid w:val="005D2C35"/>
    <w:rsid w:val="005D2DDA"/>
    <w:rsid w:val="005D2FF1"/>
    <w:rsid w:val="005D34D5"/>
    <w:rsid w:val="005D35B3"/>
    <w:rsid w:val="005D3666"/>
    <w:rsid w:val="005D3682"/>
    <w:rsid w:val="005D3777"/>
    <w:rsid w:val="005D3804"/>
    <w:rsid w:val="005D39F1"/>
    <w:rsid w:val="005D3A29"/>
    <w:rsid w:val="005D3BB8"/>
    <w:rsid w:val="005D3C15"/>
    <w:rsid w:val="005D3EAD"/>
    <w:rsid w:val="005D3EEF"/>
    <w:rsid w:val="005D3FF8"/>
    <w:rsid w:val="005D4006"/>
    <w:rsid w:val="005D40DC"/>
    <w:rsid w:val="005D455E"/>
    <w:rsid w:val="005D4670"/>
    <w:rsid w:val="005D49A4"/>
    <w:rsid w:val="005D4AE8"/>
    <w:rsid w:val="005D50BB"/>
    <w:rsid w:val="005D5187"/>
    <w:rsid w:val="005D518B"/>
    <w:rsid w:val="005D537B"/>
    <w:rsid w:val="005D5550"/>
    <w:rsid w:val="005D57A4"/>
    <w:rsid w:val="005D5A63"/>
    <w:rsid w:val="005D5C2D"/>
    <w:rsid w:val="005D5EAE"/>
    <w:rsid w:val="005D6074"/>
    <w:rsid w:val="005D639C"/>
    <w:rsid w:val="005D664C"/>
    <w:rsid w:val="005D694F"/>
    <w:rsid w:val="005D696F"/>
    <w:rsid w:val="005D69E9"/>
    <w:rsid w:val="005D6A4D"/>
    <w:rsid w:val="005D6E0A"/>
    <w:rsid w:val="005D6E30"/>
    <w:rsid w:val="005D6FAA"/>
    <w:rsid w:val="005D6FEE"/>
    <w:rsid w:val="005D704B"/>
    <w:rsid w:val="005D70ED"/>
    <w:rsid w:val="005D74EE"/>
    <w:rsid w:val="005D7608"/>
    <w:rsid w:val="005D7735"/>
    <w:rsid w:val="005D7B06"/>
    <w:rsid w:val="005D7DA6"/>
    <w:rsid w:val="005D7DE8"/>
    <w:rsid w:val="005D7EF3"/>
    <w:rsid w:val="005E017A"/>
    <w:rsid w:val="005E040A"/>
    <w:rsid w:val="005E0480"/>
    <w:rsid w:val="005E0644"/>
    <w:rsid w:val="005E0935"/>
    <w:rsid w:val="005E0A52"/>
    <w:rsid w:val="005E0A90"/>
    <w:rsid w:val="005E0C56"/>
    <w:rsid w:val="005E0E00"/>
    <w:rsid w:val="005E0EDB"/>
    <w:rsid w:val="005E0F00"/>
    <w:rsid w:val="005E0FCB"/>
    <w:rsid w:val="005E110F"/>
    <w:rsid w:val="005E13C5"/>
    <w:rsid w:val="005E1656"/>
    <w:rsid w:val="005E16DC"/>
    <w:rsid w:val="005E17CE"/>
    <w:rsid w:val="005E1815"/>
    <w:rsid w:val="005E188F"/>
    <w:rsid w:val="005E1B4E"/>
    <w:rsid w:val="005E243F"/>
    <w:rsid w:val="005E24D5"/>
    <w:rsid w:val="005E24E7"/>
    <w:rsid w:val="005E250F"/>
    <w:rsid w:val="005E2623"/>
    <w:rsid w:val="005E2796"/>
    <w:rsid w:val="005E29DE"/>
    <w:rsid w:val="005E2BEA"/>
    <w:rsid w:val="005E2C00"/>
    <w:rsid w:val="005E2E6C"/>
    <w:rsid w:val="005E2EFA"/>
    <w:rsid w:val="005E3195"/>
    <w:rsid w:val="005E324B"/>
    <w:rsid w:val="005E3508"/>
    <w:rsid w:val="005E35D6"/>
    <w:rsid w:val="005E3680"/>
    <w:rsid w:val="005E3930"/>
    <w:rsid w:val="005E3A16"/>
    <w:rsid w:val="005E3BD8"/>
    <w:rsid w:val="005E3F04"/>
    <w:rsid w:val="005E4144"/>
    <w:rsid w:val="005E438F"/>
    <w:rsid w:val="005E454F"/>
    <w:rsid w:val="005E4866"/>
    <w:rsid w:val="005E4BA4"/>
    <w:rsid w:val="005E5118"/>
    <w:rsid w:val="005E5149"/>
    <w:rsid w:val="005E5192"/>
    <w:rsid w:val="005E62DF"/>
    <w:rsid w:val="005E69F5"/>
    <w:rsid w:val="005E6A21"/>
    <w:rsid w:val="005E6C6D"/>
    <w:rsid w:val="005E6DAD"/>
    <w:rsid w:val="005E729F"/>
    <w:rsid w:val="005E732F"/>
    <w:rsid w:val="005E73F6"/>
    <w:rsid w:val="005E74D7"/>
    <w:rsid w:val="005E758C"/>
    <w:rsid w:val="005E7894"/>
    <w:rsid w:val="005E79C6"/>
    <w:rsid w:val="005E7AF8"/>
    <w:rsid w:val="005E7C1F"/>
    <w:rsid w:val="005F001C"/>
    <w:rsid w:val="005F0031"/>
    <w:rsid w:val="005F027E"/>
    <w:rsid w:val="005F02F0"/>
    <w:rsid w:val="005F0454"/>
    <w:rsid w:val="005F0693"/>
    <w:rsid w:val="005F0709"/>
    <w:rsid w:val="005F073C"/>
    <w:rsid w:val="005F07BF"/>
    <w:rsid w:val="005F081C"/>
    <w:rsid w:val="005F0A5B"/>
    <w:rsid w:val="005F0C2C"/>
    <w:rsid w:val="005F0D3B"/>
    <w:rsid w:val="005F0DA3"/>
    <w:rsid w:val="005F0DAA"/>
    <w:rsid w:val="005F1101"/>
    <w:rsid w:val="005F1237"/>
    <w:rsid w:val="005F15F9"/>
    <w:rsid w:val="005F1A8E"/>
    <w:rsid w:val="005F1B1E"/>
    <w:rsid w:val="005F1B34"/>
    <w:rsid w:val="005F1F89"/>
    <w:rsid w:val="005F25A2"/>
    <w:rsid w:val="005F2922"/>
    <w:rsid w:val="005F2B41"/>
    <w:rsid w:val="005F2E64"/>
    <w:rsid w:val="005F2EF7"/>
    <w:rsid w:val="005F309B"/>
    <w:rsid w:val="005F34A8"/>
    <w:rsid w:val="005F34BD"/>
    <w:rsid w:val="005F39D9"/>
    <w:rsid w:val="005F39FE"/>
    <w:rsid w:val="005F3A0E"/>
    <w:rsid w:val="005F3BA5"/>
    <w:rsid w:val="005F3CDC"/>
    <w:rsid w:val="005F3E1E"/>
    <w:rsid w:val="005F3EE5"/>
    <w:rsid w:val="005F4497"/>
    <w:rsid w:val="005F44FD"/>
    <w:rsid w:val="005F453B"/>
    <w:rsid w:val="005F4A72"/>
    <w:rsid w:val="005F4A75"/>
    <w:rsid w:val="005F4AF2"/>
    <w:rsid w:val="005F4C8D"/>
    <w:rsid w:val="005F4CBF"/>
    <w:rsid w:val="005F4D04"/>
    <w:rsid w:val="005F4DE9"/>
    <w:rsid w:val="005F505A"/>
    <w:rsid w:val="005F55D7"/>
    <w:rsid w:val="005F572A"/>
    <w:rsid w:val="005F57B9"/>
    <w:rsid w:val="005F5B49"/>
    <w:rsid w:val="005F5CCB"/>
    <w:rsid w:val="005F5DD2"/>
    <w:rsid w:val="005F5E2B"/>
    <w:rsid w:val="005F5EFB"/>
    <w:rsid w:val="005F5F24"/>
    <w:rsid w:val="005F63F2"/>
    <w:rsid w:val="005F641C"/>
    <w:rsid w:val="005F6436"/>
    <w:rsid w:val="005F6568"/>
    <w:rsid w:val="005F69FF"/>
    <w:rsid w:val="005F6BA0"/>
    <w:rsid w:val="005F6BA6"/>
    <w:rsid w:val="005F6BEF"/>
    <w:rsid w:val="005F6C43"/>
    <w:rsid w:val="005F6E1A"/>
    <w:rsid w:val="005F6EEC"/>
    <w:rsid w:val="005F711B"/>
    <w:rsid w:val="005F720D"/>
    <w:rsid w:val="005F72A1"/>
    <w:rsid w:val="005F73AB"/>
    <w:rsid w:val="005F784F"/>
    <w:rsid w:val="005F7AF1"/>
    <w:rsid w:val="005F7E54"/>
    <w:rsid w:val="005F7F62"/>
    <w:rsid w:val="005F7FCE"/>
    <w:rsid w:val="0060019B"/>
    <w:rsid w:val="00600604"/>
    <w:rsid w:val="006006C6"/>
    <w:rsid w:val="00600993"/>
    <w:rsid w:val="00600998"/>
    <w:rsid w:val="00600D0B"/>
    <w:rsid w:val="00600D24"/>
    <w:rsid w:val="00600E12"/>
    <w:rsid w:val="00601264"/>
    <w:rsid w:val="00601311"/>
    <w:rsid w:val="006014E0"/>
    <w:rsid w:val="0060152D"/>
    <w:rsid w:val="0060177C"/>
    <w:rsid w:val="006017F9"/>
    <w:rsid w:val="00601830"/>
    <w:rsid w:val="00601955"/>
    <w:rsid w:val="00601B5C"/>
    <w:rsid w:val="00601BCE"/>
    <w:rsid w:val="00601DDC"/>
    <w:rsid w:val="006024F7"/>
    <w:rsid w:val="006027B4"/>
    <w:rsid w:val="00602BA6"/>
    <w:rsid w:val="00602C94"/>
    <w:rsid w:val="00602CD7"/>
    <w:rsid w:val="00602F80"/>
    <w:rsid w:val="00602FB7"/>
    <w:rsid w:val="00603048"/>
    <w:rsid w:val="006030FD"/>
    <w:rsid w:val="00603116"/>
    <w:rsid w:val="00603278"/>
    <w:rsid w:val="006032BC"/>
    <w:rsid w:val="006032FC"/>
    <w:rsid w:val="00603468"/>
    <w:rsid w:val="0060348F"/>
    <w:rsid w:val="00603514"/>
    <w:rsid w:val="0060380C"/>
    <w:rsid w:val="00603968"/>
    <w:rsid w:val="00603E1C"/>
    <w:rsid w:val="006040A0"/>
    <w:rsid w:val="006042D8"/>
    <w:rsid w:val="006043AB"/>
    <w:rsid w:val="00604442"/>
    <w:rsid w:val="00604B5E"/>
    <w:rsid w:val="00604BD9"/>
    <w:rsid w:val="00604D3F"/>
    <w:rsid w:val="00604F54"/>
    <w:rsid w:val="00604FBC"/>
    <w:rsid w:val="00604FC0"/>
    <w:rsid w:val="0060505D"/>
    <w:rsid w:val="00605107"/>
    <w:rsid w:val="00605578"/>
    <w:rsid w:val="006056C3"/>
    <w:rsid w:val="006057F1"/>
    <w:rsid w:val="006058FA"/>
    <w:rsid w:val="00605A98"/>
    <w:rsid w:val="00605B19"/>
    <w:rsid w:val="00605B9F"/>
    <w:rsid w:val="00605C9B"/>
    <w:rsid w:val="00605EF3"/>
    <w:rsid w:val="00606309"/>
    <w:rsid w:val="0060671F"/>
    <w:rsid w:val="006069DA"/>
    <w:rsid w:val="00606BEC"/>
    <w:rsid w:val="00606D23"/>
    <w:rsid w:val="00606D2D"/>
    <w:rsid w:val="00606EC4"/>
    <w:rsid w:val="00607347"/>
    <w:rsid w:val="00607721"/>
    <w:rsid w:val="0060779A"/>
    <w:rsid w:val="0060787B"/>
    <w:rsid w:val="00607BD2"/>
    <w:rsid w:val="00607EDC"/>
    <w:rsid w:val="006100DA"/>
    <w:rsid w:val="00610227"/>
    <w:rsid w:val="0061043D"/>
    <w:rsid w:val="00610532"/>
    <w:rsid w:val="006105D3"/>
    <w:rsid w:val="006105D6"/>
    <w:rsid w:val="006109BE"/>
    <w:rsid w:val="00610AD8"/>
    <w:rsid w:val="00610C3B"/>
    <w:rsid w:val="00610F5E"/>
    <w:rsid w:val="006111C0"/>
    <w:rsid w:val="006115C8"/>
    <w:rsid w:val="006117E3"/>
    <w:rsid w:val="0061190D"/>
    <w:rsid w:val="00611B74"/>
    <w:rsid w:val="00611CDE"/>
    <w:rsid w:val="00611CE2"/>
    <w:rsid w:val="00611DA5"/>
    <w:rsid w:val="00611E54"/>
    <w:rsid w:val="0061200D"/>
    <w:rsid w:val="00612143"/>
    <w:rsid w:val="006121ED"/>
    <w:rsid w:val="0061250C"/>
    <w:rsid w:val="0061279E"/>
    <w:rsid w:val="00612825"/>
    <w:rsid w:val="00612978"/>
    <w:rsid w:val="00612B73"/>
    <w:rsid w:val="00612D90"/>
    <w:rsid w:val="00612F87"/>
    <w:rsid w:val="00612FC2"/>
    <w:rsid w:val="00613210"/>
    <w:rsid w:val="0061335F"/>
    <w:rsid w:val="00613390"/>
    <w:rsid w:val="006133A7"/>
    <w:rsid w:val="0061357D"/>
    <w:rsid w:val="00613784"/>
    <w:rsid w:val="006137AC"/>
    <w:rsid w:val="00613C75"/>
    <w:rsid w:val="00613D84"/>
    <w:rsid w:val="00613DF2"/>
    <w:rsid w:val="00613E98"/>
    <w:rsid w:val="0061444B"/>
    <w:rsid w:val="006145AF"/>
    <w:rsid w:val="0061472B"/>
    <w:rsid w:val="006147BA"/>
    <w:rsid w:val="006149BB"/>
    <w:rsid w:val="00614A2C"/>
    <w:rsid w:val="00614AE1"/>
    <w:rsid w:val="0061500C"/>
    <w:rsid w:val="00615012"/>
    <w:rsid w:val="006151BF"/>
    <w:rsid w:val="00615255"/>
    <w:rsid w:val="00615430"/>
    <w:rsid w:val="00615542"/>
    <w:rsid w:val="00615796"/>
    <w:rsid w:val="0061589E"/>
    <w:rsid w:val="006158A7"/>
    <w:rsid w:val="006158D6"/>
    <w:rsid w:val="0061590B"/>
    <w:rsid w:val="00615CCA"/>
    <w:rsid w:val="00615D1B"/>
    <w:rsid w:val="00615F43"/>
    <w:rsid w:val="006160C7"/>
    <w:rsid w:val="006162D7"/>
    <w:rsid w:val="006163AC"/>
    <w:rsid w:val="006164EB"/>
    <w:rsid w:val="00616890"/>
    <w:rsid w:val="00616A26"/>
    <w:rsid w:val="00616B9B"/>
    <w:rsid w:val="00616BE2"/>
    <w:rsid w:val="00616C00"/>
    <w:rsid w:val="00616C5A"/>
    <w:rsid w:val="00616DB8"/>
    <w:rsid w:val="00616E46"/>
    <w:rsid w:val="00616E83"/>
    <w:rsid w:val="00616F5C"/>
    <w:rsid w:val="006170FA"/>
    <w:rsid w:val="006175E1"/>
    <w:rsid w:val="00617623"/>
    <w:rsid w:val="006177A9"/>
    <w:rsid w:val="00617A23"/>
    <w:rsid w:val="00617A8A"/>
    <w:rsid w:val="00617BDF"/>
    <w:rsid w:val="00617C03"/>
    <w:rsid w:val="00617DCB"/>
    <w:rsid w:val="00620017"/>
    <w:rsid w:val="0062003B"/>
    <w:rsid w:val="0062004D"/>
    <w:rsid w:val="006203D9"/>
    <w:rsid w:val="00620C5E"/>
    <w:rsid w:val="00620DE5"/>
    <w:rsid w:val="00620E13"/>
    <w:rsid w:val="00620E90"/>
    <w:rsid w:val="00620E93"/>
    <w:rsid w:val="00621133"/>
    <w:rsid w:val="006212BA"/>
    <w:rsid w:val="0062131F"/>
    <w:rsid w:val="00621469"/>
    <w:rsid w:val="006214E2"/>
    <w:rsid w:val="00621531"/>
    <w:rsid w:val="006217E6"/>
    <w:rsid w:val="006218C7"/>
    <w:rsid w:val="00621BA1"/>
    <w:rsid w:val="00621C61"/>
    <w:rsid w:val="00621CAF"/>
    <w:rsid w:val="00621ED0"/>
    <w:rsid w:val="00621FC6"/>
    <w:rsid w:val="00622159"/>
    <w:rsid w:val="0062221F"/>
    <w:rsid w:val="00622515"/>
    <w:rsid w:val="0062254F"/>
    <w:rsid w:val="0062268A"/>
    <w:rsid w:val="00622A40"/>
    <w:rsid w:val="00622B91"/>
    <w:rsid w:val="00622B9B"/>
    <w:rsid w:val="00622C97"/>
    <w:rsid w:val="00622D48"/>
    <w:rsid w:val="00622FDD"/>
    <w:rsid w:val="00623099"/>
    <w:rsid w:val="00623357"/>
    <w:rsid w:val="006233D0"/>
    <w:rsid w:val="00623681"/>
    <w:rsid w:val="00623CA6"/>
    <w:rsid w:val="00624094"/>
    <w:rsid w:val="00624144"/>
    <w:rsid w:val="00624ACF"/>
    <w:rsid w:val="00624B42"/>
    <w:rsid w:val="00624CA6"/>
    <w:rsid w:val="00625650"/>
    <w:rsid w:val="00625833"/>
    <w:rsid w:val="00625C1A"/>
    <w:rsid w:val="00625E6C"/>
    <w:rsid w:val="006261D0"/>
    <w:rsid w:val="006264D8"/>
    <w:rsid w:val="00626549"/>
    <w:rsid w:val="00626744"/>
    <w:rsid w:val="00626783"/>
    <w:rsid w:val="006267A4"/>
    <w:rsid w:val="006268F3"/>
    <w:rsid w:val="00626B86"/>
    <w:rsid w:val="00626C53"/>
    <w:rsid w:val="00626E48"/>
    <w:rsid w:val="006275F7"/>
    <w:rsid w:val="00627633"/>
    <w:rsid w:val="0062792E"/>
    <w:rsid w:val="00627A41"/>
    <w:rsid w:val="00627AEF"/>
    <w:rsid w:val="00627FAE"/>
    <w:rsid w:val="006302C7"/>
    <w:rsid w:val="006302EE"/>
    <w:rsid w:val="0063040F"/>
    <w:rsid w:val="00630434"/>
    <w:rsid w:val="006304BC"/>
    <w:rsid w:val="006307A7"/>
    <w:rsid w:val="00630B33"/>
    <w:rsid w:val="00630B48"/>
    <w:rsid w:val="00630C6B"/>
    <w:rsid w:val="00630CA6"/>
    <w:rsid w:val="00630E1A"/>
    <w:rsid w:val="00630EE8"/>
    <w:rsid w:val="00630FDB"/>
    <w:rsid w:val="0063107F"/>
    <w:rsid w:val="006310E7"/>
    <w:rsid w:val="00631758"/>
    <w:rsid w:val="00631823"/>
    <w:rsid w:val="00631840"/>
    <w:rsid w:val="0063185E"/>
    <w:rsid w:val="00631875"/>
    <w:rsid w:val="006319F7"/>
    <w:rsid w:val="00631BDD"/>
    <w:rsid w:val="00631F47"/>
    <w:rsid w:val="00632009"/>
    <w:rsid w:val="0063212D"/>
    <w:rsid w:val="00632211"/>
    <w:rsid w:val="00632538"/>
    <w:rsid w:val="00632672"/>
    <w:rsid w:val="0063270F"/>
    <w:rsid w:val="006329B5"/>
    <w:rsid w:val="00632C28"/>
    <w:rsid w:val="00632C7E"/>
    <w:rsid w:val="006330EC"/>
    <w:rsid w:val="00633197"/>
    <w:rsid w:val="00633430"/>
    <w:rsid w:val="00633601"/>
    <w:rsid w:val="00633648"/>
    <w:rsid w:val="00633D90"/>
    <w:rsid w:val="0063447D"/>
    <w:rsid w:val="006346C0"/>
    <w:rsid w:val="00634ABC"/>
    <w:rsid w:val="00634CF2"/>
    <w:rsid w:val="00634DDB"/>
    <w:rsid w:val="006352E8"/>
    <w:rsid w:val="006356CA"/>
    <w:rsid w:val="006356E5"/>
    <w:rsid w:val="0063586B"/>
    <w:rsid w:val="00635946"/>
    <w:rsid w:val="006359CA"/>
    <w:rsid w:val="00635B94"/>
    <w:rsid w:val="00635B98"/>
    <w:rsid w:val="00635BFB"/>
    <w:rsid w:val="00635ED5"/>
    <w:rsid w:val="00636498"/>
    <w:rsid w:val="006365A0"/>
    <w:rsid w:val="00636669"/>
    <w:rsid w:val="00636813"/>
    <w:rsid w:val="00637054"/>
    <w:rsid w:val="00637280"/>
    <w:rsid w:val="006374FD"/>
    <w:rsid w:val="00637505"/>
    <w:rsid w:val="0063753C"/>
    <w:rsid w:val="00637B1E"/>
    <w:rsid w:val="00637B5A"/>
    <w:rsid w:val="00637B9B"/>
    <w:rsid w:val="00637BA7"/>
    <w:rsid w:val="00637C79"/>
    <w:rsid w:val="00637EAB"/>
    <w:rsid w:val="00637FAE"/>
    <w:rsid w:val="006400DB"/>
    <w:rsid w:val="00640422"/>
    <w:rsid w:val="00640424"/>
    <w:rsid w:val="006408CD"/>
    <w:rsid w:val="00640AC1"/>
    <w:rsid w:val="006412C9"/>
    <w:rsid w:val="0064135C"/>
    <w:rsid w:val="006413F4"/>
    <w:rsid w:val="0064156D"/>
    <w:rsid w:val="00641A20"/>
    <w:rsid w:val="00641B70"/>
    <w:rsid w:val="00641BA7"/>
    <w:rsid w:val="00641CB4"/>
    <w:rsid w:val="00641D29"/>
    <w:rsid w:val="00641FAD"/>
    <w:rsid w:val="006420B6"/>
    <w:rsid w:val="00642509"/>
    <w:rsid w:val="00642571"/>
    <w:rsid w:val="006427DC"/>
    <w:rsid w:val="00642921"/>
    <w:rsid w:val="00642B1D"/>
    <w:rsid w:val="00642C99"/>
    <w:rsid w:val="00642EDD"/>
    <w:rsid w:val="00642EE2"/>
    <w:rsid w:val="00643064"/>
    <w:rsid w:val="0064308F"/>
    <w:rsid w:val="00643573"/>
    <w:rsid w:val="00643624"/>
    <w:rsid w:val="00643994"/>
    <w:rsid w:val="00643F33"/>
    <w:rsid w:val="006443AB"/>
    <w:rsid w:val="006444E9"/>
    <w:rsid w:val="006448BB"/>
    <w:rsid w:val="00644A48"/>
    <w:rsid w:val="00644C12"/>
    <w:rsid w:val="00644CA0"/>
    <w:rsid w:val="0064505B"/>
    <w:rsid w:val="006450E0"/>
    <w:rsid w:val="0064522A"/>
    <w:rsid w:val="00645284"/>
    <w:rsid w:val="0064547A"/>
    <w:rsid w:val="006454DF"/>
    <w:rsid w:val="0064567A"/>
    <w:rsid w:val="00645740"/>
    <w:rsid w:val="00645DC4"/>
    <w:rsid w:val="00646298"/>
    <w:rsid w:val="0064631B"/>
    <w:rsid w:val="00646394"/>
    <w:rsid w:val="00646463"/>
    <w:rsid w:val="00646514"/>
    <w:rsid w:val="006466D3"/>
    <w:rsid w:val="00646856"/>
    <w:rsid w:val="00646955"/>
    <w:rsid w:val="00646978"/>
    <w:rsid w:val="00646A14"/>
    <w:rsid w:val="00646B02"/>
    <w:rsid w:val="00646BD3"/>
    <w:rsid w:val="00646BEC"/>
    <w:rsid w:val="00646C2D"/>
    <w:rsid w:val="006470A7"/>
    <w:rsid w:val="00647350"/>
    <w:rsid w:val="00647692"/>
    <w:rsid w:val="00647960"/>
    <w:rsid w:val="00647A4B"/>
    <w:rsid w:val="00647A86"/>
    <w:rsid w:val="00647EB6"/>
    <w:rsid w:val="00647EBC"/>
    <w:rsid w:val="00647FF1"/>
    <w:rsid w:val="00650713"/>
    <w:rsid w:val="00650857"/>
    <w:rsid w:val="00650B75"/>
    <w:rsid w:val="00650DDE"/>
    <w:rsid w:val="006511DD"/>
    <w:rsid w:val="0065139A"/>
    <w:rsid w:val="006513F1"/>
    <w:rsid w:val="0065147B"/>
    <w:rsid w:val="006514ED"/>
    <w:rsid w:val="00651705"/>
    <w:rsid w:val="00651C31"/>
    <w:rsid w:val="00651DB0"/>
    <w:rsid w:val="00651FBA"/>
    <w:rsid w:val="0065218E"/>
    <w:rsid w:val="0065227B"/>
    <w:rsid w:val="006522AC"/>
    <w:rsid w:val="0065238B"/>
    <w:rsid w:val="00652585"/>
    <w:rsid w:val="006525D6"/>
    <w:rsid w:val="00652651"/>
    <w:rsid w:val="0065292B"/>
    <w:rsid w:val="00652DC2"/>
    <w:rsid w:val="00652E71"/>
    <w:rsid w:val="006530B2"/>
    <w:rsid w:val="00653266"/>
    <w:rsid w:val="006532F9"/>
    <w:rsid w:val="006539ED"/>
    <w:rsid w:val="00653BF6"/>
    <w:rsid w:val="00653C89"/>
    <w:rsid w:val="0065418A"/>
    <w:rsid w:val="006541A5"/>
    <w:rsid w:val="00654507"/>
    <w:rsid w:val="00654522"/>
    <w:rsid w:val="0065459B"/>
    <w:rsid w:val="0065486A"/>
    <w:rsid w:val="00654A04"/>
    <w:rsid w:val="00654AA7"/>
    <w:rsid w:val="00654BDB"/>
    <w:rsid w:val="00654C90"/>
    <w:rsid w:val="00654EE0"/>
    <w:rsid w:val="00655168"/>
    <w:rsid w:val="00655330"/>
    <w:rsid w:val="0065551E"/>
    <w:rsid w:val="00655615"/>
    <w:rsid w:val="006556B4"/>
    <w:rsid w:val="006557A9"/>
    <w:rsid w:val="0065597A"/>
    <w:rsid w:val="00656532"/>
    <w:rsid w:val="006567E6"/>
    <w:rsid w:val="006568D3"/>
    <w:rsid w:val="00657162"/>
    <w:rsid w:val="00657206"/>
    <w:rsid w:val="00657208"/>
    <w:rsid w:val="006578C8"/>
    <w:rsid w:val="006579DD"/>
    <w:rsid w:val="00657B3E"/>
    <w:rsid w:val="00657C12"/>
    <w:rsid w:val="00657E66"/>
    <w:rsid w:val="00657F95"/>
    <w:rsid w:val="00657FEC"/>
    <w:rsid w:val="00660151"/>
    <w:rsid w:val="006605A4"/>
    <w:rsid w:val="006605F1"/>
    <w:rsid w:val="00660784"/>
    <w:rsid w:val="00660935"/>
    <w:rsid w:val="00660AC8"/>
    <w:rsid w:val="00660D26"/>
    <w:rsid w:val="00660E70"/>
    <w:rsid w:val="00660F2B"/>
    <w:rsid w:val="0066107E"/>
    <w:rsid w:val="006611C8"/>
    <w:rsid w:val="00661868"/>
    <w:rsid w:val="0066195B"/>
    <w:rsid w:val="00661C46"/>
    <w:rsid w:val="006622A1"/>
    <w:rsid w:val="0066243B"/>
    <w:rsid w:val="00662498"/>
    <w:rsid w:val="00662A7A"/>
    <w:rsid w:val="00662C23"/>
    <w:rsid w:val="00662CF1"/>
    <w:rsid w:val="00663048"/>
    <w:rsid w:val="00663049"/>
    <w:rsid w:val="0066313C"/>
    <w:rsid w:val="006631A5"/>
    <w:rsid w:val="006631F5"/>
    <w:rsid w:val="006634AF"/>
    <w:rsid w:val="0066376B"/>
    <w:rsid w:val="006637DF"/>
    <w:rsid w:val="0066381D"/>
    <w:rsid w:val="006639B6"/>
    <w:rsid w:val="00663C5D"/>
    <w:rsid w:val="00664020"/>
    <w:rsid w:val="0066460E"/>
    <w:rsid w:val="00664875"/>
    <w:rsid w:val="006649D7"/>
    <w:rsid w:val="00664BEF"/>
    <w:rsid w:val="00664CB1"/>
    <w:rsid w:val="00664F46"/>
    <w:rsid w:val="00664F4F"/>
    <w:rsid w:val="00665141"/>
    <w:rsid w:val="006654FC"/>
    <w:rsid w:val="0066588B"/>
    <w:rsid w:val="006659A8"/>
    <w:rsid w:val="00665A4C"/>
    <w:rsid w:val="00665A97"/>
    <w:rsid w:val="00665E84"/>
    <w:rsid w:val="00666079"/>
    <w:rsid w:val="0066611C"/>
    <w:rsid w:val="0066634E"/>
    <w:rsid w:val="00666478"/>
    <w:rsid w:val="0066690C"/>
    <w:rsid w:val="00666971"/>
    <w:rsid w:val="00666CDF"/>
    <w:rsid w:val="00666D74"/>
    <w:rsid w:val="00666F44"/>
    <w:rsid w:val="00667063"/>
    <w:rsid w:val="00667A28"/>
    <w:rsid w:val="00667AB6"/>
    <w:rsid w:val="00667BCD"/>
    <w:rsid w:val="0067000D"/>
    <w:rsid w:val="00670128"/>
    <w:rsid w:val="00670424"/>
    <w:rsid w:val="00670662"/>
    <w:rsid w:val="00670717"/>
    <w:rsid w:val="006708DB"/>
    <w:rsid w:val="00670A2D"/>
    <w:rsid w:val="00670A41"/>
    <w:rsid w:val="00670A4A"/>
    <w:rsid w:val="00670B06"/>
    <w:rsid w:val="00670EFD"/>
    <w:rsid w:val="00670F37"/>
    <w:rsid w:val="00671021"/>
    <w:rsid w:val="006710A4"/>
    <w:rsid w:val="006710C3"/>
    <w:rsid w:val="006711F1"/>
    <w:rsid w:val="006713F6"/>
    <w:rsid w:val="0067154D"/>
    <w:rsid w:val="00671789"/>
    <w:rsid w:val="006719EB"/>
    <w:rsid w:val="00671CB9"/>
    <w:rsid w:val="00671DFE"/>
    <w:rsid w:val="00671EC3"/>
    <w:rsid w:val="00671F40"/>
    <w:rsid w:val="00671F7D"/>
    <w:rsid w:val="0067206B"/>
    <w:rsid w:val="006721A9"/>
    <w:rsid w:val="0067248C"/>
    <w:rsid w:val="00672718"/>
    <w:rsid w:val="0067283A"/>
    <w:rsid w:val="0067289B"/>
    <w:rsid w:val="00672D2C"/>
    <w:rsid w:val="00672FE6"/>
    <w:rsid w:val="00673662"/>
    <w:rsid w:val="0067371D"/>
    <w:rsid w:val="006737FD"/>
    <w:rsid w:val="00673896"/>
    <w:rsid w:val="0067394E"/>
    <w:rsid w:val="00673A2D"/>
    <w:rsid w:val="00673A48"/>
    <w:rsid w:val="00674077"/>
    <w:rsid w:val="006744B1"/>
    <w:rsid w:val="006745CD"/>
    <w:rsid w:val="00674632"/>
    <w:rsid w:val="0067468D"/>
    <w:rsid w:val="0067487D"/>
    <w:rsid w:val="00674B56"/>
    <w:rsid w:val="00674C99"/>
    <w:rsid w:val="00674F6D"/>
    <w:rsid w:val="00674FB7"/>
    <w:rsid w:val="00675047"/>
    <w:rsid w:val="006751BD"/>
    <w:rsid w:val="006752A4"/>
    <w:rsid w:val="006753FF"/>
    <w:rsid w:val="00675469"/>
    <w:rsid w:val="0067546C"/>
    <w:rsid w:val="0067560C"/>
    <w:rsid w:val="006756B0"/>
    <w:rsid w:val="006757BD"/>
    <w:rsid w:val="006758B5"/>
    <w:rsid w:val="00675932"/>
    <w:rsid w:val="00675C6D"/>
    <w:rsid w:val="00675C7E"/>
    <w:rsid w:val="00675C80"/>
    <w:rsid w:val="00675D85"/>
    <w:rsid w:val="00675F5D"/>
    <w:rsid w:val="0067616A"/>
    <w:rsid w:val="00676379"/>
    <w:rsid w:val="006763F5"/>
    <w:rsid w:val="00676684"/>
    <w:rsid w:val="006766EB"/>
    <w:rsid w:val="00676722"/>
    <w:rsid w:val="0067675B"/>
    <w:rsid w:val="00676A4C"/>
    <w:rsid w:val="00676ABB"/>
    <w:rsid w:val="00676D2E"/>
    <w:rsid w:val="00676D35"/>
    <w:rsid w:val="00676EBD"/>
    <w:rsid w:val="006770F7"/>
    <w:rsid w:val="006772A3"/>
    <w:rsid w:val="006774E2"/>
    <w:rsid w:val="00677652"/>
    <w:rsid w:val="006778AF"/>
    <w:rsid w:val="00677A8B"/>
    <w:rsid w:val="00677BF1"/>
    <w:rsid w:val="00677F0E"/>
    <w:rsid w:val="006801A1"/>
    <w:rsid w:val="0068032A"/>
    <w:rsid w:val="006804E4"/>
    <w:rsid w:val="0068050C"/>
    <w:rsid w:val="0068072B"/>
    <w:rsid w:val="00680882"/>
    <w:rsid w:val="00680D0E"/>
    <w:rsid w:val="00680F02"/>
    <w:rsid w:val="00681086"/>
    <w:rsid w:val="0068131D"/>
    <w:rsid w:val="006815C4"/>
    <w:rsid w:val="0068174E"/>
    <w:rsid w:val="00681984"/>
    <w:rsid w:val="00681A93"/>
    <w:rsid w:val="00681A94"/>
    <w:rsid w:val="00681B44"/>
    <w:rsid w:val="00681C26"/>
    <w:rsid w:val="00681D04"/>
    <w:rsid w:val="00681D2B"/>
    <w:rsid w:val="00681E98"/>
    <w:rsid w:val="006824F4"/>
    <w:rsid w:val="00682647"/>
    <w:rsid w:val="00682687"/>
    <w:rsid w:val="006828C6"/>
    <w:rsid w:val="006828DE"/>
    <w:rsid w:val="00682999"/>
    <w:rsid w:val="00682F61"/>
    <w:rsid w:val="00682F70"/>
    <w:rsid w:val="00683106"/>
    <w:rsid w:val="006833C2"/>
    <w:rsid w:val="00683719"/>
    <w:rsid w:val="006839FD"/>
    <w:rsid w:val="00683AB1"/>
    <w:rsid w:val="00683B13"/>
    <w:rsid w:val="00683F37"/>
    <w:rsid w:val="006845CF"/>
    <w:rsid w:val="006847CC"/>
    <w:rsid w:val="00684A1A"/>
    <w:rsid w:val="00684B6F"/>
    <w:rsid w:val="00684C33"/>
    <w:rsid w:val="00684D38"/>
    <w:rsid w:val="00684F85"/>
    <w:rsid w:val="00685114"/>
    <w:rsid w:val="006851BD"/>
    <w:rsid w:val="0068583C"/>
    <w:rsid w:val="00685944"/>
    <w:rsid w:val="006859EA"/>
    <w:rsid w:val="00685D32"/>
    <w:rsid w:val="00685DBA"/>
    <w:rsid w:val="00686158"/>
    <w:rsid w:val="006862B3"/>
    <w:rsid w:val="006862CD"/>
    <w:rsid w:val="006864A4"/>
    <w:rsid w:val="0068651F"/>
    <w:rsid w:val="00686549"/>
    <w:rsid w:val="0068662F"/>
    <w:rsid w:val="00686653"/>
    <w:rsid w:val="00686926"/>
    <w:rsid w:val="00686C0A"/>
    <w:rsid w:val="00686C56"/>
    <w:rsid w:val="00686DE1"/>
    <w:rsid w:val="006871DD"/>
    <w:rsid w:val="0068746C"/>
    <w:rsid w:val="00687635"/>
    <w:rsid w:val="006876CB"/>
    <w:rsid w:val="00687907"/>
    <w:rsid w:val="00687B64"/>
    <w:rsid w:val="00687BA0"/>
    <w:rsid w:val="00687F81"/>
    <w:rsid w:val="00687FD4"/>
    <w:rsid w:val="006900D7"/>
    <w:rsid w:val="006904C8"/>
    <w:rsid w:val="006906B2"/>
    <w:rsid w:val="00690777"/>
    <w:rsid w:val="0069079C"/>
    <w:rsid w:val="00690ADE"/>
    <w:rsid w:val="00690B4F"/>
    <w:rsid w:val="00690DD0"/>
    <w:rsid w:val="00690E2F"/>
    <w:rsid w:val="00690EF3"/>
    <w:rsid w:val="006910F6"/>
    <w:rsid w:val="0069134D"/>
    <w:rsid w:val="00691388"/>
    <w:rsid w:val="006913CD"/>
    <w:rsid w:val="00691444"/>
    <w:rsid w:val="0069169E"/>
    <w:rsid w:val="006916A9"/>
    <w:rsid w:val="0069194C"/>
    <w:rsid w:val="00691A43"/>
    <w:rsid w:val="00691ABF"/>
    <w:rsid w:val="00691D3A"/>
    <w:rsid w:val="00691F8C"/>
    <w:rsid w:val="0069214D"/>
    <w:rsid w:val="00692192"/>
    <w:rsid w:val="0069260C"/>
    <w:rsid w:val="0069269B"/>
    <w:rsid w:val="00692831"/>
    <w:rsid w:val="0069298B"/>
    <w:rsid w:val="00692FDB"/>
    <w:rsid w:val="006931BA"/>
    <w:rsid w:val="00693293"/>
    <w:rsid w:val="00693334"/>
    <w:rsid w:val="00693B42"/>
    <w:rsid w:val="006940FA"/>
    <w:rsid w:val="00694221"/>
    <w:rsid w:val="0069427F"/>
    <w:rsid w:val="0069464D"/>
    <w:rsid w:val="00694B5D"/>
    <w:rsid w:val="00694CE3"/>
    <w:rsid w:val="0069509C"/>
    <w:rsid w:val="006952A3"/>
    <w:rsid w:val="0069559C"/>
    <w:rsid w:val="00695A27"/>
    <w:rsid w:val="00695B8C"/>
    <w:rsid w:val="00695BC8"/>
    <w:rsid w:val="00695E47"/>
    <w:rsid w:val="00695FD6"/>
    <w:rsid w:val="0069600C"/>
    <w:rsid w:val="00696214"/>
    <w:rsid w:val="00696342"/>
    <w:rsid w:val="00696494"/>
    <w:rsid w:val="00696824"/>
    <w:rsid w:val="00696A3B"/>
    <w:rsid w:val="0069708E"/>
    <w:rsid w:val="00697269"/>
    <w:rsid w:val="00697318"/>
    <w:rsid w:val="0069756A"/>
    <w:rsid w:val="00697636"/>
    <w:rsid w:val="0069770E"/>
    <w:rsid w:val="0069781F"/>
    <w:rsid w:val="006979C2"/>
    <w:rsid w:val="00697A7A"/>
    <w:rsid w:val="00697FEB"/>
    <w:rsid w:val="006A0121"/>
    <w:rsid w:val="006A021F"/>
    <w:rsid w:val="006A0359"/>
    <w:rsid w:val="006A03B5"/>
    <w:rsid w:val="006A042F"/>
    <w:rsid w:val="006A04C7"/>
    <w:rsid w:val="006A0516"/>
    <w:rsid w:val="006A06E8"/>
    <w:rsid w:val="006A0810"/>
    <w:rsid w:val="006A0973"/>
    <w:rsid w:val="006A0D57"/>
    <w:rsid w:val="006A0D8C"/>
    <w:rsid w:val="006A0E68"/>
    <w:rsid w:val="006A0ED4"/>
    <w:rsid w:val="006A105B"/>
    <w:rsid w:val="006A11DC"/>
    <w:rsid w:val="006A138C"/>
    <w:rsid w:val="006A14F3"/>
    <w:rsid w:val="006A15AC"/>
    <w:rsid w:val="006A167E"/>
    <w:rsid w:val="006A17A8"/>
    <w:rsid w:val="006A1ACB"/>
    <w:rsid w:val="006A1BFF"/>
    <w:rsid w:val="006A1D75"/>
    <w:rsid w:val="006A2118"/>
    <w:rsid w:val="006A2182"/>
    <w:rsid w:val="006A21E0"/>
    <w:rsid w:val="006A222E"/>
    <w:rsid w:val="006A2252"/>
    <w:rsid w:val="006A22F2"/>
    <w:rsid w:val="006A23DF"/>
    <w:rsid w:val="006A24BE"/>
    <w:rsid w:val="006A27F9"/>
    <w:rsid w:val="006A2B12"/>
    <w:rsid w:val="006A2BBD"/>
    <w:rsid w:val="006A2C70"/>
    <w:rsid w:val="006A32AE"/>
    <w:rsid w:val="006A3659"/>
    <w:rsid w:val="006A36DB"/>
    <w:rsid w:val="006A384A"/>
    <w:rsid w:val="006A3896"/>
    <w:rsid w:val="006A3A22"/>
    <w:rsid w:val="006A3C1F"/>
    <w:rsid w:val="006A3D00"/>
    <w:rsid w:val="006A3D0A"/>
    <w:rsid w:val="006A3DF8"/>
    <w:rsid w:val="006A3E9E"/>
    <w:rsid w:val="006A3F31"/>
    <w:rsid w:val="006A412C"/>
    <w:rsid w:val="006A42CA"/>
    <w:rsid w:val="006A4424"/>
    <w:rsid w:val="006A489D"/>
    <w:rsid w:val="006A48CD"/>
    <w:rsid w:val="006A4A3B"/>
    <w:rsid w:val="006A4C1A"/>
    <w:rsid w:val="006A4FC3"/>
    <w:rsid w:val="006A5157"/>
    <w:rsid w:val="006A52E7"/>
    <w:rsid w:val="006A56BF"/>
    <w:rsid w:val="006A5BAF"/>
    <w:rsid w:val="006A5EC6"/>
    <w:rsid w:val="006A633D"/>
    <w:rsid w:val="006A63A4"/>
    <w:rsid w:val="006A642B"/>
    <w:rsid w:val="006A671A"/>
    <w:rsid w:val="006A69E2"/>
    <w:rsid w:val="006A6BD2"/>
    <w:rsid w:val="006A6D86"/>
    <w:rsid w:val="006A6E84"/>
    <w:rsid w:val="006A702E"/>
    <w:rsid w:val="006A752A"/>
    <w:rsid w:val="006A75C8"/>
    <w:rsid w:val="006A75E1"/>
    <w:rsid w:val="006A7718"/>
    <w:rsid w:val="006A7978"/>
    <w:rsid w:val="006A7D42"/>
    <w:rsid w:val="006A7D66"/>
    <w:rsid w:val="006A7E3D"/>
    <w:rsid w:val="006A7E73"/>
    <w:rsid w:val="006A7EE8"/>
    <w:rsid w:val="006B02CB"/>
    <w:rsid w:val="006B04A6"/>
    <w:rsid w:val="006B0A8B"/>
    <w:rsid w:val="006B0B5C"/>
    <w:rsid w:val="006B0D66"/>
    <w:rsid w:val="006B0D98"/>
    <w:rsid w:val="006B0ECA"/>
    <w:rsid w:val="006B0FEB"/>
    <w:rsid w:val="006B110A"/>
    <w:rsid w:val="006B1255"/>
    <w:rsid w:val="006B1626"/>
    <w:rsid w:val="006B179C"/>
    <w:rsid w:val="006B1B4B"/>
    <w:rsid w:val="006B1DBD"/>
    <w:rsid w:val="006B1FCF"/>
    <w:rsid w:val="006B208A"/>
    <w:rsid w:val="006B27CC"/>
    <w:rsid w:val="006B29C7"/>
    <w:rsid w:val="006B2AC9"/>
    <w:rsid w:val="006B2B14"/>
    <w:rsid w:val="006B319B"/>
    <w:rsid w:val="006B35C9"/>
    <w:rsid w:val="006B36D3"/>
    <w:rsid w:val="006B39C7"/>
    <w:rsid w:val="006B3B48"/>
    <w:rsid w:val="006B3E63"/>
    <w:rsid w:val="006B4564"/>
    <w:rsid w:val="006B4809"/>
    <w:rsid w:val="006B4A10"/>
    <w:rsid w:val="006B4ADB"/>
    <w:rsid w:val="006B4FBC"/>
    <w:rsid w:val="006B5002"/>
    <w:rsid w:val="006B54A0"/>
    <w:rsid w:val="006B55FF"/>
    <w:rsid w:val="006B580B"/>
    <w:rsid w:val="006B5B62"/>
    <w:rsid w:val="006B5B8D"/>
    <w:rsid w:val="006B5C11"/>
    <w:rsid w:val="006B5D65"/>
    <w:rsid w:val="006B5EDA"/>
    <w:rsid w:val="006B6138"/>
    <w:rsid w:val="006B6210"/>
    <w:rsid w:val="006B64D4"/>
    <w:rsid w:val="006B6641"/>
    <w:rsid w:val="006B669C"/>
    <w:rsid w:val="006B66A2"/>
    <w:rsid w:val="006B66EF"/>
    <w:rsid w:val="006B6779"/>
    <w:rsid w:val="006B67FF"/>
    <w:rsid w:val="006B6962"/>
    <w:rsid w:val="006B6AF5"/>
    <w:rsid w:val="006B6CBD"/>
    <w:rsid w:val="006B6D18"/>
    <w:rsid w:val="006B6DCB"/>
    <w:rsid w:val="006B71DF"/>
    <w:rsid w:val="006B7232"/>
    <w:rsid w:val="006B7378"/>
    <w:rsid w:val="006B753A"/>
    <w:rsid w:val="006B7548"/>
    <w:rsid w:val="006B77EA"/>
    <w:rsid w:val="006B789C"/>
    <w:rsid w:val="006B7CBA"/>
    <w:rsid w:val="006B7D52"/>
    <w:rsid w:val="006B7E21"/>
    <w:rsid w:val="006B7FD9"/>
    <w:rsid w:val="006C04DB"/>
    <w:rsid w:val="006C0637"/>
    <w:rsid w:val="006C0679"/>
    <w:rsid w:val="006C06C6"/>
    <w:rsid w:val="006C0B9C"/>
    <w:rsid w:val="006C0BDB"/>
    <w:rsid w:val="006C0C9A"/>
    <w:rsid w:val="006C0F30"/>
    <w:rsid w:val="006C0FFA"/>
    <w:rsid w:val="006C14E7"/>
    <w:rsid w:val="006C15FC"/>
    <w:rsid w:val="006C1919"/>
    <w:rsid w:val="006C1C5D"/>
    <w:rsid w:val="006C1D1B"/>
    <w:rsid w:val="006C1E5A"/>
    <w:rsid w:val="006C1EE5"/>
    <w:rsid w:val="006C2100"/>
    <w:rsid w:val="006C2118"/>
    <w:rsid w:val="006C213C"/>
    <w:rsid w:val="006C22E8"/>
    <w:rsid w:val="006C2992"/>
    <w:rsid w:val="006C2C39"/>
    <w:rsid w:val="006C2E37"/>
    <w:rsid w:val="006C2ED5"/>
    <w:rsid w:val="006C30B8"/>
    <w:rsid w:val="006C30C7"/>
    <w:rsid w:val="006C3379"/>
    <w:rsid w:val="006C37D3"/>
    <w:rsid w:val="006C3892"/>
    <w:rsid w:val="006C389B"/>
    <w:rsid w:val="006C3E08"/>
    <w:rsid w:val="006C3F02"/>
    <w:rsid w:val="006C4246"/>
    <w:rsid w:val="006C46DD"/>
    <w:rsid w:val="006C4A18"/>
    <w:rsid w:val="006C4ACE"/>
    <w:rsid w:val="006C4D9E"/>
    <w:rsid w:val="006C4F4D"/>
    <w:rsid w:val="006C517B"/>
    <w:rsid w:val="006C5203"/>
    <w:rsid w:val="006C5596"/>
    <w:rsid w:val="006C586F"/>
    <w:rsid w:val="006C5D6B"/>
    <w:rsid w:val="006C5F03"/>
    <w:rsid w:val="006C5FB8"/>
    <w:rsid w:val="006C628E"/>
    <w:rsid w:val="006C6A1C"/>
    <w:rsid w:val="006C6D23"/>
    <w:rsid w:val="006C7031"/>
    <w:rsid w:val="006C72CE"/>
    <w:rsid w:val="006C7729"/>
    <w:rsid w:val="006C79CB"/>
    <w:rsid w:val="006C7ADC"/>
    <w:rsid w:val="006C7B32"/>
    <w:rsid w:val="006C7D9E"/>
    <w:rsid w:val="006C7E56"/>
    <w:rsid w:val="006D0116"/>
    <w:rsid w:val="006D011A"/>
    <w:rsid w:val="006D016E"/>
    <w:rsid w:val="006D0393"/>
    <w:rsid w:val="006D0597"/>
    <w:rsid w:val="006D0698"/>
    <w:rsid w:val="006D0825"/>
    <w:rsid w:val="006D0892"/>
    <w:rsid w:val="006D0AB3"/>
    <w:rsid w:val="006D0C7B"/>
    <w:rsid w:val="006D0F78"/>
    <w:rsid w:val="006D1093"/>
    <w:rsid w:val="006D1237"/>
    <w:rsid w:val="006D145F"/>
    <w:rsid w:val="006D14FE"/>
    <w:rsid w:val="006D1524"/>
    <w:rsid w:val="006D1677"/>
    <w:rsid w:val="006D1BEC"/>
    <w:rsid w:val="006D1D26"/>
    <w:rsid w:val="006D1D80"/>
    <w:rsid w:val="006D1DDF"/>
    <w:rsid w:val="006D1DE5"/>
    <w:rsid w:val="006D1F5C"/>
    <w:rsid w:val="006D201B"/>
    <w:rsid w:val="006D2062"/>
    <w:rsid w:val="006D20F8"/>
    <w:rsid w:val="006D212A"/>
    <w:rsid w:val="006D213C"/>
    <w:rsid w:val="006D21BC"/>
    <w:rsid w:val="006D235A"/>
    <w:rsid w:val="006D252A"/>
    <w:rsid w:val="006D2B84"/>
    <w:rsid w:val="006D2C40"/>
    <w:rsid w:val="006D2CBD"/>
    <w:rsid w:val="006D323C"/>
    <w:rsid w:val="006D3934"/>
    <w:rsid w:val="006D3AE3"/>
    <w:rsid w:val="006D3C22"/>
    <w:rsid w:val="006D3CBB"/>
    <w:rsid w:val="006D3CED"/>
    <w:rsid w:val="006D3DD1"/>
    <w:rsid w:val="006D4094"/>
    <w:rsid w:val="006D4243"/>
    <w:rsid w:val="006D4638"/>
    <w:rsid w:val="006D46E2"/>
    <w:rsid w:val="006D486C"/>
    <w:rsid w:val="006D4B63"/>
    <w:rsid w:val="006D4C22"/>
    <w:rsid w:val="006D4C8C"/>
    <w:rsid w:val="006D4E89"/>
    <w:rsid w:val="006D4ECF"/>
    <w:rsid w:val="006D4F15"/>
    <w:rsid w:val="006D4FAA"/>
    <w:rsid w:val="006D513D"/>
    <w:rsid w:val="006D517E"/>
    <w:rsid w:val="006D51FC"/>
    <w:rsid w:val="006D5386"/>
    <w:rsid w:val="006D53B8"/>
    <w:rsid w:val="006D53C5"/>
    <w:rsid w:val="006D54A0"/>
    <w:rsid w:val="006D56BC"/>
    <w:rsid w:val="006D5783"/>
    <w:rsid w:val="006D5815"/>
    <w:rsid w:val="006D591C"/>
    <w:rsid w:val="006D59DA"/>
    <w:rsid w:val="006D5A30"/>
    <w:rsid w:val="006D5B46"/>
    <w:rsid w:val="006D5BEB"/>
    <w:rsid w:val="006D5E25"/>
    <w:rsid w:val="006D5E4B"/>
    <w:rsid w:val="006D5F51"/>
    <w:rsid w:val="006D6070"/>
    <w:rsid w:val="006D60FF"/>
    <w:rsid w:val="006D6110"/>
    <w:rsid w:val="006D6235"/>
    <w:rsid w:val="006D6263"/>
    <w:rsid w:val="006D62B9"/>
    <w:rsid w:val="006D62FE"/>
    <w:rsid w:val="006D631E"/>
    <w:rsid w:val="006D65E6"/>
    <w:rsid w:val="006D6E9A"/>
    <w:rsid w:val="006D6EA2"/>
    <w:rsid w:val="006D6EE9"/>
    <w:rsid w:val="006D728D"/>
    <w:rsid w:val="006D7411"/>
    <w:rsid w:val="006D78E3"/>
    <w:rsid w:val="006D7993"/>
    <w:rsid w:val="006D7994"/>
    <w:rsid w:val="006D7C59"/>
    <w:rsid w:val="006D7D75"/>
    <w:rsid w:val="006D7DB0"/>
    <w:rsid w:val="006D7E0D"/>
    <w:rsid w:val="006E00CE"/>
    <w:rsid w:val="006E02D3"/>
    <w:rsid w:val="006E044A"/>
    <w:rsid w:val="006E04C5"/>
    <w:rsid w:val="006E0D80"/>
    <w:rsid w:val="006E1122"/>
    <w:rsid w:val="006E121F"/>
    <w:rsid w:val="006E131C"/>
    <w:rsid w:val="006E162F"/>
    <w:rsid w:val="006E1690"/>
    <w:rsid w:val="006E1748"/>
    <w:rsid w:val="006E17EC"/>
    <w:rsid w:val="006E193C"/>
    <w:rsid w:val="006E1952"/>
    <w:rsid w:val="006E19B8"/>
    <w:rsid w:val="006E1AC2"/>
    <w:rsid w:val="006E2412"/>
    <w:rsid w:val="006E244F"/>
    <w:rsid w:val="006E2483"/>
    <w:rsid w:val="006E278A"/>
    <w:rsid w:val="006E2847"/>
    <w:rsid w:val="006E288A"/>
    <w:rsid w:val="006E2A49"/>
    <w:rsid w:val="006E2BE5"/>
    <w:rsid w:val="006E2E01"/>
    <w:rsid w:val="006E2F6F"/>
    <w:rsid w:val="006E3131"/>
    <w:rsid w:val="006E3223"/>
    <w:rsid w:val="006E347C"/>
    <w:rsid w:val="006E396B"/>
    <w:rsid w:val="006E3A7F"/>
    <w:rsid w:val="006E3B27"/>
    <w:rsid w:val="006E3B41"/>
    <w:rsid w:val="006E3BFA"/>
    <w:rsid w:val="006E3E56"/>
    <w:rsid w:val="006E428C"/>
    <w:rsid w:val="006E44A7"/>
    <w:rsid w:val="006E4ECA"/>
    <w:rsid w:val="006E508D"/>
    <w:rsid w:val="006E5114"/>
    <w:rsid w:val="006E52BD"/>
    <w:rsid w:val="006E546A"/>
    <w:rsid w:val="006E589D"/>
    <w:rsid w:val="006E60BB"/>
    <w:rsid w:val="006E60BD"/>
    <w:rsid w:val="006E66B7"/>
    <w:rsid w:val="006E6C73"/>
    <w:rsid w:val="006E6E08"/>
    <w:rsid w:val="006E7561"/>
    <w:rsid w:val="006E77C0"/>
    <w:rsid w:val="006E79C3"/>
    <w:rsid w:val="006E79C6"/>
    <w:rsid w:val="006E7A38"/>
    <w:rsid w:val="006E7B67"/>
    <w:rsid w:val="006E7FFB"/>
    <w:rsid w:val="006F062D"/>
    <w:rsid w:val="006F0962"/>
    <w:rsid w:val="006F0C68"/>
    <w:rsid w:val="006F10BD"/>
    <w:rsid w:val="006F1141"/>
    <w:rsid w:val="006F1304"/>
    <w:rsid w:val="006F13EE"/>
    <w:rsid w:val="006F16AA"/>
    <w:rsid w:val="006F175C"/>
    <w:rsid w:val="006F1B67"/>
    <w:rsid w:val="006F1BFD"/>
    <w:rsid w:val="006F1F4C"/>
    <w:rsid w:val="006F208C"/>
    <w:rsid w:val="006F20C3"/>
    <w:rsid w:val="006F2116"/>
    <w:rsid w:val="006F229A"/>
    <w:rsid w:val="006F2581"/>
    <w:rsid w:val="006F2907"/>
    <w:rsid w:val="006F2925"/>
    <w:rsid w:val="006F2AC1"/>
    <w:rsid w:val="006F2B90"/>
    <w:rsid w:val="006F2CAB"/>
    <w:rsid w:val="006F3080"/>
    <w:rsid w:val="006F3173"/>
    <w:rsid w:val="006F320D"/>
    <w:rsid w:val="006F32C3"/>
    <w:rsid w:val="006F33BE"/>
    <w:rsid w:val="006F353B"/>
    <w:rsid w:val="006F37DA"/>
    <w:rsid w:val="006F3BAC"/>
    <w:rsid w:val="006F3BE2"/>
    <w:rsid w:val="006F3E77"/>
    <w:rsid w:val="006F3FC6"/>
    <w:rsid w:val="006F402F"/>
    <w:rsid w:val="006F412B"/>
    <w:rsid w:val="006F4271"/>
    <w:rsid w:val="006F43AF"/>
    <w:rsid w:val="006F47B9"/>
    <w:rsid w:val="006F4830"/>
    <w:rsid w:val="006F48A2"/>
    <w:rsid w:val="006F48B0"/>
    <w:rsid w:val="006F4AAE"/>
    <w:rsid w:val="006F4B5F"/>
    <w:rsid w:val="006F4CF1"/>
    <w:rsid w:val="006F56CE"/>
    <w:rsid w:val="006F5748"/>
    <w:rsid w:val="006F57D0"/>
    <w:rsid w:val="006F5BE9"/>
    <w:rsid w:val="006F5F97"/>
    <w:rsid w:val="006F63A7"/>
    <w:rsid w:val="006F6533"/>
    <w:rsid w:val="006F65A3"/>
    <w:rsid w:val="006F6857"/>
    <w:rsid w:val="006F691D"/>
    <w:rsid w:val="006F6A12"/>
    <w:rsid w:val="006F6BA7"/>
    <w:rsid w:val="006F6D98"/>
    <w:rsid w:val="006F6DF7"/>
    <w:rsid w:val="006F6F9C"/>
    <w:rsid w:val="006F6FFB"/>
    <w:rsid w:val="006F70D2"/>
    <w:rsid w:val="006F712E"/>
    <w:rsid w:val="006F717D"/>
    <w:rsid w:val="006F77BF"/>
    <w:rsid w:val="006F78D1"/>
    <w:rsid w:val="006F79DF"/>
    <w:rsid w:val="006F7BCC"/>
    <w:rsid w:val="006F7C53"/>
    <w:rsid w:val="006F7F72"/>
    <w:rsid w:val="006F7FAE"/>
    <w:rsid w:val="00700470"/>
    <w:rsid w:val="0070058A"/>
    <w:rsid w:val="00700D86"/>
    <w:rsid w:val="00700DD1"/>
    <w:rsid w:val="00700E2D"/>
    <w:rsid w:val="00700E8E"/>
    <w:rsid w:val="00700F23"/>
    <w:rsid w:val="00701035"/>
    <w:rsid w:val="007011E4"/>
    <w:rsid w:val="00701368"/>
    <w:rsid w:val="0070144D"/>
    <w:rsid w:val="00701506"/>
    <w:rsid w:val="00701563"/>
    <w:rsid w:val="00701810"/>
    <w:rsid w:val="0070183B"/>
    <w:rsid w:val="007018F4"/>
    <w:rsid w:val="0070190E"/>
    <w:rsid w:val="00701ADC"/>
    <w:rsid w:val="00701C34"/>
    <w:rsid w:val="00701ECB"/>
    <w:rsid w:val="00701EEA"/>
    <w:rsid w:val="00702384"/>
    <w:rsid w:val="007025D1"/>
    <w:rsid w:val="007025F4"/>
    <w:rsid w:val="0070278C"/>
    <w:rsid w:val="007029F5"/>
    <w:rsid w:val="00702A86"/>
    <w:rsid w:val="00702AAC"/>
    <w:rsid w:val="00702B5A"/>
    <w:rsid w:val="00702F20"/>
    <w:rsid w:val="00702F35"/>
    <w:rsid w:val="00702FE2"/>
    <w:rsid w:val="00702FE7"/>
    <w:rsid w:val="0070301D"/>
    <w:rsid w:val="007031A9"/>
    <w:rsid w:val="007033ED"/>
    <w:rsid w:val="00703506"/>
    <w:rsid w:val="00703920"/>
    <w:rsid w:val="00703BF0"/>
    <w:rsid w:val="00703EF4"/>
    <w:rsid w:val="00703F58"/>
    <w:rsid w:val="0070423F"/>
    <w:rsid w:val="00704347"/>
    <w:rsid w:val="0070448F"/>
    <w:rsid w:val="00704578"/>
    <w:rsid w:val="0070463A"/>
    <w:rsid w:val="007046BE"/>
    <w:rsid w:val="007046F2"/>
    <w:rsid w:val="00704814"/>
    <w:rsid w:val="007049A0"/>
    <w:rsid w:val="00704A2F"/>
    <w:rsid w:val="00704A7F"/>
    <w:rsid w:val="00704BFF"/>
    <w:rsid w:val="00704D04"/>
    <w:rsid w:val="00704DD1"/>
    <w:rsid w:val="00705011"/>
    <w:rsid w:val="0070504B"/>
    <w:rsid w:val="00705241"/>
    <w:rsid w:val="007054BA"/>
    <w:rsid w:val="00705542"/>
    <w:rsid w:val="0070584B"/>
    <w:rsid w:val="00706487"/>
    <w:rsid w:val="0070660F"/>
    <w:rsid w:val="00706774"/>
    <w:rsid w:val="00706827"/>
    <w:rsid w:val="007068C9"/>
    <w:rsid w:val="00706AC9"/>
    <w:rsid w:val="00706F8F"/>
    <w:rsid w:val="00707205"/>
    <w:rsid w:val="007072BB"/>
    <w:rsid w:val="007073DB"/>
    <w:rsid w:val="00707536"/>
    <w:rsid w:val="0070783A"/>
    <w:rsid w:val="00707BD1"/>
    <w:rsid w:val="00707C94"/>
    <w:rsid w:val="00707CA4"/>
    <w:rsid w:val="00707E36"/>
    <w:rsid w:val="007100A8"/>
    <w:rsid w:val="0071021C"/>
    <w:rsid w:val="00710353"/>
    <w:rsid w:val="00710362"/>
    <w:rsid w:val="0071048B"/>
    <w:rsid w:val="00710599"/>
    <w:rsid w:val="007105CB"/>
    <w:rsid w:val="0071064B"/>
    <w:rsid w:val="00710661"/>
    <w:rsid w:val="00710770"/>
    <w:rsid w:val="00710C8E"/>
    <w:rsid w:val="00710E26"/>
    <w:rsid w:val="00710FFF"/>
    <w:rsid w:val="007110AC"/>
    <w:rsid w:val="007110AF"/>
    <w:rsid w:val="007110C0"/>
    <w:rsid w:val="007112E5"/>
    <w:rsid w:val="00711573"/>
    <w:rsid w:val="0071161D"/>
    <w:rsid w:val="007116B5"/>
    <w:rsid w:val="00711845"/>
    <w:rsid w:val="007119DD"/>
    <w:rsid w:val="00711A36"/>
    <w:rsid w:val="00711AD2"/>
    <w:rsid w:val="00711F50"/>
    <w:rsid w:val="00712019"/>
    <w:rsid w:val="00712137"/>
    <w:rsid w:val="00712315"/>
    <w:rsid w:val="00712528"/>
    <w:rsid w:val="00712696"/>
    <w:rsid w:val="00712927"/>
    <w:rsid w:val="00712981"/>
    <w:rsid w:val="00712AAB"/>
    <w:rsid w:val="00712B76"/>
    <w:rsid w:val="00712C24"/>
    <w:rsid w:val="0071308E"/>
    <w:rsid w:val="00713333"/>
    <w:rsid w:val="007133B6"/>
    <w:rsid w:val="0071355B"/>
    <w:rsid w:val="007135F2"/>
    <w:rsid w:val="00714258"/>
    <w:rsid w:val="00714711"/>
    <w:rsid w:val="0071489C"/>
    <w:rsid w:val="00714911"/>
    <w:rsid w:val="00714C34"/>
    <w:rsid w:val="00714F28"/>
    <w:rsid w:val="00714F2E"/>
    <w:rsid w:val="0071504B"/>
    <w:rsid w:val="007150F6"/>
    <w:rsid w:val="00715401"/>
    <w:rsid w:val="0071540E"/>
    <w:rsid w:val="0071540F"/>
    <w:rsid w:val="00715527"/>
    <w:rsid w:val="007157EF"/>
    <w:rsid w:val="00715BDB"/>
    <w:rsid w:val="00715D23"/>
    <w:rsid w:val="00715E07"/>
    <w:rsid w:val="00715FCD"/>
    <w:rsid w:val="00716338"/>
    <w:rsid w:val="0071640E"/>
    <w:rsid w:val="007164D5"/>
    <w:rsid w:val="00716520"/>
    <w:rsid w:val="007169EE"/>
    <w:rsid w:val="00716D4C"/>
    <w:rsid w:val="00716E6C"/>
    <w:rsid w:val="00717158"/>
    <w:rsid w:val="00717237"/>
    <w:rsid w:val="007172BA"/>
    <w:rsid w:val="007173BD"/>
    <w:rsid w:val="00717432"/>
    <w:rsid w:val="00717502"/>
    <w:rsid w:val="00717550"/>
    <w:rsid w:val="00717558"/>
    <w:rsid w:val="0071760B"/>
    <w:rsid w:val="00717704"/>
    <w:rsid w:val="007177AE"/>
    <w:rsid w:val="0071795A"/>
    <w:rsid w:val="00717D97"/>
    <w:rsid w:val="00717E33"/>
    <w:rsid w:val="00720259"/>
    <w:rsid w:val="007204FA"/>
    <w:rsid w:val="007208DA"/>
    <w:rsid w:val="007209B6"/>
    <w:rsid w:val="00720C57"/>
    <w:rsid w:val="00720C74"/>
    <w:rsid w:val="00720D56"/>
    <w:rsid w:val="00721073"/>
    <w:rsid w:val="00721263"/>
    <w:rsid w:val="00721347"/>
    <w:rsid w:val="0072150D"/>
    <w:rsid w:val="00721B48"/>
    <w:rsid w:val="00721C9B"/>
    <w:rsid w:val="00721F8F"/>
    <w:rsid w:val="00722239"/>
    <w:rsid w:val="007222F5"/>
    <w:rsid w:val="00722562"/>
    <w:rsid w:val="00722862"/>
    <w:rsid w:val="00722982"/>
    <w:rsid w:val="00722AA3"/>
    <w:rsid w:val="00722B50"/>
    <w:rsid w:val="00722D90"/>
    <w:rsid w:val="00722DBE"/>
    <w:rsid w:val="00722E95"/>
    <w:rsid w:val="0072303E"/>
    <w:rsid w:val="00723063"/>
    <w:rsid w:val="00723075"/>
    <w:rsid w:val="007233E4"/>
    <w:rsid w:val="00723412"/>
    <w:rsid w:val="0072370D"/>
    <w:rsid w:val="007238BE"/>
    <w:rsid w:val="00723A6B"/>
    <w:rsid w:val="00723C21"/>
    <w:rsid w:val="00723C30"/>
    <w:rsid w:val="00723CCB"/>
    <w:rsid w:val="00723E10"/>
    <w:rsid w:val="00723F78"/>
    <w:rsid w:val="00724007"/>
    <w:rsid w:val="007244F5"/>
    <w:rsid w:val="007244FE"/>
    <w:rsid w:val="0072453F"/>
    <w:rsid w:val="0072455B"/>
    <w:rsid w:val="00724877"/>
    <w:rsid w:val="0072492D"/>
    <w:rsid w:val="00724F32"/>
    <w:rsid w:val="007252D8"/>
    <w:rsid w:val="00725344"/>
    <w:rsid w:val="007255B2"/>
    <w:rsid w:val="00725603"/>
    <w:rsid w:val="00725805"/>
    <w:rsid w:val="007259C5"/>
    <w:rsid w:val="00725C3A"/>
    <w:rsid w:val="00725CB1"/>
    <w:rsid w:val="00726125"/>
    <w:rsid w:val="0072629A"/>
    <w:rsid w:val="00726532"/>
    <w:rsid w:val="0072654C"/>
    <w:rsid w:val="00726652"/>
    <w:rsid w:val="007266D4"/>
    <w:rsid w:val="00726B79"/>
    <w:rsid w:val="00726D11"/>
    <w:rsid w:val="00726F7D"/>
    <w:rsid w:val="007270FA"/>
    <w:rsid w:val="0072710D"/>
    <w:rsid w:val="007271E5"/>
    <w:rsid w:val="00727404"/>
    <w:rsid w:val="00727909"/>
    <w:rsid w:val="0072791D"/>
    <w:rsid w:val="00727A51"/>
    <w:rsid w:val="00727A8E"/>
    <w:rsid w:val="007306A2"/>
    <w:rsid w:val="007308C3"/>
    <w:rsid w:val="0073092F"/>
    <w:rsid w:val="0073096D"/>
    <w:rsid w:val="00730A40"/>
    <w:rsid w:val="00730C55"/>
    <w:rsid w:val="0073100F"/>
    <w:rsid w:val="007311CF"/>
    <w:rsid w:val="00731247"/>
    <w:rsid w:val="007312C5"/>
    <w:rsid w:val="00731352"/>
    <w:rsid w:val="007313B6"/>
    <w:rsid w:val="007314FB"/>
    <w:rsid w:val="007319B3"/>
    <w:rsid w:val="00731A16"/>
    <w:rsid w:val="00731E9A"/>
    <w:rsid w:val="0073216E"/>
    <w:rsid w:val="0073268F"/>
    <w:rsid w:val="007328B4"/>
    <w:rsid w:val="00732DBA"/>
    <w:rsid w:val="00733133"/>
    <w:rsid w:val="00733153"/>
    <w:rsid w:val="007332D3"/>
    <w:rsid w:val="00733304"/>
    <w:rsid w:val="00733580"/>
    <w:rsid w:val="00733582"/>
    <w:rsid w:val="00733642"/>
    <w:rsid w:val="0073376E"/>
    <w:rsid w:val="007337BA"/>
    <w:rsid w:val="00733ACD"/>
    <w:rsid w:val="00733CA8"/>
    <w:rsid w:val="00733D76"/>
    <w:rsid w:val="007340AA"/>
    <w:rsid w:val="0073417D"/>
    <w:rsid w:val="007341CC"/>
    <w:rsid w:val="007341EF"/>
    <w:rsid w:val="00734210"/>
    <w:rsid w:val="0073425C"/>
    <w:rsid w:val="0073428E"/>
    <w:rsid w:val="007345E8"/>
    <w:rsid w:val="007347F0"/>
    <w:rsid w:val="00734C9E"/>
    <w:rsid w:val="00735011"/>
    <w:rsid w:val="0073504B"/>
    <w:rsid w:val="0073530C"/>
    <w:rsid w:val="0073539E"/>
    <w:rsid w:val="007354B1"/>
    <w:rsid w:val="007356C2"/>
    <w:rsid w:val="00735A89"/>
    <w:rsid w:val="00735AC7"/>
    <w:rsid w:val="00735B2C"/>
    <w:rsid w:val="00735ED1"/>
    <w:rsid w:val="00735FD9"/>
    <w:rsid w:val="00736342"/>
    <w:rsid w:val="00736679"/>
    <w:rsid w:val="00736776"/>
    <w:rsid w:val="007367AB"/>
    <w:rsid w:val="00736946"/>
    <w:rsid w:val="0073697D"/>
    <w:rsid w:val="00736BF2"/>
    <w:rsid w:val="00736E5E"/>
    <w:rsid w:val="00736FF4"/>
    <w:rsid w:val="00737656"/>
    <w:rsid w:val="007377E6"/>
    <w:rsid w:val="00737812"/>
    <w:rsid w:val="0073786A"/>
    <w:rsid w:val="00737AFE"/>
    <w:rsid w:val="00737F83"/>
    <w:rsid w:val="00740258"/>
    <w:rsid w:val="00740308"/>
    <w:rsid w:val="007403BB"/>
    <w:rsid w:val="0074063A"/>
    <w:rsid w:val="007407EC"/>
    <w:rsid w:val="00740D12"/>
    <w:rsid w:val="00740D1D"/>
    <w:rsid w:val="00740D99"/>
    <w:rsid w:val="0074108B"/>
    <w:rsid w:val="007412E2"/>
    <w:rsid w:val="00741761"/>
    <w:rsid w:val="00741825"/>
    <w:rsid w:val="00741835"/>
    <w:rsid w:val="007419EA"/>
    <w:rsid w:val="00741BCA"/>
    <w:rsid w:val="00741CD2"/>
    <w:rsid w:val="00741D3A"/>
    <w:rsid w:val="0074206A"/>
    <w:rsid w:val="0074264B"/>
    <w:rsid w:val="00742660"/>
    <w:rsid w:val="0074278D"/>
    <w:rsid w:val="00742872"/>
    <w:rsid w:val="007428A6"/>
    <w:rsid w:val="00742B3E"/>
    <w:rsid w:val="00742E71"/>
    <w:rsid w:val="00742EA5"/>
    <w:rsid w:val="00742EB5"/>
    <w:rsid w:val="00742F4C"/>
    <w:rsid w:val="007433A8"/>
    <w:rsid w:val="007435D8"/>
    <w:rsid w:val="00743BA0"/>
    <w:rsid w:val="00743D22"/>
    <w:rsid w:val="00743D7E"/>
    <w:rsid w:val="00743E50"/>
    <w:rsid w:val="007440B2"/>
    <w:rsid w:val="00744428"/>
    <w:rsid w:val="007445F3"/>
    <w:rsid w:val="00744BF8"/>
    <w:rsid w:val="00744C1A"/>
    <w:rsid w:val="00744C6E"/>
    <w:rsid w:val="00744FCF"/>
    <w:rsid w:val="007451F2"/>
    <w:rsid w:val="00745211"/>
    <w:rsid w:val="00745283"/>
    <w:rsid w:val="00745354"/>
    <w:rsid w:val="0074566E"/>
    <w:rsid w:val="00745698"/>
    <w:rsid w:val="00745727"/>
    <w:rsid w:val="00745844"/>
    <w:rsid w:val="00745B2F"/>
    <w:rsid w:val="00745C19"/>
    <w:rsid w:val="00745C45"/>
    <w:rsid w:val="0074648E"/>
    <w:rsid w:val="0074649E"/>
    <w:rsid w:val="007464F1"/>
    <w:rsid w:val="00746705"/>
    <w:rsid w:val="00746E22"/>
    <w:rsid w:val="007473AE"/>
    <w:rsid w:val="0074756E"/>
    <w:rsid w:val="0074785C"/>
    <w:rsid w:val="00747D39"/>
    <w:rsid w:val="00747EA6"/>
    <w:rsid w:val="00747EEC"/>
    <w:rsid w:val="007500FA"/>
    <w:rsid w:val="00750197"/>
    <w:rsid w:val="00750275"/>
    <w:rsid w:val="007503D2"/>
    <w:rsid w:val="0075047A"/>
    <w:rsid w:val="00750502"/>
    <w:rsid w:val="0075059C"/>
    <w:rsid w:val="007508D2"/>
    <w:rsid w:val="00750E65"/>
    <w:rsid w:val="00750F52"/>
    <w:rsid w:val="00750FA5"/>
    <w:rsid w:val="007510F6"/>
    <w:rsid w:val="00751164"/>
    <w:rsid w:val="007512D0"/>
    <w:rsid w:val="007513D7"/>
    <w:rsid w:val="007514A8"/>
    <w:rsid w:val="007515EF"/>
    <w:rsid w:val="00751792"/>
    <w:rsid w:val="00751F30"/>
    <w:rsid w:val="0075238A"/>
    <w:rsid w:val="00752392"/>
    <w:rsid w:val="00752703"/>
    <w:rsid w:val="00752732"/>
    <w:rsid w:val="00752899"/>
    <w:rsid w:val="007528A9"/>
    <w:rsid w:val="0075298E"/>
    <w:rsid w:val="00752C7E"/>
    <w:rsid w:val="00752D54"/>
    <w:rsid w:val="00752D98"/>
    <w:rsid w:val="00752F1E"/>
    <w:rsid w:val="007533F8"/>
    <w:rsid w:val="007537C3"/>
    <w:rsid w:val="00753A3D"/>
    <w:rsid w:val="00753EAF"/>
    <w:rsid w:val="00753FDE"/>
    <w:rsid w:val="007540A0"/>
    <w:rsid w:val="007542B6"/>
    <w:rsid w:val="007543B1"/>
    <w:rsid w:val="00754581"/>
    <w:rsid w:val="007546F9"/>
    <w:rsid w:val="007547D0"/>
    <w:rsid w:val="0075487F"/>
    <w:rsid w:val="00754A07"/>
    <w:rsid w:val="00754B48"/>
    <w:rsid w:val="00754BAF"/>
    <w:rsid w:val="00754D90"/>
    <w:rsid w:val="00754F37"/>
    <w:rsid w:val="00755115"/>
    <w:rsid w:val="007552C4"/>
    <w:rsid w:val="00755ACA"/>
    <w:rsid w:val="00755D0B"/>
    <w:rsid w:val="00755E60"/>
    <w:rsid w:val="00755F2E"/>
    <w:rsid w:val="00755F58"/>
    <w:rsid w:val="00755FA4"/>
    <w:rsid w:val="007561D5"/>
    <w:rsid w:val="0075630B"/>
    <w:rsid w:val="0075639F"/>
    <w:rsid w:val="00756497"/>
    <w:rsid w:val="00756544"/>
    <w:rsid w:val="0075689E"/>
    <w:rsid w:val="007568A1"/>
    <w:rsid w:val="0075695B"/>
    <w:rsid w:val="00756CA9"/>
    <w:rsid w:val="00757024"/>
    <w:rsid w:val="00757055"/>
    <w:rsid w:val="00757492"/>
    <w:rsid w:val="007574B1"/>
    <w:rsid w:val="00757CD1"/>
    <w:rsid w:val="00760285"/>
    <w:rsid w:val="00760655"/>
    <w:rsid w:val="00760678"/>
    <w:rsid w:val="00760923"/>
    <w:rsid w:val="007609AB"/>
    <w:rsid w:val="00760A5C"/>
    <w:rsid w:val="00760B97"/>
    <w:rsid w:val="0076169B"/>
    <w:rsid w:val="007617C0"/>
    <w:rsid w:val="00761874"/>
    <w:rsid w:val="007619EE"/>
    <w:rsid w:val="00761BF7"/>
    <w:rsid w:val="00761CC8"/>
    <w:rsid w:val="00761D0A"/>
    <w:rsid w:val="00762438"/>
    <w:rsid w:val="00762974"/>
    <w:rsid w:val="00762CE7"/>
    <w:rsid w:val="00763207"/>
    <w:rsid w:val="0076334B"/>
    <w:rsid w:val="00763368"/>
    <w:rsid w:val="0076359F"/>
    <w:rsid w:val="0076389C"/>
    <w:rsid w:val="0076399E"/>
    <w:rsid w:val="00763A12"/>
    <w:rsid w:val="00763AA9"/>
    <w:rsid w:val="00763DEF"/>
    <w:rsid w:val="00763E5E"/>
    <w:rsid w:val="007642BB"/>
    <w:rsid w:val="0076451B"/>
    <w:rsid w:val="00764696"/>
    <w:rsid w:val="00764B8E"/>
    <w:rsid w:val="00764E9F"/>
    <w:rsid w:val="00765266"/>
    <w:rsid w:val="00765675"/>
    <w:rsid w:val="0076567B"/>
    <w:rsid w:val="0076582C"/>
    <w:rsid w:val="007658EF"/>
    <w:rsid w:val="00765A13"/>
    <w:rsid w:val="00765AA3"/>
    <w:rsid w:val="00765F57"/>
    <w:rsid w:val="00765F87"/>
    <w:rsid w:val="0076611E"/>
    <w:rsid w:val="007662C1"/>
    <w:rsid w:val="007666AE"/>
    <w:rsid w:val="00766881"/>
    <w:rsid w:val="00766891"/>
    <w:rsid w:val="00766B91"/>
    <w:rsid w:val="00766FEB"/>
    <w:rsid w:val="0076772C"/>
    <w:rsid w:val="00767861"/>
    <w:rsid w:val="007678AD"/>
    <w:rsid w:val="00767958"/>
    <w:rsid w:val="00767BEE"/>
    <w:rsid w:val="00767C7D"/>
    <w:rsid w:val="00767D8A"/>
    <w:rsid w:val="00767F22"/>
    <w:rsid w:val="00767FA6"/>
    <w:rsid w:val="00770176"/>
    <w:rsid w:val="007701C0"/>
    <w:rsid w:val="0077055D"/>
    <w:rsid w:val="007707C7"/>
    <w:rsid w:val="00770853"/>
    <w:rsid w:val="007708C2"/>
    <w:rsid w:val="00770969"/>
    <w:rsid w:val="00770CCA"/>
    <w:rsid w:val="00770E79"/>
    <w:rsid w:val="00771059"/>
    <w:rsid w:val="00771258"/>
    <w:rsid w:val="007715AB"/>
    <w:rsid w:val="0077161B"/>
    <w:rsid w:val="0077169E"/>
    <w:rsid w:val="00771733"/>
    <w:rsid w:val="007717AB"/>
    <w:rsid w:val="00771892"/>
    <w:rsid w:val="00771AC1"/>
    <w:rsid w:val="00771E1A"/>
    <w:rsid w:val="00771EF7"/>
    <w:rsid w:val="00771F2B"/>
    <w:rsid w:val="00772419"/>
    <w:rsid w:val="00772500"/>
    <w:rsid w:val="007726D3"/>
    <w:rsid w:val="00772783"/>
    <w:rsid w:val="00772E22"/>
    <w:rsid w:val="00772E9C"/>
    <w:rsid w:val="00772ECA"/>
    <w:rsid w:val="00773140"/>
    <w:rsid w:val="00773164"/>
    <w:rsid w:val="007732D4"/>
    <w:rsid w:val="00773399"/>
    <w:rsid w:val="00773483"/>
    <w:rsid w:val="007734FE"/>
    <w:rsid w:val="0077351E"/>
    <w:rsid w:val="00773548"/>
    <w:rsid w:val="007735C6"/>
    <w:rsid w:val="00773832"/>
    <w:rsid w:val="0077385F"/>
    <w:rsid w:val="00773935"/>
    <w:rsid w:val="007739DD"/>
    <w:rsid w:val="00773A54"/>
    <w:rsid w:val="00773B4A"/>
    <w:rsid w:val="0077416B"/>
    <w:rsid w:val="00774704"/>
    <w:rsid w:val="00774DC4"/>
    <w:rsid w:val="00774F4C"/>
    <w:rsid w:val="00774F8E"/>
    <w:rsid w:val="00775052"/>
    <w:rsid w:val="00775307"/>
    <w:rsid w:val="00775354"/>
    <w:rsid w:val="00775A6E"/>
    <w:rsid w:val="00775B9D"/>
    <w:rsid w:val="00775F0F"/>
    <w:rsid w:val="007761E3"/>
    <w:rsid w:val="00776779"/>
    <w:rsid w:val="00776B79"/>
    <w:rsid w:val="00776C41"/>
    <w:rsid w:val="00776E3A"/>
    <w:rsid w:val="007774C0"/>
    <w:rsid w:val="007774C9"/>
    <w:rsid w:val="007777B8"/>
    <w:rsid w:val="007778F5"/>
    <w:rsid w:val="00777B03"/>
    <w:rsid w:val="00780107"/>
    <w:rsid w:val="00780159"/>
    <w:rsid w:val="007801F1"/>
    <w:rsid w:val="007803D3"/>
    <w:rsid w:val="0078041A"/>
    <w:rsid w:val="0078044A"/>
    <w:rsid w:val="00780530"/>
    <w:rsid w:val="00780595"/>
    <w:rsid w:val="0078071C"/>
    <w:rsid w:val="00780D1C"/>
    <w:rsid w:val="00781544"/>
    <w:rsid w:val="0078185C"/>
    <w:rsid w:val="00781A59"/>
    <w:rsid w:val="00781AE6"/>
    <w:rsid w:val="00781C5B"/>
    <w:rsid w:val="00781D3A"/>
    <w:rsid w:val="00781DB3"/>
    <w:rsid w:val="0078210F"/>
    <w:rsid w:val="00782368"/>
    <w:rsid w:val="00782444"/>
    <w:rsid w:val="00782572"/>
    <w:rsid w:val="00782840"/>
    <w:rsid w:val="00782A32"/>
    <w:rsid w:val="00782A39"/>
    <w:rsid w:val="00782CAC"/>
    <w:rsid w:val="00782CCB"/>
    <w:rsid w:val="00782E22"/>
    <w:rsid w:val="00782F98"/>
    <w:rsid w:val="0078333C"/>
    <w:rsid w:val="007835A7"/>
    <w:rsid w:val="00783C12"/>
    <w:rsid w:val="00783C4D"/>
    <w:rsid w:val="00783F92"/>
    <w:rsid w:val="0078414E"/>
    <w:rsid w:val="00784220"/>
    <w:rsid w:val="00784A14"/>
    <w:rsid w:val="00784BE3"/>
    <w:rsid w:val="00784DC1"/>
    <w:rsid w:val="007853A6"/>
    <w:rsid w:val="007853F8"/>
    <w:rsid w:val="00785548"/>
    <w:rsid w:val="00786006"/>
    <w:rsid w:val="007860EE"/>
    <w:rsid w:val="007861AB"/>
    <w:rsid w:val="007861AD"/>
    <w:rsid w:val="007861D6"/>
    <w:rsid w:val="00786252"/>
    <w:rsid w:val="00786395"/>
    <w:rsid w:val="0078649B"/>
    <w:rsid w:val="00786767"/>
    <w:rsid w:val="0078687B"/>
    <w:rsid w:val="00786913"/>
    <w:rsid w:val="00786E10"/>
    <w:rsid w:val="00786E1D"/>
    <w:rsid w:val="00786E4A"/>
    <w:rsid w:val="00786FDF"/>
    <w:rsid w:val="0078705B"/>
    <w:rsid w:val="00787293"/>
    <w:rsid w:val="0078733D"/>
    <w:rsid w:val="00787353"/>
    <w:rsid w:val="0078764E"/>
    <w:rsid w:val="007876C4"/>
    <w:rsid w:val="00787ADA"/>
    <w:rsid w:val="00787D59"/>
    <w:rsid w:val="00787DD8"/>
    <w:rsid w:val="00787E7F"/>
    <w:rsid w:val="00787F56"/>
    <w:rsid w:val="00790034"/>
    <w:rsid w:val="007900C4"/>
    <w:rsid w:val="00790186"/>
    <w:rsid w:val="007902C8"/>
    <w:rsid w:val="00790367"/>
    <w:rsid w:val="00790902"/>
    <w:rsid w:val="0079095E"/>
    <w:rsid w:val="007909AF"/>
    <w:rsid w:val="00790ACF"/>
    <w:rsid w:val="00790E5A"/>
    <w:rsid w:val="00791199"/>
    <w:rsid w:val="00791255"/>
    <w:rsid w:val="00791383"/>
    <w:rsid w:val="007914CC"/>
    <w:rsid w:val="00791524"/>
    <w:rsid w:val="00791559"/>
    <w:rsid w:val="007915FC"/>
    <w:rsid w:val="00791A78"/>
    <w:rsid w:val="00791B66"/>
    <w:rsid w:val="00791C3B"/>
    <w:rsid w:val="00791C62"/>
    <w:rsid w:val="00791C7A"/>
    <w:rsid w:val="00791F3C"/>
    <w:rsid w:val="00792754"/>
    <w:rsid w:val="00792790"/>
    <w:rsid w:val="0079291C"/>
    <w:rsid w:val="00792DC9"/>
    <w:rsid w:val="00793108"/>
    <w:rsid w:val="00793186"/>
    <w:rsid w:val="007933D8"/>
    <w:rsid w:val="00793CF3"/>
    <w:rsid w:val="00793F84"/>
    <w:rsid w:val="00794149"/>
    <w:rsid w:val="0079489B"/>
    <w:rsid w:val="0079490E"/>
    <w:rsid w:val="0079497E"/>
    <w:rsid w:val="00794BC4"/>
    <w:rsid w:val="00794DE1"/>
    <w:rsid w:val="00794E16"/>
    <w:rsid w:val="00795420"/>
    <w:rsid w:val="00795AA8"/>
    <w:rsid w:val="0079632F"/>
    <w:rsid w:val="0079676C"/>
    <w:rsid w:val="00796963"/>
    <w:rsid w:val="00796E6B"/>
    <w:rsid w:val="00796E6E"/>
    <w:rsid w:val="007970B6"/>
    <w:rsid w:val="0079720D"/>
    <w:rsid w:val="0079726A"/>
    <w:rsid w:val="007972CD"/>
    <w:rsid w:val="007976E2"/>
    <w:rsid w:val="00797A75"/>
    <w:rsid w:val="00797E7C"/>
    <w:rsid w:val="00797FBE"/>
    <w:rsid w:val="007A0127"/>
    <w:rsid w:val="007A013D"/>
    <w:rsid w:val="007A01AB"/>
    <w:rsid w:val="007A01B8"/>
    <w:rsid w:val="007A04CF"/>
    <w:rsid w:val="007A0508"/>
    <w:rsid w:val="007A077E"/>
    <w:rsid w:val="007A08EE"/>
    <w:rsid w:val="007A09D0"/>
    <w:rsid w:val="007A0F1D"/>
    <w:rsid w:val="007A11D8"/>
    <w:rsid w:val="007A11E0"/>
    <w:rsid w:val="007A1391"/>
    <w:rsid w:val="007A144F"/>
    <w:rsid w:val="007A16DC"/>
    <w:rsid w:val="007A1897"/>
    <w:rsid w:val="007A1925"/>
    <w:rsid w:val="007A1AF6"/>
    <w:rsid w:val="007A1B03"/>
    <w:rsid w:val="007A1B2D"/>
    <w:rsid w:val="007A20AB"/>
    <w:rsid w:val="007A21BB"/>
    <w:rsid w:val="007A22E5"/>
    <w:rsid w:val="007A232D"/>
    <w:rsid w:val="007A263B"/>
    <w:rsid w:val="007A26E6"/>
    <w:rsid w:val="007A27F7"/>
    <w:rsid w:val="007A28FE"/>
    <w:rsid w:val="007A2989"/>
    <w:rsid w:val="007A2F35"/>
    <w:rsid w:val="007A2FE6"/>
    <w:rsid w:val="007A334A"/>
    <w:rsid w:val="007A3842"/>
    <w:rsid w:val="007A3B8D"/>
    <w:rsid w:val="007A3BD0"/>
    <w:rsid w:val="007A3E51"/>
    <w:rsid w:val="007A3EFE"/>
    <w:rsid w:val="007A3FBB"/>
    <w:rsid w:val="007A42E8"/>
    <w:rsid w:val="007A42FA"/>
    <w:rsid w:val="007A44D8"/>
    <w:rsid w:val="007A4569"/>
    <w:rsid w:val="007A45DB"/>
    <w:rsid w:val="007A4B57"/>
    <w:rsid w:val="007A4C21"/>
    <w:rsid w:val="007A4D19"/>
    <w:rsid w:val="007A4E81"/>
    <w:rsid w:val="007A5421"/>
    <w:rsid w:val="007A544D"/>
    <w:rsid w:val="007A5D81"/>
    <w:rsid w:val="007A5E76"/>
    <w:rsid w:val="007A5EAB"/>
    <w:rsid w:val="007A5F50"/>
    <w:rsid w:val="007A5F86"/>
    <w:rsid w:val="007A61E5"/>
    <w:rsid w:val="007A63FF"/>
    <w:rsid w:val="007A6563"/>
    <w:rsid w:val="007A6590"/>
    <w:rsid w:val="007A6C77"/>
    <w:rsid w:val="007A740D"/>
    <w:rsid w:val="007A7452"/>
    <w:rsid w:val="007A7495"/>
    <w:rsid w:val="007A7843"/>
    <w:rsid w:val="007A793F"/>
    <w:rsid w:val="007A794A"/>
    <w:rsid w:val="007A7AB2"/>
    <w:rsid w:val="007A7AE1"/>
    <w:rsid w:val="007A7BCA"/>
    <w:rsid w:val="007B0131"/>
    <w:rsid w:val="007B015F"/>
    <w:rsid w:val="007B035F"/>
    <w:rsid w:val="007B03FE"/>
    <w:rsid w:val="007B0583"/>
    <w:rsid w:val="007B062E"/>
    <w:rsid w:val="007B09D2"/>
    <w:rsid w:val="007B0CE6"/>
    <w:rsid w:val="007B0DA7"/>
    <w:rsid w:val="007B111E"/>
    <w:rsid w:val="007B11AD"/>
    <w:rsid w:val="007B131A"/>
    <w:rsid w:val="007B1527"/>
    <w:rsid w:val="007B1B18"/>
    <w:rsid w:val="007B1B20"/>
    <w:rsid w:val="007B1C81"/>
    <w:rsid w:val="007B1D8D"/>
    <w:rsid w:val="007B21F0"/>
    <w:rsid w:val="007B24D9"/>
    <w:rsid w:val="007B25CB"/>
    <w:rsid w:val="007B29A2"/>
    <w:rsid w:val="007B29B8"/>
    <w:rsid w:val="007B2C5C"/>
    <w:rsid w:val="007B2D2F"/>
    <w:rsid w:val="007B306A"/>
    <w:rsid w:val="007B3160"/>
    <w:rsid w:val="007B3341"/>
    <w:rsid w:val="007B355D"/>
    <w:rsid w:val="007B3589"/>
    <w:rsid w:val="007B3AFC"/>
    <w:rsid w:val="007B3B03"/>
    <w:rsid w:val="007B3D9A"/>
    <w:rsid w:val="007B412D"/>
    <w:rsid w:val="007B41B5"/>
    <w:rsid w:val="007B484C"/>
    <w:rsid w:val="007B4F74"/>
    <w:rsid w:val="007B505B"/>
    <w:rsid w:val="007B5110"/>
    <w:rsid w:val="007B5134"/>
    <w:rsid w:val="007B5237"/>
    <w:rsid w:val="007B53A3"/>
    <w:rsid w:val="007B54C3"/>
    <w:rsid w:val="007B566F"/>
    <w:rsid w:val="007B5926"/>
    <w:rsid w:val="007B596F"/>
    <w:rsid w:val="007B5BB7"/>
    <w:rsid w:val="007B5CA6"/>
    <w:rsid w:val="007B5D94"/>
    <w:rsid w:val="007B5EF3"/>
    <w:rsid w:val="007B5FAB"/>
    <w:rsid w:val="007B5FF2"/>
    <w:rsid w:val="007B6021"/>
    <w:rsid w:val="007B6133"/>
    <w:rsid w:val="007B629A"/>
    <w:rsid w:val="007B6379"/>
    <w:rsid w:val="007B6452"/>
    <w:rsid w:val="007B6839"/>
    <w:rsid w:val="007B68C5"/>
    <w:rsid w:val="007B6B76"/>
    <w:rsid w:val="007B6CD5"/>
    <w:rsid w:val="007B6E81"/>
    <w:rsid w:val="007B6F29"/>
    <w:rsid w:val="007B701B"/>
    <w:rsid w:val="007B7168"/>
    <w:rsid w:val="007B718C"/>
    <w:rsid w:val="007B7264"/>
    <w:rsid w:val="007B740F"/>
    <w:rsid w:val="007B74F1"/>
    <w:rsid w:val="007C0032"/>
    <w:rsid w:val="007C00FC"/>
    <w:rsid w:val="007C03E4"/>
    <w:rsid w:val="007C051A"/>
    <w:rsid w:val="007C07CE"/>
    <w:rsid w:val="007C091D"/>
    <w:rsid w:val="007C09F8"/>
    <w:rsid w:val="007C0B82"/>
    <w:rsid w:val="007C0C55"/>
    <w:rsid w:val="007C0CF7"/>
    <w:rsid w:val="007C0EB9"/>
    <w:rsid w:val="007C11F7"/>
    <w:rsid w:val="007C13F8"/>
    <w:rsid w:val="007C17D6"/>
    <w:rsid w:val="007C17FA"/>
    <w:rsid w:val="007C1898"/>
    <w:rsid w:val="007C1B6B"/>
    <w:rsid w:val="007C1BD2"/>
    <w:rsid w:val="007C1D99"/>
    <w:rsid w:val="007C1EBB"/>
    <w:rsid w:val="007C228C"/>
    <w:rsid w:val="007C23F3"/>
    <w:rsid w:val="007C23F5"/>
    <w:rsid w:val="007C2404"/>
    <w:rsid w:val="007C24E7"/>
    <w:rsid w:val="007C24EC"/>
    <w:rsid w:val="007C27CF"/>
    <w:rsid w:val="007C2D33"/>
    <w:rsid w:val="007C3180"/>
    <w:rsid w:val="007C3506"/>
    <w:rsid w:val="007C3571"/>
    <w:rsid w:val="007C361A"/>
    <w:rsid w:val="007C378A"/>
    <w:rsid w:val="007C39DA"/>
    <w:rsid w:val="007C3B43"/>
    <w:rsid w:val="007C3BE3"/>
    <w:rsid w:val="007C3E46"/>
    <w:rsid w:val="007C3E48"/>
    <w:rsid w:val="007C3F02"/>
    <w:rsid w:val="007C4328"/>
    <w:rsid w:val="007C453A"/>
    <w:rsid w:val="007C4700"/>
    <w:rsid w:val="007C47A0"/>
    <w:rsid w:val="007C47AE"/>
    <w:rsid w:val="007C4A12"/>
    <w:rsid w:val="007C4A43"/>
    <w:rsid w:val="007C4C9E"/>
    <w:rsid w:val="007C4E55"/>
    <w:rsid w:val="007C4E7F"/>
    <w:rsid w:val="007C56EA"/>
    <w:rsid w:val="007C589A"/>
    <w:rsid w:val="007C5CB9"/>
    <w:rsid w:val="007C5CC3"/>
    <w:rsid w:val="007C5DFE"/>
    <w:rsid w:val="007C63B2"/>
    <w:rsid w:val="007C63BE"/>
    <w:rsid w:val="007C6550"/>
    <w:rsid w:val="007C68C8"/>
    <w:rsid w:val="007C6D65"/>
    <w:rsid w:val="007C6D92"/>
    <w:rsid w:val="007C6FFD"/>
    <w:rsid w:val="007C7074"/>
    <w:rsid w:val="007C711F"/>
    <w:rsid w:val="007C72E9"/>
    <w:rsid w:val="007C742B"/>
    <w:rsid w:val="007C7974"/>
    <w:rsid w:val="007C7C2C"/>
    <w:rsid w:val="007C7F1D"/>
    <w:rsid w:val="007D0045"/>
    <w:rsid w:val="007D03F7"/>
    <w:rsid w:val="007D052A"/>
    <w:rsid w:val="007D0941"/>
    <w:rsid w:val="007D0A1E"/>
    <w:rsid w:val="007D1087"/>
    <w:rsid w:val="007D1325"/>
    <w:rsid w:val="007D132A"/>
    <w:rsid w:val="007D13AD"/>
    <w:rsid w:val="007D14B7"/>
    <w:rsid w:val="007D15FF"/>
    <w:rsid w:val="007D19E5"/>
    <w:rsid w:val="007D1C36"/>
    <w:rsid w:val="007D1D24"/>
    <w:rsid w:val="007D2034"/>
    <w:rsid w:val="007D220F"/>
    <w:rsid w:val="007D297B"/>
    <w:rsid w:val="007D2AFC"/>
    <w:rsid w:val="007D2C20"/>
    <w:rsid w:val="007D2CCC"/>
    <w:rsid w:val="007D308D"/>
    <w:rsid w:val="007D30E7"/>
    <w:rsid w:val="007D359D"/>
    <w:rsid w:val="007D391F"/>
    <w:rsid w:val="007D3A43"/>
    <w:rsid w:val="007D3AE0"/>
    <w:rsid w:val="007D3DB2"/>
    <w:rsid w:val="007D43ED"/>
    <w:rsid w:val="007D4620"/>
    <w:rsid w:val="007D468F"/>
    <w:rsid w:val="007D4721"/>
    <w:rsid w:val="007D4867"/>
    <w:rsid w:val="007D4BA6"/>
    <w:rsid w:val="007D500C"/>
    <w:rsid w:val="007D567F"/>
    <w:rsid w:val="007D571B"/>
    <w:rsid w:val="007D5825"/>
    <w:rsid w:val="007D5B3B"/>
    <w:rsid w:val="007D5BCA"/>
    <w:rsid w:val="007D5C23"/>
    <w:rsid w:val="007D5CD3"/>
    <w:rsid w:val="007D68AF"/>
    <w:rsid w:val="007D6A92"/>
    <w:rsid w:val="007D6B45"/>
    <w:rsid w:val="007D6C94"/>
    <w:rsid w:val="007D6D2A"/>
    <w:rsid w:val="007D70C9"/>
    <w:rsid w:val="007D71B5"/>
    <w:rsid w:val="007D753E"/>
    <w:rsid w:val="007D75B8"/>
    <w:rsid w:val="007D7665"/>
    <w:rsid w:val="007D7AE7"/>
    <w:rsid w:val="007D7BEE"/>
    <w:rsid w:val="007D7E12"/>
    <w:rsid w:val="007D7E6A"/>
    <w:rsid w:val="007D7F3E"/>
    <w:rsid w:val="007E00EF"/>
    <w:rsid w:val="007E025C"/>
    <w:rsid w:val="007E038D"/>
    <w:rsid w:val="007E0953"/>
    <w:rsid w:val="007E1265"/>
    <w:rsid w:val="007E1441"/>
    <w:rsid w:val="007E1636"/>
    <w:rsid w:val="007E1899"/>
    <w:rsid w:val="007E196C"/>
    <w:rsid w:val="007E1CB3"/>
    <w:rsid w:val="007E1D4F"/>
    <w:rsid w:val="007E20CF"/>
    <w:rsid w:val="007E2299"/>
    <w:rsid w:val="007E23BA"/>
    <w:rsid w:val="007E276B"/>
    <w:rsid w:val="007E283B"/>
    <w:rsid w:val="007E2857"/>
    <w:rsid w:val="007E2E68"/>
    <w:rsid w:val="007E2F08"/>
    <w:rsid w:val="007E2F63"/>
    <w:rsid w:val="007E3045"/>
    <w:rsid w:val="007E3157"/>
    <w:rsid w:val="007E353A"/>
    <w:rsid w:val="007E39BE"/>
    <w:rsid w:val="007E3B82"/>
    <w:rsid w:val="007E3BF0"/>
    <w:rsid w:val="007E3EBE"/>
    <w:rsid w:val="007E4224"/>
    <w:rsid w:val="007E43E0"/>
    <w:rsid w:val="007E48B1"/>
    <w:rsid w:val="007E4AAC"/>
    <w:rsid w:val="007E4D8F"/>
    <w:rsid w:val="007E4E03"/>
    <w:rsid w:val="007E5003"/>
    <w:rsid w:val="007E5323"/>
    <w:rsid w:val="007E532F"/>
    <w:rsid w:val="007E5414"/>
    <w:rsid w:val="007E5564"/>
    <w:rsid w:val="007E57DD"/>
    <w:rsid w:val="007E5B46"/>
    <w:rsid w:val="007E5B5D"/>
    <w:rsid w:val="007E5D23"/>
    <w:rsid w:val="007E5D69"/>
    <w:rsid w:val="007E62C5"/>
    <w:rsid w:val="007E6379"/>
    <w:rsid w:val="007E659A"/>
    <w:rsid w:val="007E661E"/>
    <w:rsid w:val="007E69FD"/>
    <w:rsid w:val="007E6E27"/>
    <w:rsid w:val="007E717A"/>
    <w:rsid w:val="007E7360"/>
    <w:rsid w:val="007E7642"/>
    <w:rsid w:val="007E7850"/>
    <w:rsid w:val="007E7DB2"/>
    <w:rsid w:val="007F009A"/>
    <w:rsid w:val="007F00EC"/>
    <w:rsid w:val="007F0130"/>
    <w:rsid w:val="007F014D"/>
    <w:rsid w:val="007F02C0"/>
    <w:rsid w:val="007F02FC"/>
    <w:rsid w:val="007F0396"/>
    <w:rsid w:val="007F05A8"/>
    <w:rsid w:val="007F075E"/>
    <w:rsid w:val="007F078F"/>
    <w:rsid w:val="007F0D89"/>
    <w:rsid w:val="007F104D"/>
    <w:rsid w:val="007F114E"/>
    <w:rsid w:val="007F1826"/>
    <w:rsid w:val="007F1C1E"/>
    <w:rsid w:val="007F1CD4"/>
    <w:rsid w:val="007F21E6"/>
    <w:rsid w:val="007F279C"/>
    <w:rsid w:val="007F28CF"/>
    <w:rsid w:val="007F2C8D"/>
    <w:rsid w:val="007F2CDE"/>
    <w:rsid w:val="007F2E2B"/>
    <w:rsid w:val="007F2E5C"/>
    <w:rsid w:val="007F30C3"/>
    <w:rsid w:val="007F31AE"/>
    <w:rsid w:val="007F32F2"/>
    <w:rsid w:val="007F33CA"/>
    <w:rsid w:val="007F33FC"/>
    <w:rsid w:val="007F3678"/>
    <w:rsid w:val="007F37A0"/>
    <w:rsid w:val="007F39D8"/>
    <w:rsid w:val="007F3C3D"/>
    <w:rsid w:val="007F3C4C"/>
    <w:rsid w:val="007F3C5D"/>
    <w:rsid w:val="007F3F61"/>
    <w:rsid w:val="007F4008"/>
    <w:rsid w:val="007F411E"/>
    <w:rsid w:val="007F444D"/>
    <w:rsid w:val="007F4562"/>
    <w:rsid w:val="007F469F"/>
    <w:rsid w:val="007F49E0"/>
    <w:rsid w:val="007F4AC8"/>
    <w:rsid w:val="007F4AD6"/>
    <w:rsid w:val="007F4E42"/>
    <w:rsid w:val="007F4EF6"/>
    <w:rsid w:val="007F512B"/>
    <w:rsid w:val="007F51E1"/>
    <w:rsid w:val="007F53B9"/>
    <w:rsid w:val="007F5570"/>
    <w:rsid w:val="007F55B3"/>
    <w:rsid w:val="007F5863"/>
    <w:rsid w:val="007F5F54"/>
    <w:rsid w:val="007F61BF"/>
    <w:rsid w:val="007F6516"/>
    <w:rsid w:val="007F65BF"/>
    <w:rsid w:val="007F674B"/>
    <w:rsid w:val="007F6C57"/>
    <w:rsid w:val="007F6C7B"/>
    <w:rsid w:val="007F6F88"/>
    <w:rsid w:val="007F71B2"/>
    <w:rsid w:val="007F735B"/>
    <w:rsid w:val="007F7363"/>
    <w:rsid w:val="007F73B2"/>
    <w:rsid w:val="007F75AB"/>
    <w:rsid w:val="007F75DC"/>
    <w:rsid w:val="007F7828"/>
    <w:rsid w:val="007F785C"/>
    <w:rsid w:val="007F7895"/>
    <w:rsid w:val="007F7AC9"/>
    <w:rsid w:val="007F7FFA"/>
    <w:rsid w:val="0080005B"/>
    <w:rsid w:val="00800230"/>
    <w:rsid w:val="008003D4"/>
    <w:rsid w:val="008006BD"/>
    <w:rsid w:val="008008DF"/>
    <w:rsid w:val="00800DDE"/>
    <w:rsid w:val="00800ECA"/>
    <w:rsid w:val="008011DB"/>
    <w:rsid w:val="008013F4"/>
    <w:rsid w:val="00801695"/>
    <w:rsid w:val="00801879"/>
    <w:rsid w:val="00801A6D"/>
    <w:rsid w:val="00801E74"/>
    <w:rsid w:val="00801EF1"/>
    <w:rsid w:val="00801FC9"/>
    <w:rsid w:val="008020CC"/>
    <w:rsid w:val="008021DA"/>
    <w:rsid w:val="008024C7"/>
    <w:rsid w:val="0080256C"/>
    <w:rsid w:val="008026EF"/>
    <w:rsid w:val="008026F0"/>
    <w:rsid w:val="0080284F"/>
    <w:rsid w:val="00802BD4"/>
    <w:rsid w:val="0080349D"/>
    <w:rsid w:val="00803556"/>
    <w:rsid w:val="00803693"/>
    <w:rsid w:val="008038FF"/>
    <w:rsid w:val="00803989"/>
    <w:rsid w:val="008039A6"/>
    <w:rsid w:val="00803A4E"/>
    <w:rsid w:val="00803A9C"/>
    <w:rsid w:val="00803AFD"/>
    <w:rsid w:val="00803C43"/>
    <w:rsid w:val="00804116"/>
    <w:rsid w:val="0080413D"/>
    <w:rsid w:val="0080417F"/>
    <w:rsid w:val="008046A9"/>
    <w:rsid w:val="0080487B"/>
    <w:rsid w:val="00804891"/>
    <w:rsid w:val="00804E0D"/>
    <w:rsid w:val="00804E59"/>
    <w:rsid w:val="00805371"/>
    <w:rsid w:val="00805441"/>
    <w:rsid w:val="008056BA"/>
    <w:rsid w:val="0080579C"/>
    <w:rsid w:val="0080588A"/>
    <w:rsid w:val="00805A1F"/>
    <w:rsid w:val="00805E78"/>
    <w:rsid w:val="00806153"/>
    <w:rsid w:val="00806266"/>
    <w:rsid w:val="008064D0"/>
    <w:rsid w:val="00806587"/>
    <w:rsid w:val="008066A9"/>
    <w:rsid w:val="008068D0"/>
    <w:rsid w:val="00806A5C"/>
    <w:rsid w:val="00806C78"/>
    <w:rsid w:val="0080708F"/>
    <w:rsid w:val="008070C0"/>
    <w:rsid w:val="008070FD"/>
    <w:rsid w:val="008072BC"/>
    <w:rsid w:val="008073AF"/>
    <w:rsid w:val="00807B62"/>
    <w:rsid w:val="00807E2D"/>
    <w:rsid w:val="00807F09"/>
    <w:rsid w:val="00810516"/>
    <w:rsid w:val="00810693"/>
    <w:rsid w:val="0081081E"/>
    <w:rsid w:val="00810B53"/>
    <w:rsid w:val="00810B84"/>
    <w:rsid w:val="00810D17"/>
    <w:rsid w:val="00810F4B"/>
    <w:rsid w:val="008110C7"/>
    <w:rsid w:val="00811461"/>
    <w:rsid w:val="00811A2B"/>
    <w:rsid w:val="00811BB3"/>
    <w:rsid w:val="00811D3A"/>
    <w:rsid w:val="00811FC0"/>
    <w:rsid w:val="00812A23"/>
    <w:rsid w:val="00812A37"/>
    <w:rsid w:val="00812A7D"/>
    <w:rsid w:val="00812B24"/>
    <w:rsid w:val="0081307B"/>
    <w:rsid w:val="00813399"/>
    <w:rsid w:val="0081366E"/>
    <w:rsid w:val="00813830"/>
    <w:rsid w:val="00813A45"/>
    <w:rsid w:val="00813B9E"/>
    <w:rsid w:val="00813C60"/>
    <w:rsid w:val="00813C8F"/>
    <w:rsid w:val="00813CC2"/>
    <w:rsid w:val="00813CDE"/>
    <w:rsid w:val="00813D84"/>
    <w:rsid w:val="00813F48"/>
    <w:rsid w:val="008141E0"/>
    <w:rsid w:val="00814252"/>
    <w:rsid w:val="008146FE"/>
    <w:rsid w:val="008147D8"/>
    <w:rsid w:val="008148C0"/>
    <w:rsid w:val="00814950"/>
    <w:rsid w:val="00814D7D"/>
    <w:rsid w:val="00814DB0"/>
    <w:rsid w:val="00814EC4"/>
    <w:rsid w:val="008152BF"/>
    <w:rsid w:val="0081538F"/>
    <w:rsid w:val="0081562A"/>
    <w:rsid w:val="00815712"/>
    <w:rsid w:val="008158E5"/>
    <w:rsid w:val="00815B8B"/>
    <w:rsid w:val="00815C23"/>
    <w:rsid w:val="00815D2D"/>
    <w:rsid w:val="00815EEB"/>
    <w:rsid w:val="00815F18"/>
    <w:rsid w:val="00815FE8"/>
    <w:rsid w:val="0081613F"/>
    <w:rsid w:val="008161BB"/>
    <w:rsid w:val="008163E7"/>
    <w:rsid w:val="008165F7"/>
    <w:rsid w:val="00816781"/>
    <w:rsid w:val="008168CF"/>
    <w:rsid w:val="00816C9F"/>
    <w:rsid w:val="00816F7A"/>
    <w:rsid w:val="00817467"/>
    <w:rsid w:val="008178A9"/>
    <w:rsid w:val="00817B41"/>
    <w:rsid w:val="00817BCE"/>
    <w:rsid w:val="00820267"/>
    <w:rsid w:val="0082054E"/>
    <w:rsid w:val="0082076D"/>
    <w:rsid w:val="008207D6"/>
    <w:rsid w:val="00820B95"/>
    <w:rsid w:val="00820F02"/>
    <w:rsid w:val="008211F3"/>
    <w:rsid w:val="008214B2"/>
    <w:rsid w:val="00821727"/>
    <w:rsid w:val="008218C0"/>
    <w:rsid w:val="00821B3D"/>
    <w:rsid w:val="00821D1A"/>
    <w:rsid w:val="00821FA9"/>
    <w:rsid w:val="00822054"/>
    <w:rsid w:val="0082206A"/>
    <w:rsid w:val="0082268B"/>
    <w:rsid w:val="00822870"/>
    <w:rsid w:val="00822B9C"/>
    <w:rsid w:val="00822DAA"/>
    <w:rsid w:val="00822DB1"/>
    <w:rsid w:val="00823742"/>
    <w:rsid w:val="00823DBE"/>
    <w:rsid w:val="00823F78"/>
    <w:rsid w:val="0082418E"/>
    <w:rsid w:val="008244B3"/>
    <w:rsid w:val="00824608"/>
    <w:rsid w:val="00824959"/>
    <w:rsid w:val="00824AB0"/>
    <w:rsid w:val="00824F2F"/>
    <w:rsid w:val="00825029"/>
    <w:rsid w:val="008250A9"/>
    <w:rsid w:val="008251CE"/>
    <w:rsid w:val="00825354"/>
    <w:rsid w:val="0082568D"/>
    <w:rsid w:val="008259CB"/>
    <w:rsid w:val="00825B03"/>
    <w:rsid w:val="00825B1A"/>
    <w:rsid w:val="00825CBA"/>
    <w:rsid w:val="00825E76"/>
    <w:rsid w:val="00826419"/>
    <w:rsid w:val="008268A4"/>
    <w:rsid w:val="008268E2"/>
    <w:rsid w:val="00826ADA"/>
    <w:rsid w:val="00826C49"/>
    <w:rsid w:val="00826CD7"/>
    <w:rsid w:val="00826E2B"/>
    <w:rsid w:val="00826FFA"/>
    <w:rsid w:val="008272B7"/>
    <w:rsid w:val="00827346"/>
    <w:rsid w:val="0082734A"/>
    <w:rsid w:val="00827733"/>
    <w:rsid w:val="00827817"/>
    <w:rsid w:val="008278D6"/>
    <w:rsid w:val="0082795E"/>
    <w:rsid w:val="00827B0A"/>
    <w:rsid w:val="00827C48"/>
    <w:rsid w:val="00827EEA"/>
    <w:rsid w:val="0083039A"/>
    <w:rsid w:val="008303E2"/>
    <w:rsid w:val="008307D8"/>
    <w:rsid w:val="00830B1B"/>
    <w:rsid w:val="00830EB6"/>
    <w:rsid w:val="00831433"/>
    <w:rsid w:val="00831473"/>
    <w:rsid w:val="00831951"/>
    <w:rsid w:val="00831989"/>
    <w:rsid w:val="00831AA0"/>
    <w:rsid w:val="00831D15"/>
    <w:rsid w:val="00831F92"/>
    <w:rsid w:val="00832149"/>
    <w:rsid w:val="008322DB"/>
    <w:rsid w:val="00832483"/>
    <w:rsid w:val="00832495"/>
    <w:rsid w:val="0083279F"/>
    <w:rsid w:val="0083285B"/>
    <w:rsid w:val="00832EAF"/>
    <w:rsid w:val="00832FA1"/>
    <w:rsid w:val="00833094"/>
    <w:rsid w:val="008332E9"/>
    <w:rsid w:val="0083338C"/>
    <w:rsid w:val="00833775"/>
    <w:rsid w:val="0083379C"/>
    <w:rsid w:val="008338F9"/>
    <w:rsid w:val="008339AC"/>
    <w:rsid w:val="00833B9B"/>
    <w:rsid w:val="00833D09"/>
    <w:rsid w:val="00833F8A"/>
    <w:rsid w:val="0083450A"/>
    <w:rsid w:val="0083475E"/>
    <w:rsid w:val="00834BFC"/>
    <w:rsid w:val="00834DEE"/>
    <w:rsid w:val="00834E4C"/>
    <w:rsid w:val="0083503C"/>
    <w:rsid w:val="00835159"/>
    <w:rsid w:val="00835160"/>
    <w:rsid w:val="008352E2"/>
    <w:rsid w:val="00835521"/>
    <w:rsid w:val="008355A5"/>
    <w:rsid w:val="008356FD"/>
    <w:rsid w:val="00835CA5"/>
    <w:rsid w:val="00835ECD"/>
    <w:rsid w:val="0083600A"/>
    <w:rsid w:val="0083630D"/>
    <w:rsid w:val="0083638A"/>
    <w:rsid w:val="0083656F"/>
    <w:rsid w:val="008366D7"/>
    <w:rsid w:val="00836957"/>
    <w:rsid w:val="00836B9C"/>
    <w:rsid w:val="00836EE7"/>
    <w:rsid w:val="00836F15"/>
    <w:rsid w:val="00836F22"/>
    <w:rsid w:val="008370FD"/>
    <w:rsid w:val="008372B5"/>
    <w:rsid w:val="008376E2"/>
    <w:rsid w:val="0083771D"/>
    <w:rsid w:val="008379A5"/>
    <w:rsid w:val="00837CA4"/>
    <w:rsid w:val="00840071"/>
    <w:rsid w:val="008406F1"/>
    <w:rsid w:val="008407D7"/>
    <w:rsid w:val="0084080C"/>
    <w:rsid w:val="00840915"/>
    <w:rsid w:val="00840ADD"/>
    <w:rsid w:val="00840BD2"/>
    <w:rsid w:val="00840C6F"/>
    <w:rsid w:val="00840D3A"/>
    <w:rsid w:val="00840EBE"/>
    <w:rsid w:val="0084102B"/>
    <w:rsid w:val="008411FC"/>
    <w:rsid w:val="0084136A"/>
    <w:rsid w:val="008414A2"/>
    <w:rsid w:val="008414CF"/>
    <w:rsid w:val="00841AAA"/>
    <w:rsid w:val="00841D39"/>
    <w:rsid w:val="00841D63"/>
    <w:rsid w:val="00841D9A"/>
    <w:rsid w:val="00841F7E"/>
    <w:rsid w:val="0084206C"/>
    <w:rsid w:val="00842115"/>
    <w:rsid w:val="0084222A"/>
    <w:rsid w:val="008424B4"/>
    <w:rsid w:val="00842552"/>
    <w:rsid w:val="0084263F"/>
    <w:rsid w:val="0084265F"/>
    <w:rsid w:val="0084279A"/>
    <w:rsid w:val="00842931"/>
    <w:rsid w:val="00842BBD"/>
    <w:rsid w:val="00842E05"/>
    <w:rsid w:val="00842F7C"/>
    <w:rsid w:val="008431DC"/>
    <w:rsid w:val="0084320D"/>
    <w:rsid w:val="00843257"/>
    <w:rsid w:val="008433B9"/>
    <w:rsid w:val="00843423"/>
    <w:rsid w:val="00843553"/>
    <w:rsid w:val="00843C25"/>
    <w:rsid w:val="00843D12"/>
    <w:rsid w:val="00843D3F"/>
    <w:rsid w:val="00843FC4"/>
    <w:rsid w:val="008440E2"/>
    <w:rsid w:val="00844677"/>
    <w:rsid w:val="00844733"/>
    <w:rsid w:val="00844759"/>
    <w:rsid w:val="0084494F"/>
    <w:rsid w:val="00844963"/>
    <w:rsid w:val="00844A91"/>
    <w:rsid w:val="00844AE4"/>
    <w:rsid w:val="00844C2C"/>
    <w:rsid w:val="00844F17"/>
    <w:rsid w:val="00845268"/>
    <w:rsid w:val="008452C5"/>
    <w:rsid w:val="008454CD"/>
    <w:rsid w:val="00845BA6"/>
    <w:rsid w:val="008460C4"/>
    <w:rsid w:val="008462BA"/>
    <w:rsid w:val="008462C8"/>
    <w:rsid w:val="0084648F"/>
    <w:rsid w:val="00846666"/>
    <w:rsid w:val="00846777"/>
    <w:rsid w:val="008468A8"/>
    <w:rsid w:val="00846F5B"/>
    <w:rsid w:val="00846F6C"/>
    <w:rsid w:val="008473EB"/>
    <w:rsid w:val="0084740E"/>
    <w:rsid w:val="008476EB"/>
    <w:rsid w:val="00847743"/>
    <w:rsid w:val="008477F6"/>
    <w:rsid w:val="00847B2F"/>
    <w:rsid w:val="00847BE7"/>
    <w:rsid w:val="00847DA6"/>
    <w:rsid w:val="00847F38"/>
    <w:rsid w:val="00847F4B"/>
    <w:rsid w:val="00850001"/>
    <w:rsid w:val="00850217"/>
    <w:rsid w:val="008502F9"/>
    <w:rsid w:val="008503AE"/>
    <w:rsid w:val="008506A2"/>
    <w:rsid w:val="008507FB"/>
    <w:rsid w:val="0085098F"/>
    <w:rsid w:val="00850A53"/>
    <w:rsid w:val="00850AD2"/>
    <w:rsid w:val="00850C03"/>
    <w:rsid w:val="00851292"/>
    <w:rsid w:val="00851309"/>
    <w:rsid w:val="008515A1"/>
    <w:rsid w:val="0085173E"/>
    <w:rsid w:val="00851781"/>
    <w:rsid w:val="008517D6"/>
    <w:rsid w:val="00851B42"/>
    <w:rsid w:val="00851BD4"/>
    <w:rsid w:val="00851DA8"/>
    <w:rsid w:val="0085207D"/>
    <w:rsid w:val="00852083"/>
    <w:rsid w:val="008520FA"/>
    <w:rsid w:val="008525DB"/>
    <w:rsid w:val="008527FC"/>
    <w:rsid w:val="00852A68"/>
    <w:rsid w:val="00852D54"/>
    <w:rsid w:val="00853289"/>
    <w:rsid w:val="008533D7"/>
    <w:rsid w:val="00853643"/>
    <w:rsid w:val="008536B5"/>
    <w:rsid w:val="008536C9"/>
    <w:rsid w:val="00853AE5"/>
    <w:rsid w:val="00853B7E"/>
    <w:rsid w:val="00853CCF"/>
    <w:rsid w:val="00853E56"/>
    <w:rsid w:val="00853E80"/>
    <w:rsid w:val="00853FEC"/>
    <w:rsid w:val="0085402B"/>
    <w:rsid w:val="0085414D"/>
    <w:rsid w:val="00854198"/>
    <w:rsid w:val="00854249"/>
    <w:rsid w:val="00854512"/>
    <w:rsid w:val="0085455D"/>
    <w:rsid w:val="008546EB"/>
    <w:rsid w:val="00854C6A"/>
    <w:rsid w:val="00854DA5"/>
    <w:rsid w:val="00854E68"/>
    <w:rsid w:val="00854EAA"/>
    <w:rsid w:val="00854F50"/>
    <w:rsid w:val="0085525C"/>
    <w:rsid w:val="00855760"/>
    <w:rsid w:val="0085585C"/>
    <w:rsid w:val="00855A6A"/>
    <w:rsid w:val="00856099"/>
    <w:rsid w:val="008560AB"/>
    <w:rsid w:val="008560B5"/>
    <w:rsid w:val="0085610D"/>
    <w:rsid w:val="008561D8"/>
    <w:rsid w:val="008562FF"/>
    <w:rsid w:val="00856665"/>
    <w:rsid w:val="008566AB"/>
    <w:rsid w:val="008566F2"/>
    <w:rsid w:val="008566FB"/>
    <w:rsid w:val="00856806"/>
    <w:rsid w:val="00856978"/>
    <w:rsid w:val="00856DB5"/>
    <w:rsid w:val="0085707C"/>
    <w:rsid w:val="0085730C"/>
    <w:rsid w:val="0085746E"/>
    <w:rsid w:val="0085768E"/>
    <w:rsid w:val="00857ED4"/>
    <w:rsid w:val="00857F1A"/>
    <w:rsid w:val="0086005D"/>
    <w:rsid w:val="008601EC"/>
    <w:rsid w:val="0086045F"/>
    <w:rsid w:val="008606E9"/>
    <w:rsid w:val="00860746"/>
    <w:rsid w:val="00860815"/>
    <w:rsid w:val="00860932"/>
    <w:rsid w:val="00860B1E"/>
    <w:rsid w:val="00860CBB"/>
    <w:rsid w:val="00860D25"/>
    <w:rsid w:val="00860F31"/>
    <w:rsid w:val="008610E3"/>
    <w:rsid w:val="008619B9"/>
    <w:rsid w:val="00861B7C"/>
    <w:rsid w:val="00861CB3"/>
    <w:rsid w:val="0086212D"/>
    <w:rsid w:val="00862233"/>
    <w:rsid w:val="008622BC"/>
    <w:rsid w:val="0086246F"/>
    <w:rsid w:val="0086269D"/>
    <w:rsid w:val="00862B1B"/>
    <w:rsid w:val="00862CC5"/>
    <w:rsid w:val="00862DBC"/>
    <w:rsid w:val="00862FEB"/>
    <w:rsid w:val="00863169"/>
    <w:rsid w:val="008631C4"/>
    <w:rsid w:val="008635BD"/>
    <w:rsid w:val="008635E6"/>
    <w:rsid w:val="0086395D"/>
    <w:rsid w:val="00863BA0"/>
    <w:rsid w:val="00863BF2"/>
    <w:rsid w:val="00863CFB"/>
    <w:rsid w:val="00863D1C"/>
    <w:rsid w:val="00863E24"/>
    <w:rsid w:val="008640DB"/>
    <w:rsid w:val="00864134"/>
    <w:rsid w:val="00864737"/>
    <w:rsid w:val="00864813"/>
    <w:rsid w:val="00864A2B"/>
    <w:rsid w:val="00864B00"/>
    <w:rsid w:val="00864BFD"/>
    <w:rsid w:val="00864C85"/>
    <w:rsid w:val="0086508C"/>
    <w:rsid w:val="008650E3"/>
    <w:rsid w:val="008655BF"/>
    <w:rsid w:val="008655F2"/>
    <w:rsid w:val="0086564F"/>
    <w:rsid w:val="008657C6"/>
    <w:rsid w:val="00865D7D"/>
    <w:rsid w:val="00865EA2"/>
    <w:rsid w:val="00865EFF"/>
    <w:rsid w:val="008661D5"/>
    <w:rsid w:val="00866212"/>
    <w:rsid w:val="00866751"/>
    <w:rsid w:val="00866921"/>
    <w:rsid w:val="008669E9"/>
    <w:rsid w:val="00866A4E"/>
    <w:rsid w:val="00866A5C"/>
    <w:rsid w:val="00866ADF"/>
    <w:rsid w:val="00866B13"/>
    <w:rsid w:val="008670F0"/>
    <w:rsid w:val="00867154"/>
    <w:rsid w:val="008673E9"/>
    <w:rsid w:val="00867544"/>
    <w:rsid w:val="00867897"/>
    <w:rsid w:val="0086796B"/>
    <w:rsid w:val="0086798A"/>
    <w:rsid w:val="00867998"/>
    <w:rsid w:val="00867B1D"/>
    <w:rsid w:val="00867B7A"/>
    <w:rsid w:val="00867C9B"/>
    <w:rsid w:val="00867EA2"/>
    <w:rsid w:val="00867F9E"/>
    <w:rsid w:val="00870136"/>
    <w:rsid w:val="0087044E"/>
    <w:rsid w:val="00870606"/>
    <w:rsid w:val="008707A1"/>
    <w:rsid w:val="00870949"/>
    <w:rsid w:val="00870BA7"/>
    <w:rsid w:val="0087116E"/>
    <w:rsid w:val="00871650"/>
    <w:rsid w:val="008718A2"/>
    <w:rsid w:val="008718FD"/>
    <w:rsid w:val="00871D4C"/>
    <w:rsid w:val="00871E23"/>
    <w:rsid w:val="00871E25"/>
    <w:rsid w:val="00871E59"/>
    <w:rsid w:val="00871F84"/>
    <w:rsid w:val="00872525"/>
    <w:rsid w:val="00872A10"/>
    <w:rsid w:val="008733CE"/>
    <w:rsid w:val="0087347F"/>
    <w:rsid w:val="00873544"/>
    <w:rsid w:val="008736E0"/>
    <w:rsid w:val="0087382B"/>
    <w:rsid w:val="008738E9"/>
    <w:rsid w:val="00873B00"/>
    <w:rsid w:val="00873C76"/>
    <w:rsid w:val="00873CD1"/>
    <w:rsid w:val="00873CD6"/>
    <w:rsid w:val="00873D40"/>
    <w:rsid w:val="00873D4C"/>
    <w:rsid w:val="00874242"/>
    <w:rsid w:val="0087434D"/>
    <w:rsid w:val="008748A4"/>
    <w:rsid w:val="00874A8C"/>
    <w:rsid w:val="00874D22"/>
    <w:rsid w:val="00874E7C"/>
    <w:rsid w:val="00874FEA"/>
    <w:rsid w:val="008757E1"/>
    <w:rsid w:val="00875921"/>
    <w:rsid w:val="008759A2"/>
    <w:rsid w:val="008759E3"/>
    <w:rsid w:val="00875A76"/>
    <w:rsid w:val="00875B59"/>
    <w:rsid w:val="00875D42"/>
    <w:rsid w:val="00875F9A"/>
    <w:rsid w:val="00875FF7"/>
    <w:rsid w:val="0087600C"/>
    <w:rsid w:val="00876024"/>
    <w:rsid w:val="008763AB"/>
    <w:rsid w:val="0087667E"/>
    <w:rsid w:val="008767E5"/>
    <w:rsid w:val="00876837"/>
    <w:rsid w:val="00876926"/>
    <w:rsid w:val="008771D2"/>
    <w:rsid w:val="008775ED"/>
    <w:rsid w:val="0087773C"/>
    <w:rsid w:val="008778C9"/>
    <w:rsid w:val="00877A96"/>
    <w:rsid w:val="00877B04"/>
    <w:rsid w:val="00877D8C"/>
    <w:rsid w:val="00877E09"/>
    <w:rsid w:val="00877EF2"/>
    <w:rsid w:val="00877F66"/>
    <w:rsid w:val="00880030"/>
    <w:rsid w:val="0088003E"/>
    <w:rsid w:val="0088017A"/>
    <w:rsid w:val="00880870"/>
    <w:rsid w:val="0088089A"/>
    <w:rsid w:val="008808D8"/>
    <w:rsid w:val="00880D9A"/>
    <w:rsid w:val="00880E0C"/>
    <w:rsid w:val="00880E5E"/>
    <w:rsid w:val="0088115C"/>
    <w:rsid w:val="0088123A"/>
    <w:rsid w:val="0088126D"/>
    <w:rsid w:val="0088151D"/>
    <w:rsid w:val="0088158E"/>
    <w:rsid w:val="008815F7"/>
    <w:rsid w:val="008818C1"/>
    <w:rsid w:val="00881ACE"/>
    <w:rsid w:val="00881BFF"/>
    <w:rsid w:val="00881F41"/>
    <w:rsid w:val="00881F59"/>
    <w:rsid w:val="00882297"/>
    <w:rsid w:val="008822E1"/>
    <w:rsid w:val="008829B0"/>
    <w:rsid w:val="00882A94"/>
    <w:rsid w:val="00882AE3"/>
    <w:rsid w:val="0088355F"/>
    <w:rsid w:val="008835FE"/>
    <w:rsid w:val="008837F1"/>
    <w:rsid w:val="00883882"/>
    <w:rsid w:val="008839FA"/>
    <w:rsid w:val="00883B46"/>
    <w:rsid w:val="00883C7C"/>
    <w:rsid w:val="00883F29"/>
    <w:rsid w:val="00884487"/>
    <w:rsid w:val="008845B7"/>
    <w:rsid w:val="00884702"/>
    <w:rsid w:val="0088473F"/>
    <w:rsid w:val="00884A21"/>
    <w:rsid w:val="00884C50"/>
    <w:rsid w:val="00884FC9"/>
    <w:rsid w:val="00885179"/>
    <w:rsid w:val="0088534A"/>
    <w:rsid w:val="0088546A"/>
    <w:rsid w:val="0088546D"/>
    <w:rsid w:val="00885564"/>
    <w:rsid w:val="00885697"/>
    <w:rsid w:val="00885924"/>
    <w:rsid w:val="00885AA8"/>
    <w:rsid w:val="00885AF7"/>
    <w:rsid w:val="00885D03"/>
    <w:rsid w:val="00885F31"/>
    <w:rsid w:val="0088618C"/>
    <w:rsid w:val="00886205"/>
    <w:rsid w:val="008863CF"/>
    <w:rsid w:val="00886412"/>
    <w:rsid w:val="008865C0"/>
    <w:rsid w:val="00886A7A"/>
    <w:rsid w:val="00886B07"/>
    <w:rsid w:val="00886D5B"/>
    <w:rsid w:val="00886E14"/>
    <w:rsid w:val="00886E5C"/>
    <w:rsid w:val="00887193"/>
    <w:rsid w:val="008872BE"/>
    <w:rsid w:val="008873A5"/>
    <w:rsid w:val="008875FE"/>
    <w:rsid w:val="00887894"/>
    <w:rsid w:val="0088795C"/>
    <w:rsid w:val="00887A3C"/>
    <w:rsid w:val="00887ECC"/>
    <w:rsid w:val="00887FFB"/>
    <w:rsid w:val="0089005D"/>
    <w:rsid w:val="008901DE"/>
    <w:rsid w:val="0089055A"/>
    <w:rsid w:val="00890607"/>
    <w:rsid w:val="0089074F"/>
    <w:rsid w:val="00890A9A"/>
    <w:rsid w:val="00890ABA"/>
    <w:rsid w:val="00890BD6"/>
    <w:rsid w:val="00890E61"/>
    <w:rsid w:val="008912E0"/>
    <w:rsid w:val="008913E5"/>
    <w:rsid w:val="00891609"/>
    <w:rsid w:val="00891762"/>
    <w:rsid w:val="008919E2"/>
    <w:rsid w:val="00891BF6"/>
    <w:rsid w:val="00891CFE"/>
    <w:rsid w:val="00892136"/>
    <w:rsid w:val="008921F8"/>
    <w:rsid w:val="00892251"/>
    <w:rsid w:val="0089252B"/>
    <w:rsid w:val="008926DE"/>
    <w:rsid w:val="008929EA"/>
    <w:rsid w:val="00892B15"/>
    <w:rsid w:val="00892D2E"/>
    <w:rsid w:val="00892E56"/>
    <w:rsid w:val="008932B1"/>
    <w:rsid w:val="00893355"/>
    <w:rsid w:val="008933E6"/>
    <w:rsid w:val="008934F3"/>
    <w:rsid w:val="0089354A"/>
    <w:rsid w:val="00893B46"/>
    <w:rsid w:val="00894178"/>
    <w:rsid w:val="00894229"/>
    <w:rsid w:val="008944E1"/>
    <w:rsid w:val="008944E2"/>
    <w:rsid w:val="00894596"/>
    <w:rsid w:val="008946F1"/>
    <w:rsid w:val="008947F1"/>
    <w:rsid w:val="00894959"/>
    <w:rsid w:val="00894B93"/>
    <w:rsid w:val="00894FB8"/>
    <w:rsid w:val="00894FDF"/>
    <w:rsid w:val="008955E4"/>
    <w:rsid w:val="0089577A"/>
    <w:rsid w:val="00895A8A"/>
    <w:rsid w:val="00895ACB"/>
    <w:rsid w:val="00895AD8"/>
    <w:rsid w:val="00895AEC"/>
    <w:rsid w:val="008960DB"/>
    <w:rsid w:val="008961F3"/>
    <w:rsid w:val="008966B9"/>
    <w:rsid w:val="0089693D"/>
    <w:rsid w:val="008969DE"/>
    <w:rsid w:val="00896B29"/>
    <w:rsid w:val="00896B41"/>
    <w:rsid w:val="00896CDB"/>
    <w:rsid w:val="00896E7B"/>
    <w:rsid w:val="00896EBC"/>
    <w:rsid w:val="00896EDB"/>
    <w:rsid w:val="00896F2B"/>
    <w:rsid w:val="008970A2"/>
    <w:rsid w:val="0089712B"/>
    <w:rsid w:val="00897144"/>
    <w:rsid w:val="00897280"/>
    <w:rsid w:val="008972FC"/>
    <w:rsid w:val="00897797"/>
    <w:rsid w:val="008977D8"/>
    <w:rsid w:val="00897A9F"/>
    <w:rsid w:val="00897CE7"/>
    <w:rsid w:val="00897DDB"/>
    <w:rsid w:val="008A022D"/>
    <w:rsid w:val="008A0281"/>
    <w:rsid w:val="008A0471"/>
    <w:rsid w:val="008A07CF"/>
    <w:rsid w:val="008A097B"/>
    <w:rsid w:val="008A09C1"/>
    <w:rsid w:val="008A0C23"/>
    <w:rsid w:val="008A100A"/>
    <w:rsid w:val="008A12B0"/>
    <w:rsid w:val="008A132F"/>
    <w:rsid w:val="008A15FF"/>
    <w:rsid w:val="008A172E"/>
    <w:rsid w:val="008A1B8F"/>
    <w:rsid w:val="008A1CE3"/>
    <w:rsid w:val="008A1F35"/>
    <w:rsid w:val="008A1FCA"/>
    <w:rsid w:val="008A2104"/>
    <w:rsid w:val="008A2248"/>
    <w:rsid w:val="008A2413"/>
    <w:rsid w:val="008A241D"/>
    <w:rsid w:val="008A2B26"/>
    <w:rsid w:val="008A2ED7"/>
    <w:rsid w:val="008A352B"/>
    <w:rsid w:val="008A35CB"/>
    <w:rsid w:val="008A3630"/>
    <w:rsid w:val="008A39DB"/>
    <w:rsid w:val="008A3A27"/>
    <w:rsid w:val="008A3C3E"/>
    <w:rsid w:val="008A3F4C"/>
    <w:rsid w:val="008A3FD6"/>
    <w:rsid w:val="008A41F7"/>
    <w:rsid w:val="008A42AB"/>
    <w:rsid w:val="008A4358"/>
    <w:rsid w:val="008A45EB"/>
    <w:rsid w:val="008A474C"/>
    <w:rsid w:val="008A488A"/>
    <w:rsid w:val="008A49C9"/>
    <w:rsid w:val="008A4A28"/>
    <w:rsid w:val="008A4D64"/>
    <w:rsid w:val="008A4E89"/>
    <w:rsid w:val="008A5150"/>
    <w:rsid w:val="008A5405"/>
    <w:rsid w:val="008A5660"/>
    <w:rsid w:val="008A59EA"/>
    <w:rsid w:val="008A5A2D"/>
    <w:rsid w:val="008A5BF3"/>
    <w:rsid w:val="008A5ECF"/>
    <w:rsid w:val="008A5F80"/>
    <w:rsid w:val="008A61A7"/>
    <w:rsid w:val="008A631B"/>
    <w:rsid w:val="008A68E7"/>
    <w:rsid w:val="008A765F"/>
    <w:rsid w:val="008A78D4"/>
    <w:rsid w:val="008A7A70"/>
    <w:rsid w:val="008A7B91"/>
    <w:rsid w:val="008A7C2A"/>
    <w:rsid w:val="008A7EC9"/>
    <w:rsid w:val="008B0070"/>
    <w:rsid w:val="008B015B"/>
    <w:rsid w:val="008B01C1"/>
    <w:rsid w:val="008B021C"/>
    <w:rsid w:val="008B02F1"/>
    <w:rsid w:val="008B043F"/>
    <w:rsid w:val="008B05F9"/>
    <w:rsid w:val="008B07B6"/>
    <w:rsid w:val="008B07E9"/>
    <w:rsid w:val="008B09EA"/>
    <w:rsid w:val="008B0B4E"/>
    <w:rsid w:val="008B0BF3"/>
    <w:rsid w:val="008B0CA6"/>
    <w:rsid w:val="008B0DA5"/>
    <w:rsid w:val="008B0E4E"/>
    <w:rsid w:val="008B1159"/>
    <w:rsid w:val="008B11A3"/>
    <w:rsid w:val="008B1236"/>
    <w:rsid w:val="008B12EA"/>
    <w:rsid w:val="008B14E7"/>
    <w:rsid w:val="008B15BE"/>
    <w:rsid w:val="008B162E"/>
    <w:rsid w:val="008B1F1A"/>
    <w:rsid w:val="008B1F85"/>
    <w:rsid w:val="008B21AC"/>
    <w:rsid w:val="008B239A"/>
    <w:rsid w:val="008B252C"/>
    <w:rsid w:val="008B2804"/>
    <w:rsid w:val="008B2A2E"/>
    <w:rsid w:val="008B2DC6"/>
    <w:rsid w:val="008B2EB2"/>
    <w:rsid w:val="008B31B8"/>
    <w:rsid w:val="008B31DF"/>
    <w:rsid w:val="008B3278"/>
    <w:rsid w:val="008B352B"/>
    <w:rsid w:val="008B3909"/>
    <w:rsid w:val="008B3E30"/>
    <w:rsid w:val="008B3EBE"/>
    <w:rsid w:val="008B3F20"/>
    <w:rsid w:val="008B4236"/>
    <w:rsid w:val="008B440F"/>
    <w:rsid w:val="008B48C2"/>
    <w:rsid w:val="008B4CB5"/>
    <w:rsid w:val="008B4EEC"/>
    <w:rsid w:val="008B4FC8"/>
    <w:rsid w:val="008B51E1"/>
    <w:rsid w:val="008B54AF"/>
    <w:rsid w:val="008B5528"/>
    <w:rsid w:val="008B5916"/>
    <w:rsid w:val="008B5995"/>
    <w:rsid w:val="008B5C1E"/>
    <w:rsid w:val="008B5D7E"/>
    <w:rsid w:val="008B5F22"/>
    <w:rsid w:val="008B5FA5"/>
    <w:rsid w:val="008B66D1"/>
    <w:rsid w:val="008B684B"/>
    <w:rsid w:val="008B68F8"/>
    <w:rsid w:val="008B6A65"/>
    <w:rsid w:val="008B6A9F"/>
    <w:rsid w:val="008B6CA8"/>
    <w:rsid w:val="008B6E42"/>
    <w:rsid w:val="008B6F50"/>
    <w:rsid w:val="008B70FB"/>
    <w:rsid w:val="008B718B"/>
    <w:rsid w:val="008B7716"/>
    <w:rsid w:val="008B77C6"/>
    <w:rsid w:val="008B77F8"/>
    <w:rsid w:val="008B78EA"/>
    <w:rsid w:val="008B7BC1"/>
    <w:rsid w:val="008B7DDF"/>
    <w:rsid w:val="008B7E0D"/>
    <w:rsid w:val="008B7F6D"/>
    <w:rsid w:val="008C024D"/>
    <w:rsid w:val="008C05A8"/>
    <w:rsid w:val="008C0632"/>
    <w:rsid w:val="008C075B"/>
    <w:rsid w:val="008C087C"/>
    <w:rsid w:val="008C0BC2"/>
    <w:rsid w:val="008C0C95"/>
    <w:rsid w:val="008C0EEE"/>
    <w:rsid w:val="008C0F11"/>
    <w:rsid w:val="008C10BC"/>
    <w:rsid w:val="008C11BA"/>
    <w:rsid w:val="008C1247"/>
    <w:rsid w:val="008C13D2"/>
    <w:rsid w:val="008C143D"/>
    <w:rsid w:val="008C165E"/>
    <w:rsid w:val="008C16B2"/>
    <w:rsid w:val="008C1A68"/>
    <w:rsid w:val="008C1C7C"/>
    <w:rsid w:val="008C1D57"/>
    <w:rsid w:val="008C1FAB"/>
    <w:rsid w:val="008C20C1"/>
    <w:rsid w:val="008C21D2"/>
    <w:rsid w:val="008C22B8"/>
    <w:rsid w:val="008C2339"/>
    <w:rsid w:val="008C2952"/>
    <w:rsid w:val="008C2C5C"/>
    <w:rsid w:val="008C2CA7"/>
    <w:rsid w:val="008C2D4F"/>
    <w:rsid w:val="008C305E"/>
    <w:rsid w:val="008C3202"/>
    <w:rsid w:val="008C34EA"/>
    <w:rsid w:val="008C355F"/>
    <w:rsid w:val="008C369F"/>
    <w:rsid w:val="008C3989"/>
    <w:rsid w:val="008C4089"/>
    <w:rsid w:val="008C419F"/>
    <w:rsid w:val="008C420A"/>
    <w:rsid w:val="008C42E8"/>
    <w:rsid w:val="008C4404"/>
    <w:rsid w:val="008C4590"/>
    <w:rsid w:val="008C45D2"/>
    <w:rsid w:val="008C46C5"/>
    <w:rsid w:val="008C484B"/>
    <w:rsid w:val="008C4935"/>
    <w:rsid w:val="008C499C"/>
    <w:rsid w:val="008C4BB5"/>
    <w:rsid w:val="008C4D03"/>
    <w:rsid w:val="008C5007"/>
    <w:rsid w:val="008C509A"/>
    <w:rsid w:val="008C51F0"/>
    <w:rsid w:val="008C53F0"/>
    <w:rsid w:val="008C544C"/>
    <w:rsid w:val="008C5545"/>
    <w:rsid w:val="008C55A2"/>
    <w:rsid w:val="008C5746"/>
    <w:rsid w:val="008C5B02"/>
    <w:rsid w:val="008C5C4B"/>
    <w:rsid w:val="008C5D79"/>
    <w:rsid w:val="008C5E8F"/>
    <w:rsid w:val="008C5F02"/>
    <w:rsid w:val="008C5FCE"/>
    <w:rsid w:val="008C6343"/>
    <w:rsid w:val="008C6348"/>
    <w:rsid w:val="008C6693"/>
    <w:rsid w:val="008C6942"/>
    <w:rsid w:val="008C69EC"/>
    <w:rsid w:val="008C6ACD"/>
    <w:rsid w:val="008C6FE1"/>
    <w:rsid w:val="008C7787"/>
    <w:rsid w:val="008C788B"/>
    <w:rsid w:val="008C7949"/>
    <w:rsid w:val="008C7E49"/>
    <w:rsid w:val="008C7E4A"/>
    <w:rsid w:val="008C7FE9"/>
    <w:rsid w:val="008D03F2"/>
    <w:rsid w:val="008D0458"/>
    <w:rsid w:val="008D056A"/>
    <w:rsid w:val="008D08EE"/>
    <w:rsid w:val="008D0F81"/>
    <w:rsid w:val="008D1193"/>
    <w:rsid w:val="008D1309"/>
    <w:rsid w:val="008D1333"/>
    <w:rsid w:val="008D16AC"/>
    <w:rsid w:val="008D1A6B"/>
    <w:rsid w:val="008D1AC2"/>
    <w:rsid w:val="008D1AC5"/>
    <w:rsid w:val="008D1C17"/>
    <w:rsid w:val="008D1EF2"/>
    <w:rsid w:val="008D2091"/>
    <w:rsid w:val="008D2138"/>
    <w:rsid w:val="008D2179"/>
    <w:rsid w:val="008D22AF"/>
    <w:rsid w:val="008D2306"/>
    <w:rsid w:val="008D23F7"/>
    <w:rsid w:val="008D2554"/>
    <w:rsid w:val="008D2913"/>
    <w:rsid w:val="008D2C9C"/>
    <w:rsid w:val="008D2DD6"/>
    <w:rsid w:val="008D2FBA"/>
    <w:rsid w:val="008D30C3"/>
    <w:rsid w:val="008D31D0"/>
    <w:rsid w:val="008D3330"/>
    <w:rsid w:val="008D335E"/>
    <w:rsid w:val="008D351C"/>
    <w:rsid w:val="008D3768"/>
    <w:rsid w:val="008D3785"/>
    <w:rsid w:val="008D379B"/>
    <w:rsid w:val="008D395C"/>
    <w:rsid w:val="008D399A"/>
    <w:rsid w:val="008D3B7D"/>
    <w:rsid w:val="008D427F"/>
    <w:rsid w:val="008D42E8"/>
    <w:rsid w:val="008D4535"/>
    <w:rsid w:val="008D4847"/>
    <w:rsid w:val="008D4C46"/>
    <w:rsid w:val="008D4CFE"/>
    <w:rsid w:val="008D5149"/>
    <w:rsid w:val="008D5371"/>
    <w:rsid w:val="008D5629"/>
    <w:rsid w:val="008D5C0B"/>
    <w:rsid w:val="008D5C58"/>
    <w:rsid w:val="008D5DA1"/>
    <w:rsid w:val="008D600E"/>
    <w:rsid w:val="008D6182"/>
    <w:rsid w:val="008D63AA"/>
    <w:rsid w:val="008D65D5"/>
    <w:rsid w:val="008D664B"/>
    <w:rsid w:val="008D69DE"/>
    <w:rsid w:val="008D6CCF"/>
    <w:rsid w:val="008D6E70"/>
    <w:rsid w:val="008D6FEA"/>
    <w:rsid w:val="008D7370"/>
    <w:rsid w:val="008D754B"/>
    <w:rsid w:val="008D770E"/>
    <w:rsid w:val="008D793A"/>
    <w:rsid w:val="008D79CB"/>
    <w:rsid w:val="008D7A41"/>
    <w:rsid w:val="008D7AE5"/>
    <w:rsid w:val="008D7D8F"/>
    <w:rsid w:val="008D7E66"/>
    <w:rsid w:val="008D7F95"/>
    <w:rsid w:val="008D7FF4"/>
    <w:rsid w:val="008E0059"/>
    <w:rsid w:val="008E00B0"/>
    <w:rsid w:val="008E01AE"/>
    <w:rsid w:val="008E01EC"/>
    <w:rsid w:val="008E022A"/>
    <w:rsid w:val="008E05AB"/>
    <w:rsid w:val="008E0CF5"/>
    <w:rsid w:val="008E1043"/>
    <w:rsid w:val="008E1123"/>
    <w:rsid w:val="008E1658"/>
    <w:rsid w:val="008E17B0"/>
    <w:rsid w:val="008E18C8"/>
    <w:rsid w:val="008E1985"/>
    <w:rsid w:val="008E1C9D"/>
    <w:rsid w:val="008E1DE2"/>
    <w:rsid w:val="008E1E19"/>
    <w:rsid w:val="008E214A"/>
    <w:rsid w:val="008E26BE"/>
    <w:rsid w:val="008E290E"/>
    <w:rsid w:val="008E2912"/>
    <w:rsid w:val="008E3324"/>
    <w:rsid w:val="008E36A9"/>
    <w:rsid w:val="008E378F"/>
    <w:rsid w:val="008E3C40"/>
    <w:rsid w:val="008E3FF2"/>
    <w:rsid w:val="008E4021"/>
    <w:rsid w:val="008E40C6"/>
    <w:rsid w:val="008E414A"/>
    <w:rsid w:val="008E444C"/>
    <w:rsid w:val="008E44D1"/>
    <w:rsid w:val="008E49A9"/>
    <w:rsid w:val="008E4B49"/>
    <w:rsid w:val="008E4B5A"/>
    <w:rsid w:val="008E4EA7"/>
    <w:rsid w:val="008E5180"/>
    <w:rsid w:val="008E535E"/>
    <w:rsid w:val="008E5501"/>
    <w:rsid w:val="008E5638"/>
    <w:rsid w:val="008E5721"/>
    <w:rsid w:val="008E5ACD"/>
    <w:rsid w:val="008E5C38"/>
    <w:rsid w:val="008E5D2C"/>
    <w:rsid w:val="008E5D33"/>
    <w:rsid w:val="008E5F0D"/>
    <w:rsid w:val="008E5F62"/>
    <w:rsid w:val="008E5F88"/>
    <w:rsid w:val="008E6314"/>
    <w:rsid w:val="008E63C5"/>
    <w:rsid w:val="008E65C2"/>
    <w:rsid w:val="008E6803"/>
    <w:rsid w:val="008E6BB0"/>
    <w:rsid w:val="008E6C24"/>
    <w:rsid w:val="008E6D54"/>
    <w:rsid w:val="008E6D73"/>
    <w:rsid w:val="008E6DCD"/>
    <w:rsid w:val="008E6E22"/>
    <w:rsid w:val="008E6FA5"/>
    <w:rsid w:val="008E7383"/>
    <w:rsid w:val="008E741E"/>
    <w:rsid w:val="008E7463"/>
    <w:rsid w:val="008E75C5"/>
    <w:rsid w:val="008E75D7"/>
    <w:rsid w:val="008E76D5"/>
    <w:rsid w:val="008E79AE"/>
    <w:rsid w:val="008E7A67"/>
    <w:rsid w:val="008E7ABE"/>
    <w:rsid w:val="008E7F66"/>
    <w:rsid w:val="008E7FAE"/>
    <w:rsid w:val="008F0061"/>
    <w:rsid w:val="008F033C"/>
    <w:rsid w:val="008F03BC"/>
    <w:rsid w:val="008F041E"/>
    <w:rsid w:val="008F0503"/>
    <w:rsid w:val="008F0592"/>
    <w:rsid w:val="008F0BA2"/>
    <w:rsid w:val="008F0DCF"/>
    <w:rsid w:val="008F14FE"/>
    <w:rsid w:val="008F1704"/>
    <w:rsid w:val="008F1751"/>
    <w:rsid w:val="008F1877"/>
    <w:rsid w:val="008F18DA"/>
    <w:rsid w:val="008F1929"/>
    <w:rsid w:val="008F1AC8"/>
    <w:rsid w:val="008F1B94"/>
    <w:rsid w:val="008F1DDA"/>
    <w:rsid w:val="008F21A8"/>
    <w:rsid w:val="008F25F4"/>
    <w:rsid w:val="008F285D"/>
    <w:rsid w:val="008F2A01"/>
    <w:rsid w:val="008F2B5F"/>
    <w:rsid w:val="008F2DE7"/>
    <w:rsid w:val="008F2DFF"/>
    <w:rsid w:val="008F2ED6"/>
    <w:rsid w:val="008F2F64"/>
    <w:rsid w:val="008F3027"/>
    <w:rsid w:val="008F32E1"/>
    <w:rsid w:val="008F367A"/>
    <w:rsid w:val="008F3747"/>
    <w:rsid w:val="008F37F4"/>
    <w:rsid w:val="008F38D1"/>
    <w:rsid w:val="008F39C2"/>
    <w:rsid w:val="008F3A34"/>
    <w:rsid w:val="008F3BB3"/>
    <w:rsid w:val="008F3CA2"/>
    <w:rsid w:val="008F3F91"/>
    <w:rsid w:val="008F4043"/>
    <w:rsid w:val="008F441C"/>
    <w:rsid w:val="008F46BE"/>
    <w:rsid w:val="008F4A53"/>
    <w:rsid w:val="008F4ACF"/>
    <w:rsid w:val="008F4ADA"/>
    <w:rsid w:val="008F4ADF"/>
    <w:rsid w:val="008F4D9C"/>
    <w:rsid w:val="008F5018"/>
    <w:rsid w:val="008F51E8"/>
    <w:rsid w:val="008F55C5"/>
    <w:rsid w:val="008F5641"/>
    <w:rsid w:val="008F58CF"/>
    <w:rsid w:val="008F58FE"/>
    <w:rsid w:val="008F5AA6"/>
    <w:rsid w:val="008F60FF"/>
    <w:rsid w:val="008F6173"/>
    <w:rsid w:val="008F61AB"/>
    <w:rsid w:val="008F6444"/>
    <w:rsid w:val="008F6456"/>
    <w:rsid w:val="008F6565"/>
    <w:rsid w:val="008F66CE"/>
    <w:rsid w:val="008F6964"/>
    <w:rsid w:val="008F6A01"/>
    <w:rsid w:val="008F6A14"/>
    <w:rsid w:val="008F723D"/>
    <w:rsid w:val="008F7363"/>
    <w:rsid w:val="008F7675"/>
    <w:rsid w:val="008F7848"/>
    <w:rsid w:val="008F796C"/>
    <w:rsid w:val="008F7AC8"/>
    <w:rsid w:val="008F7BE3"/>
    <w:rsid w:val="008F7C96"/>
    <w:rsid w:val="008F7DE0"/>
    <w:rsid w:val="008F7FD2"/>
    <w:rsid w:val="00900880"/>
    <w:rsid w:val="009014DF"/>
    <w:rsid w:val="00901878"/>
    <w:rsid w:val="00901A77"/>
    <w:rsid w:val="00902195"/>
    <w:rsid w:val="00902805"/>
    <w:rsid w:val="00902CE0"/>
    <w:rsid w:val="00902F01"/>
    <w:rsid w:val="00902F04"/>
    <w:rsid w:val="00902FC0"/>
    <w:rsid w:val="00903140"/>
    <w:rsid w:val="0090322B"/>
    <w:rsid w:val="0090329C"/>
    <w:rsid w:val="00903325"/>
    <w:rsid w:val="0090381E"/>
    <w:rsid w:val="00903CA2"/>
    <w:rsid w:val="00903CEE"/>
    <w:rsid w:val="00904014"/>
    <w:rsid w:val="009044E8"/>
    <w:rsid w:val="00904812"/>
    <w:rsid w:val="00904C3B"/>
    <w:rsid w:val="00904C46"/>
    <w:rsid w:val="00904C62"/>
    <w:rsid w:val="00905177"/>
    <w:rsid w:val="009051DE"/>
    <w:rsid w:val="0090562A"/>
    <w:rsid w:val="0090564C"/>
    <w:rsid w:val="00905689"/>
    <w:rsid w:val="00905791"/>
    <w:rsid w:val="009059A3"/>
    <w:rsid w:val="00905A3A"/>
    <w:rsid w:val="00905B68"/>
    <w:rsid w:val="00905C50"/>
    <w:rsid w:val="00905EC3"/>
    <w:rsid w:val="0090643B"/>
    <w:rsid w:val="00906486"/>
    <w:rsid w:val="0090653A"/>
    <w:rsid w:val="009067DE"/>
    <w:rsid w:val="00906BBD"/>
    <w:rsid w:val="00906D92"/>
    <w:rsid w:val="00907647"/>
    <w:rsid w:val="009076E6"/>
    <w:rsid w:val="00907CA6"/>
    <w:rsid w:val="00907EA8"/>
    <w:rsid w:val="009100C3"/>
    <w:rsid w:val="00910394"/>
    <w:rsid w:val="00910D64"/>
    <w:rsid w:val="00910DF2"/>
    <w:rsid w:val="00910EED"/>
    <w:rsid w:val="00910F27"/>
    <w:rsid w:val="00910FF2"/>
    <w:rsid w:val="009110B9"/>
    <w:rsid w:val="0091112E"/>
    <w:rsid w:val="009111C2"/>
    <w:rsid w:val="009112E4"/>
    <w:rsid w:val="009112ED"/>
    <w:rsid w:val="00911348"/>
    <w:rsid w:val="00911553"/>
    <w:rsid w:val="009115FA"/>
    <w:rsid w:val="00911613"/>
    <w:rsid w:val="00911695"/>
    <w:rsid w:val="00911CA1"/>
    <w:rsid w:val="00911DC1"/>
    <w:rsid w:val="00911DCE"/>
    <w:rsid w:val="00911DE7"/>
    <w:rsid w:val="009120C2"/>
    <w:rsid w:val="00912170"/>
    <w:rsid w:val="0091243D"/>
    <w:rsid w:val="009125D2"/>
    <w:rsid w:val="00912644"/>
    <w:rsid w:val="009128B5"/>
    <w:rsid w:val="0091293D"/>
    <w:rsid w:val="00912B38"/>
    <w:rsid w:val="00912C9B"/>
    <w:rsid w:val="00912CCA"/>
    <w:rsid w:val="00912D47"/>
    <w:rsid w:val="00912E89"/>
    <w:rsid w:val="00913128"/>
    <w:rsid w:val="00913271"/>
    <w:rsid w:val="0091328D"/>
    <w:rsid w:val="00913346"/>
    <w:rsid w:val="00913601"/>
    <w:rsid w:val="00913A9A"/>
    <w:rsid w:val="00913F5E"/>
    <w:rsid w:val="00914052"/>
    <w:rsid w:val="00914333"/>
    <w:rsid w:val="00914A2E"/>
    <w:rsid w:val="00914B18"/>
    <w:rsid w:val="00914B26"/>
    <w:rsid w:val="00914C00"/>
    <w:rsid w:val="00914F3E"/>
    <w:rsid w:val="0091542F"/>
    <w:rsid w:val="009155CE"/>
    <w:rsid w:val="009157AB"/>
    <w:rsid w:val="009159A9"/>
    <w:rsid w:val="00915B28"/>
    <w:rsid w:val="00915C02"/>
    <w:rsid w:val="00915E7C"/>
    <w:rsid w:val="00915EE5"/>
    <w:rsid w:val="009161A7"/>
    <w:rsid w:val="009161E8"/>
    <w:rsid w:val="009161F6"/>
    <w:rsid w:val="009163CE"/>
    <w:rsid w:val="009164DF"/>
    <w:rsid w:val="009165C9"/>
    <w:rsid w:val="009165EA"/>
    <w:rsid w:val="00916626"/>
    <w:rsid w:val="00916A29"/>
    <w:rsid w:val="00916ADC"/>
    <w:rsid w:val="00916C8A"/>
    <w:rsid w:val="00916C9B"/>
    <w:rsid w:val="00916FBA"/>
    <w:rsid w:val="0091738D"/>
    <w:rsid w:val="009174D7"/>
    <w:rsid w:val="00917501"/>
    <w:rsid w:val="00917928"/>
    <w:rsid w:val="00917D39"/>
    <w:rsid w:val="00917E43"/>
    <w:rsid w:val="00920127"/>
    <w:rsid w:val="009201B3"/>
    <w:rsid w:val="009202DE"/>
    <w:rsid w:val="009206C8"/>
    <w:rsid w:val="0092072F"/>
    <w:rsid w:val="00920786"/>
    <w:rsid w:val="009207B7"/>
    <w:rsid w:val="009209D7"/>
    <w:rsid w:val="00920DE1"/>
    <w:rsid w:val="00921092"/>
    <w:rsid w:val="009216CE"/>
    <w:rsid w:val="009217E4"/>
    <w:rsid w:val="00921D60"/>
    <w:rsid w:val="00921EBA"/>
    <w:rsid w:val="00921FFC"/>
    <w:rsid w:val="00922456"/>
    <w:rsid w:val="009226A6"/>
    <w:rsid w:val="0092286A"/>
    <w:rsid w:val="009229FA"/>
    <w:rsid w:val="00922AEB"/>
    <w:rsid w:val="00922B23"/>
    <w:rsid w:val="00922D32"/>
    <w:rsid w:val="00922DAA"/>
    <w:rsid w:val="00922EC6"/>
    <w:rsid w:val="00923067"/>
    <w:rsid w:val="009230A5"/>
    <w:rsid w:val="00923183"/>
    <w:rsid w:val="009234D7"/>
    <w:rsid w:val="009236DC"/>
    <w:rsid w:val="009236F1"/>
    <w:rsid w:val="0092394A"/>
    <w:rsid w:val="00923D2B"/>
    <w:rsid w:val="00924104"/>
    <w:rsid w:val="009242CE"/>
    <w:rsid w:val="00924377"/>
    <w:rsid w:val="00924422"/>
    <w:rsid w:val="00924627"/>
    <w:rsid w:val="00924666"/>
    <w:rsid w:val="00924D44"/>
    <w:rsid w:val="00924D75"/>
    <w:rsid w:val="00925259"/>
    <w:rsid w:val="00925504"/>
    <w:rsid w:val="00925574"/>
    <w:rsid w:val="009256B2"/>
    <w:rsid w:val="00925970"/>
    <w:rsid w:val="00925A30"/>
    <w:rsid w:val="00925A3E"/>
    <w:rsid w:val="00925AF3"/>
    <w:rsid w:val="00925B32"/>
    <w:rsid w:val="00925C48"/>
    <w:rsid w:val="00925CBE"/>
    <w:rsid w:val="00925D05"/>
    <w:rsid w:val="00925E57"/>
    <w:rsid w:val="00925EFB"/>
    <w:rsid w:val="00925F5D"/>
    <w:rsid w:val="00925F64"/>
    <w:rsid w:val="00926216"/>
    <w:rsid w:val="009263F2"/>
    <w:rsid w:val="0092647E"/>
    <w:rsid w:val="00926654"/>
    <w:rsid w:val="00926779"/>
    <w:rsid w:val="00926AC4"/>
    <w:rsid w:val="00926D0D"/>
    <w:rsid w:val="00926ED0"/>
    <w:rsid w:val="00926FC5"/>
    <w:rsid w:val="0092752C"/>
    <w:rsid w:val="009275D1"/>
    <w:rsid w:val="009275DE"/>
    <w:rsid w:val="00927A77"/>
    <w:rsid w:val="00927AFF"/>
    <w:rsid w:val="00927D77"/>
    <w:rsid w:val="009301CD"/>
    <w:rsid w:val="009302C7"/>
    <w:rsid w:val="009302F4"/>
    <w:rsid w:val="0093044B"/>
    <w:rsid w:val="00930457"/>
    <w:rsid w:val="00930746"/>
    <w:rsid w:val="009307A2"/>
    <w:rsid w:val="00930BEC"/>
    <w:rsid w:val="00930C11"/>
    <w:rsid w:val="00930C2A"/>
    <w:rsid w:val="00930D09"/>
    <w:rsid w:val="00930D94"/>
    <w:rsid w:val="009311CE"/>
    <w:rsid w:val="009314EA"/>
    <w:rsid w:val="00931630"/>
    <w:rsid w:val="00931656"/>
    <w:rsid w:val="00931942"/>
    <w:rsid w:val="00931A00"/>
    <w:rsid w:val="00931C71"/>
    <w:rsid w:val="00931ED1"/>
    <w:rsid w:val="00931F07"/>
    <w:rsid w:val="009321A8"/>
    <w:rsid w:val="00932217"/>
    <w:rsid w:val="009324EA"/>
    <w:rsid w:val="009325A3"/>
    <w:rsid w:val="009328BD"/>
    <w:rsid w:val="00932B99"/>
    <w:rsid w:val="00932DC1"/>
    <w:rsid w:val="00932F2E"/>
    <w:rsid w:val="0093312E"/>
    <w:rsid w:val="00933488"/>
    <w:rsid w:val="00933A17"/>
    <w:rsid w:val="00933B12"/>
    <w:rsid w:val="00933C68"/>
    <w:rsid w:val="00933F19"/>
    <w:rsid w:val="00934335"/>
    <w:rsid w:val="0093472D"/>
    <w:rsid w:val="0093487C"/>
    <w:rsid w:val="00934BF1"/>
    <w:rsid w:val="00934D10"/>
    <w:rsid w:val="00934D60"/>
    <w:rsid w:val="00934EB7"/>
    <w:rsid w:val="00934F59"/>
    <w:rsid w:val="00934FA0"/>
    <w:rsid w:val="0093514B"/>
    <w:rsid w:val="00935BAA"/>
    <w:rsid w:val="00935C5B"/>
    <w:rsid w:val="00935E8A"/>
    <w:rsid w:val="009360C1"/>
    <w:rsid w:val="00936186"/>
    <w:rsid w:val="009365D0"/>
    <w:rsid w:val="00936610"/>
    <w:rsid w:val="009366ED"/>
    <w:rsid w:val="009367A8"/>
    <w:rsid w:val="00936AE2"/>
    <w:rsid w:val="00936D94"/>
    <w:rsid w:val="00936F31"/>
    <w:rsid w:val="009370F2"/>
    <w:rsid w:val="009371B0"/>
    <w:rsid w:val="0093767E"/>
    <w:rsid w:val="00937688"/>
    <w:rsid w:val="0093770F"/>
    <w:rsid w:val="00937988"/>
    <w:rsid w:val="009379A6"/>
    <w:rsid w:val="00937B07"/>
    <w:rsid w:val="00937B31"/>
    <w:rsid w:val="00940031"/>
    <w:rsid w:val="00940386"/>
    <w:rsid w:val="009403D6"/>
    <w:rsid w:val="009404DD"/>
    <w:rsid w:val="009404F6"/>
    <w:rsid w:val="009409E7"/>
    <w:rsid w:val="00940B1C"/>
    <w:rsid w:val="00940E19"/>
    <w:rsid w:val="00940EA3"/>
    <w:rsid w:val="009411BC"/>
    <w:rsid w:val="0094146E"/>
    <w:rsid w:val="009414B0"/>
    <w:rsid w:val="009414DB"/>
    <w:rsid w:val="00941678"/>
    <w:rsid w:val="00942068"/>
    <w:rsid w:val="0094214B"/>
    <w:rsid w:val="009422BA"/>
    <w:rsid w:val="0094242A"/>
    <w:rsid w:val="00942468"/>
    <w:rsid w:val="009429FF"/>
    <w:rsid w:val="00942C6D"/>
    <w:rsid w:val="00942E41"/>
    <w:rsid w:val="00943148"/>
    <w:rsid w:val="0094324E"/>
    <w:rsid w:val="0094345D"/>
    <w:rsid w:val="009437D1"/>
    <w:rsid w:val="00943ABC"/>
    <w:rsid w:val="00943ADF"/>
    <w:rsid w:val="00943DA4"/>
    <w:rsid w:val="00943EAA"/>
    <w:rsid w:val="0094413E"/>
    <w:rsid w:val="00944380"/>
    <w:rsid w:val="0094440C"/>
    <w:rsid w:val="009448F0"/>
    <w:rsid w:val="00944A4C"/>
    <w:rsid w:val="00944D64"/>
    <w:rsid w:val="00944E2B"/>
    <w:rsid w:val="0094503D"/>
    <w:rsid w:val="009451BB"/>
    <w:rsid w:val="009451CE"/>
    <w:rsid w:val="00945264"/>
    <w:rsid w:val="00945344"/>
    <w:rsid w:val="0094537E"/>
    <w:rsid w:val="00945548"/>
    <w:rsid w:val="00945768"/>
    <w:rsid w:val="009457C0"/>
    <w:rsid w:val="009459A1"/>
    <w:rsid w:val="009459FA"/>
    <w:rsid w:val="00945B54"/>
    <w:rsid w:val="00945E62"/>
    <w:rsid w:val="00945F53"/>
    <w:rsid w:val="009462CA"/>
    <w:rsid w:val="00946481"/>
    <w:rsid w:val="009464CA"/>
    <w:rsid w:val="009464EC"/>
    <w:rsid w:val="0094655B"/>
    <w:rsid w:val="0094659E"/>
    <w:rsid w:val="00946C39"/>
    <w:rsid w:val="00946C9C"/>
    <w:rsid w:val="00946D9D"/>
    <w:rsid w:val="00947035"/>
    <w:rsid w:val="0094756F"/>
    <w:rsid w:val="0094776D"/>
    <w:rsid w:val="009477CA"/>
    <w:rsid w:val="00947887"/>
    <w:rsid w:val="00947B9E"/>
    <w:rsid w:val="00947D30"/>
    <w:rsid w:val="00947D66"/>
    <w:rsid w:val="00947D78"/>
    <w:rsid w:val="00947FE3"/>
    <w:rsid w:val="00950094"/>
    <w:rsid w:val="00950601"/>
    <w:rsid w:val="0095094A"/>
    <w:rsid w:val="009510E9"/>
    <w:rsid w:val="00951264"/>
    <w:rsid w:val="0095128F"/>
    <w:rsid w:val="009512D7"/>
    <w:rsid w:val="009516AD"/>
    <w:rsid w:val="009517D4"/>
    <w:rsid w:val="00951DAE"/>
    <w:rsid w:val="009522AA"/>
    <w:rsid w:val="009522C2"/>
    <w:rsid w:val="009522EC"/>
    <w:rsid w:val="0095239A"/>
    <w:rsid w:val="00952642"/>
    <w:rsid w:val="0095270B"/>
    <w:rsid w:val="00952810"/>
    <w:rsid w:val="00952845"/>
    <w:rsid w:val="0095289B"/>
    <w:rsid w:val="00953666"/>
    <w:rsid w:val="0095371D"/>
    <w:rsid w:val="00953A36"/>
    <w:rsid w:val="00953DC0"/>
    <w:rsid w:val="00953DE5"/>
    <w:rsid w:val="00953F72"/>
    <w:rsid w:val="00954CFF"/>
    <w:rsid w:val="00954D40"/>
    <w:rsid w:val="00955030"/>
    <w:rsid w:val="009550DC"/>
    <w:rsid w:val="0095518B"/>
    <w:rsid w:val="009551F9"/>
    <w:rsid w:val="009554CD"/>
    <w:rsid w:val="00955581"/>
    <w:rsid w:val="00955AD4"/>
    <w:rsid w:val="00955AD5"/>
    <w:rsid w:val="00955DC4"/>
    <w:rsid w:val="00955F74"/>
    <w:rsid w:val="009561DB"/>
    <w:rsid w:val="0095663A"/>
    <w:rsid w:val="009566BA"/>
    <w:rsid w:val="009567B6"/>
    <w:rsid w:val="009569BE"/>
    <w:rsid w:val="009569EE"/>
    <w:rsid w:val="00956B5B"/>
    <w:rsid w:val="00956FAD"/>
    <w:rsid w:val="009570FC"/>
    <w:rsid w:val="0095711B"/>
    <w:rsid w:val="00957196"/>
    <w:rsid w:val="009572C5"/>
    <w:rsid w:val="00957421"/>
    <w:rsid w:val="00957560"/>
    <w:rsid w:val="00957780"/>
    <w:rsid w:val="00957806"/>
    <w:rsid w:val="009579D5"/>
    <w:rsid w:val="00957D35"/>
    <w:rsid w:val="00957F28"/>
    <w:rsid w:val="00957FD7"/>
    <w:rsid w:val="0096030E"/>
    <w:rsid w:val="0096033D"/>
    <w:rsid w:val="0096057A"/>
    <w:rsid w:val="009605EE"/>
    <w:rsid w:val="0096060F"/>
    <w:rsid w:val="00960872"/>
    <w:rsid w:val="00960BDF"/>
    <w:rsid w:val="00960D2F"/>
    <w:rsid w:val="00960F07"/>
    <w:rsid w:val="009614FD"/>
    <w:rsid w:val="0096151E"/>
    <w:rsid w:val="009615C1"/>
    <w:rsid w:val="0096164C"/>
    <w:rsid w:val="009617E3"/>
    <w:rsid w:val="009618C2"/>
    <w:rsid w:val="00961D53"/>
    <w:rsid w:val="0096216A"/>
    <w:rsid w:val="00962170"/>
    <w:rsid w:val="009621EA"/>
    <w:rsid w:val="009622A0"/>
    <w:rsid w:val="009622CB"/>
    <w:rsid w:val="00962315"/>
    <w:rsid w:val="0096240E"/>
    <w:rsid w:val="00962414"/>
    <w:rsid w:val="00962C99"/>
    <w:rsid w:val="009630F5"/>
    <w:rsid w:val="0096316A"/>
    <w:rsid w:val="009631EE"/>
    <w:rsid w:val="009632AB"/>
    <w:rsid w:val="00963768"/>
    <w:rsid w:val="00963ADD"/>
    <w:rsid w:val="00963DA6"/>
    <w:rsid w:val="00963DAD"/>
    <w:rsid w:val="00963DF3"/>
    <w:rsid w:val="00964046"/>
    <w:rsid w:val="009641B3"/>
    <w:rsid w:val="009642A7"/>
    <w:rsid w:val="009643E8"/>
    <w:rsid w:val="009645EE"/>
    <w:rsid w:val="0096467A"/>
    <w:rsid w:val="00964A3C"/>
    <w:rsid w:val="00964CD4"/>
    <w:rsid w:val="00964DC6"/>
    <w:rsid w:val="00964E12"/>
    <w:rsid w:val="00965232"/>
    <w:rsid w:val="00965293"/>
    <w:rsid w:val="00965341"/>
    <w:rsid w:val="00965768"/>
    <w:rsid w:val="009658B6"/>
    <w:rsid w:val="00965CC5"/>
    <w:rsid w:val="00965D16"/>
    <w:rsid w:val="0096630D"/>
    <w:rsid w:val="0096662B"/>
    <w:rsid w:val="009667A6"/>
    <w:rsid w:val="00966819"/>
    <w:rsid w:val="00966A90"/>
    <w:rsid w:val="00966B7E"/>
    <w:rsid w:val="00966C8D"/>
    <w:rsid w:val="00966E3E"/>
    <w:rsid w:val="0096715D"/>
    <w:rsid w:val="00967340"/>
    <w:rsid w:val="009673CB"/>
    <w:rsid w:val="00967583"/>
    <w:rsid w:val="009677A1"/>
    <w:rsid w:val="009678DE"/>
    <w:rsid w:val="00967BB6"/>
    <w:rsid w:val="00967D82"/>
    <w:rsid w:val="009706E0"/>
    <w:rsid w:val="009707FB"/>
    <w:rsid w:val="00970844"/>
    <w:rsid w:val="00970B72"/>
    <w:rsid w:val="00970BF4"/>
    <w:rsid w:val="00970E5C"/>
    <w:rsid w:val="00971625"/>
    <w:rsid w:val="009717EA"/>
    <w:rsid w:val="00971943"/>
    <w:rsid w:val="00971952"/>
    <w:rsid w:val="00971FAD"/>
    <w:rsid w:val="009721D7"/>
    <w:rsid w:val="009722F9"/>
    <w:rsid w:val="009723D0"/>
    <w:rsid w:val="00972688"/>
    <w:rsid w:val="009726BE"/>
    <w:rsid w:val="0097286C"/>
    <w:rsid w:val="00972B11"/>
    <w:rsid w:val="00972D30"/>
    <w:rsid w:val="00972E63"/>
    <w:rsid w:val="0097305B"/>
    <w:rsid w:val="009730B3"/>
    <w:rsid w:val="009737AA"/>
    <w:rsid w:val="00973C0C"/>
    <w:rsid w:val="00973C3A"/>
    <w:rsid w:val="00973D65"/>
    <w:rsid w:val="00973DEF"/>
    <w:rsid w:val="00974015"/>
    <w:rsid w:val="00974046"/>
    <w:rsid w:val="0097410D"/>
    <w:rsid w:val="009742E7"/>
    <w:rsid w:val="009745C5"/>
    <w:rsid w:val="009748E9"/>
    <w:rsid w:val="009749C2"/>
    <w:rsid w:val="00974BCD"/>
    <w:rsid w:val="00974C03"/>
    <w:rsid w:val="00974C0A"/>
    <w:rsid w:val="00974FC4"/>
    <w:rsid w:val="00975011"/>
    <w:rsid w:val="00975219"/>
    <w:rsid w:val="009755CA"/>
    <w:rsid w:val="00975862"/>
    <w:rsid w:val="00975867"/>
    <w:rsid w:val="009758DE"/>
    <w:rsid w:val="00975A96"/>
    <w:rsid w:val="00975AEA"/>
    <w:rsid w:val="00975B6A"/>
    <w:rsid w:val="00975C09"/>
    <w:rsid w:val="00975D6F"/>
    <w:rsid w:val="00975ECA"/>
    <w:rsid w:val="00975F24"/>
    <w:rsid w:val="00975F6F"/>
    <w:rsid w:val="009761A4"/>
    <w:rsid w:val="009762BD"/>
    <w:rsid w:val="00976414"/>
    <w:rsid w:val="00976491"/>
    <w:rsid w:val="009764F3"/>
    <w:rsid w:val="0097688E"/>
    <w:rsid w:val="00976A04"/>
    <w:rsid w:val="00976AA0"/>
    <w:rsid w:val="00976BDB"/>
    <w:rsid w:val="00976D29"/>
    <w:rsid w:val="00976DB2"/>
    <w:rsid w:val="0097720A"/>
    <w:rsid w:val="00977300"/>
    <w:rsid w:val="00977557"/>
    <w:rsid w:val="0097755C"/>
    <w:rsid w:val="009776C7"/>
    <w:rsid w:val="00977A8C"/>
    <w:rsid w:val="00980200"/>
    <w:rsid w:val="009803FA"/>
    <w:rsid w:val="0098069A"/>
    <w:rsid w:val="0098085F"/>
    <w:rsid w:val="00980B29"/>
    <w:rsid w:val="00980B92"/>
    <w:rsid w:val="00980D62"/>
    <w:rsid w:val="00981036"/>
    <w:rsid w:val="00981076"/>
    <w:rsid w:val="00981341"/>
    <w:rsid w:val="0098151E"/>
    <w:rsid w:val="0098152D"/>
    <w:rsid w:val="00981588"/>
    <w:rsid w:val="00981B59"/>
    <w:rsid w:val="00981D76"/>
    <w:rsid w:val="00981D79"/>
    <w:rsid w:val="00981EF5"/>
    <w:rsid w:val="00981F56"/>
    <w:rsid w:val="00982366"/>
    <w:rsid w:val="00982389"/>
    <w:rsid w:val="00982A00"/>
    <w:rsid w:val="00982D62"/>
    <w:rsid w:val="00982F91"/>
    <w:rsid w:val="00983269"/>
    <w:rsid w:val="009834B1"/>
    <w:rsid w:val="009835D8"/>
    <w:rsid w:val="0098368B"/>
    <w:rsid w:val="00983DBB"/>
    <w:rsid w:val="00983DC9"/>
    <w:rsid w:val="00983EC1"/>
    <w:rsid w:val="009841A4"/>
    <w:rsid w:val="00984311"/>
    <w:rsid w:val="009845D7"/>
    <w:rsid w:val="00984A0A"/>
    <w:rsid w:val="00984A24"/>
    <w:rsid w:val="00985368"/>
    <w:rsid w:val="009853A6"/>
    <w:rsid w:val="009853F3"/>
    <w:rsid w:val="009855B3"/>
    <w:rsid w:val="00985D23"/>
    <w:rsid w:val="00985D4C"/>
    <w:rsid w:val="00985F2A"/>
    <w:rsid w:val="0098618E"/>
    <w:rsid w:val="00986198"/>
    <w:rsid w:val="0098665F"/>
    <w:rsid w:val="0098698A"/>
    <w:rsid w:val="00986A48"/>
    <w:rsid w:val="00986BF7"/>
    <w:rsid w:val="009875D9"/>
    <w:rsid w:val="009877EE"/>
    <w:rsid w:val="0098781B"/>
    <w:rsid w:val="009879D2"/>
    <w:rsid w:val="00987B60"/>
    <w:rsid w:val="00987BC2"/>
    <w:rsid w:val="00987C84"/>
    <w:rsid w:val="00987E16"/>
    <w:rsid w:val="00987FCD"/>
    <w:rsid w:val="0099021C"/>
    <w:rsid w:val="00990226"/>
    <w:rsid w:val="00990319"/>
    <w:rsid w:val="009903D7"/>
    <w:rsid w:val="0099040C"/>
    <w:rsid w:val="009905E4"/>
    <w:rsid w:val="0099063A"/>
    <w:rsid w:val="009907DB"/>
    <w:rsid w:val="00990F9A"/>
    <w:rsid w:val="009911D2"/>
    <w:rsid w:val="009913A5"/>
    <w:rsid w:val="009914CC"/>
    <w:rsid w:val="009914DF"/>
    <w:rsid w:val="009914E4"/>
    <w:rsid w:val="00991792"/>
    <w:rsid w:val="009917AB"/>
    <w:rsid w:val="00991834"/>
    <w:rsid w:val="009919C6"/>
    <w:rsid w:val="00991B6C"/>
    <w:rsid w:val="00991C6B"/>
    <w:rsid w:val="00992013"/>
    <w:rsid w:val="009922F3"/>
    <w:rsid w:val="009926F6"/>
    <w:rsid w:val="00992846"/>
    <w:rsid w:val="00992902"/>
    <w:rsid w:val="00992B44"/>
    <w:rsid w:val="00992D40"/>
    <w:rsid w:val="00993251"/>
    <w:rsid w:val="0099325E"/>
    <w:rsid w:val="00993A76"/>
    <w:rsid w:val="00993CEA"/>
    <w:rsid w:val="00994030"/>
    <w:rsid w:val="009940A8"/>
    <w:rsid w:val="00994186"/>
    <w:rsid w:val="0099469B"/>
    <w:rsid w:val="009946EF"/>
    <w:rsid w:val="00994929"/>
    <w:rsid w:val="00994A45"/>
    <w:rsid w:val="00994BBB"/>
    <w:rsid w:val="00994BD6"/>
    <w:rsid w:val="00994FF8"/>
    <w:rsid w:val="00995156"/>
    <w:rsid w:val="00995611"/>
    <w:rsid w:val="00995BE8"/>
    <w:rsid w:val="00995BF9"/>
    <w:rsid w:val="00995E5E"/>
    <w:rsid w:val="00995E90"/>
    <w:rsid w:val="00995ECD"/>
    <w:rsid w:val="00996075"/>
    <w:rsid w:val="00996287"/>
    <w:rsid w:val="00996330"/>
    <w:rsid w:val="009963E8"/>
    <w:rsid w:val="0099648B"/>
    <w:rsid w:val="00996711"/>
    <w:rsid w:val="00996742"/>
    <w:rsid w:val="009968EF"/>
    <w:rsid w:val="00996DA4"/>
    <w:rsid w:val="00997013"/>
    <w:rsid w:val="0099702F"/>
    <w:rsid w:val="0099722D"/>
    <w:rsid w:val="009972D1"/>
    <w:rsid w:val="00997609"/>
    <w:rsid w:val="00997637"/>
    <w:rsid w:val="00997917"/>
    <w:rsid w:val="009979ED"/>
    <w:rsid w:val="00997B0A"/>
    <w:rsid w:val="00997EBE"/>
    <w:rsid w:val="009A01DB"/>
    <w:rsid w:val="009A01E8"/>
    <w:rsid w:val="009A03E2"/>
    <w:rsid w:val="009A06BE"/>
    <w:rsid w:val="009A0795"/>
    <w:rsid w:val="009A0995"/>
    <w:rsid w:val="009A0B1C"/>
    <w:rsid w:val="009A0B4A"/>
    <w:rsid w:val="009A0DEA"/>
    <w:rsid w:val="009A0FFB"/>
    <w:rsid w:val="009A1237"/>
    <w:rsid w:val="009A18CD"/>
    <w:rsid w:val="009A19BE"/>
    <w:rsid w:val="009A1E10"/>
    <w:rsid w:val="009A1E3A"/>
    <w:rsid w:val="009A1F29"/>
    <w:rsid w:val="009A1FF4"/>
    <w:rsid w:val="009A200E"/>
    <w:rsid w:val="009A20B2"/>
    <w:rsid w:val="009A214F"/>
    <w:rsid w:val="009A30FA"/>
    <w:rsid w:val="009A31BB"/>
    <w:rsid w:val="009A31FB"/>
    <w:rsid w:val="009A3357"/>
    <w:rsid w:val="009A33D4"/>
    <w:rsid w:val="009A3537"/>
    <w:rsid w:val="009A3713"/>
    <w:rsid w:val="009A38C2"/>
    <w:rsid w:val="009A3A2F"/>
    <w:rsid w:val="009A3A69"/>
    <w:rsid w:val="009A3F18"/>
    <w:rsid w:val="009A3F58"/>
    <w:rsid w:val="009A426A"/>
    <w:rsid w:val="009A4329"/>
    <w:rsid w:val="009A468D"/>
    <w:rsid w:val="009A4C7C"/>
    <w:rsid w:val="009A4D08"/>
    <w:rsid w:val="009A4D67"/>
    <w:rsid w:val="009A501F"/>
    <w:rsid w:val="009A5304"/>
    <w:rsid w:val="009A5469"/>
    <w:rsid w:val="009A5A54"/>
    <w:rsid w:val="009A5B13"/>
    <w:rsid w:val="009A5B4F"/>
    <w:rsid w:val="009A5F21"/>
    <w:rsid w:val="009A5F70"/>
    <w:rsid w:val="009A5F71"/>
    <w:rsid w:val="009A60BF"/>
    <w:rsid w:val="009A61C6"/>
    <w:rsid w:val="009A6562"/>
    <w:rsid w:val="009A66A7"/>
    <w:rsid w:val="009A6B51"/>
    <w:rsid w:val="009A6F04"/>
    <w:rsid w:val="009A6F26"/>
    <w:rsid w:val="009A6F40"/>
    <w:rsid w:val="009A7348"/>
    <w:rsid w:val="009A74DA"/>
    <w:rsid w:val="009A76AE"/>
    <w:rsid w:val="009A76D6"/>
    <w:rsid w:val="009A772B"/>
    <w:rsid w:val="009A797D"/>
    <w:rsid w:val="009A799A"/>
    <w:rsid w:val="009A79E7"/>
    <w:rsid w:val="009A7B49"/>
    <w:rsid w:val="009A7C7F"/>
    <w:rsid w:val="009A7F69"/>
    <w:rsid w:val="009A7FEF"/>
    <w:rsid w:val="009B0457"/>
    <w:rsid w:val="009B0573"/>
    <w:rsid w:val="009B09C5"/>
    <w:rsid w:val="009B0A8D"/>
    <w:rsid w:val="009B16BE"/>
    <w:rsid w:val="009B179C"/>
    <w:rsid w:val="009B17C6"/>
    <w:rsid w:val="009B18DC"/>
    <w:rsid w:val="009B18F7"/>
    <w:rsid w:val="009B19A6"/>
    <w:rsid w:val="009B1BA9"/>
    <w:rsid w:val="009B1FD5"/>
    <w:rsid w:val="009B2155"/>
    <w:rsid w:val="009B2417"/>
    <w:rsid w:val="009B24E8"/>
    <w:rsid w:val="009B2588"/>
    <w:rsid w:val="009B298E"/>
    <w:rsid w:val="009B2CD4"/>
    <w:rsid w:val="009B2D0E"/>
    <w:rsid w:val="009B2EEF"/>
    <w:rsid w:val="009B3361"/>
    <w:rsid w:val="009B3562"/>
    <w:rsid w:val="009B365E"/>
    <w:rsid w:val="009B370A"/>
    <w:rsid w:val="009B393E"/>
    <w:rsid w:val="009B39BA"/>
    <w:rsid w:val="009B3B32"/>
    <w:rsid w:val="009B3BC2"/>
    <w:rsid w:val="009B3E30"/>
    <w:rsid w:val="009B3EE5"/>
    <w:rsid w:val="009B44A0"/>
    <w:rsid w:val="009B4C36"/>
    <w:rsid w:val="009B4DB4"/>
    <w:rsid w:val="009B509F"/>
    <w:rsid w:val="009B537F"/>
    <w:rsid w:val="009B55E2"/>
    <w:rsid w:val="009B56B5"/>
    <w:rsid w:val="009B56ED"/>
    <w:rsid w:val="009B5978"/>
    <w:rsid w:val="009B5C02"/>
    <w:rsid w:val="009B6146"/>
    <w:rsid w:val="009B6314"/>
    <w:rsid w:val="009B6367"/>
    <w:rsid w:val="009B6718"/>
    <w:rsid w:val="009B6844"/>
    <w:rsid w:val="009B6896"/>
    <w:rsid w:val="009B6D15"/>
    <w:rsid w:val="009B6E15"/>
    <w:rsid w:val="009B6EE2"/>
    <w:rsid w:val="009B7473"/>
    <w:rsid w:val="009B7959"/>
    <w:rsid w:val="009B7B74"/>
    <w:rsid w:val="009B7BB5"/>
    <w:rsid w:val="009C01E9"/>
    <w:rsid w:val="009C0441"/>
    <w:rsid w:val="009C0A91"/>
    <w:rsid w:val="009C0B5A"/>
    <w:rsid w:val="009C0C89"/>
    <w:rsid w:val="009C0F24"/>
    <w:rsid w:val="009C0FD8"/>
    <w:rsid w:val="009C1092"/>
    <w:rsid w:val="009C1183"/>
    <w:rsid w:val="009C11FF"/>
    <w:rsid w:val="009C13C7"/>
    <w:rsid w:val="009C13DB"/>
    <w:rsid w:val="009C15A5"/>
    <w:rsid w:val="009C17C6"/>
    <w:rsid w:val="009C18B1"/>
    <w:rsid w:val="009C1A55"/>
    <w:rsid w:val="009C1C96"/>
    <w:rsid w:val="009C1D89"/>
    <w:rsid w:val="009C1F35"/>
    <w:rsid w:val="009C24EB"/>
    <w:rsid w:val="009C2DDF"/>
    <w:rsid w:val="009C2E37"/>
    <w:rsid w:val="009C2EFA"/>
    <w:rsid w:val="009C2FF5"/>
    <w:rsid w:val="009C3105"/>
    <w:rsid w:val="009C321D"/>
    <w:rsid w:val="009C3363"/>
    <w:rsid w:val="009C35D2"/>
    <w:rsid w:val="009C37C1"/>
    <w:rsid w:val="009C38F3"/>
    <w:rsid w:val="009C3CD6"/>
    <w:rsid w:val="009C3E2B"/>
    <w:rsid w:val="009C3E45"/>
    <w:rsid w:val="009C3FEF"/>
    <w:rsid w:val="009C40FB"/>
    <w:rsid w:val="009C426F"/>
    <w:rsid w:val="009C457F"/>
    <w:rsid w:val="009C4904"/>
    <w:rsid w:val="009C4A71"/>
    <w:rsid w:val="009C4BB8"/>
    <w:rsid w:val="009C4BB9"/>
    <w:rsid w:val="009C4C49"/>
    <w:rsid w:val="009C4C53"/>
    <w:rsid w:val="009C4C67"/>
    <w:rsid w:val="009C4D9A"/>
    <w:rsid w:val="009C4DCB"/>
    <w:rsid w:val="009C5050"/>
    <w:rsid w:val="009C510A"/>
    <w:rsid w:val="009C52BD"/>
    <w:rsid w:val="009C546D"/>
    <w:rsid w:val="009C54D1"/>
    <w:rsid w:val="009C56F2"/>
    <w:rsid w:val="009C5704"/>
    <w:rsid w:val="009C5C6E"/>
    <w:rsid w:val="009C62A4"/>
    <w:rsid w:val="009C63E5"/>
    <w:rsid w:val="009C6430"/>
    <w:rsid w:val="009C64F9"/>
    <w:rsid w:val="009C6546"/>
    <w:rsid w:val="009C65D6"/>
    <w:rsid w:val="009C6B2C"/>
    <w:rsid w:val="009C6B7F"/>
    <w:rsid w:val="009C6FA5"/>
    <w:rsid w:val="009C750B"/>
    <w:rsid w:val="009C76C0"/>
    <w:rsid w:val="009C7858"/>
    <w:rsid w:val="009C78B1"/>
    <w:rsid w:val="009C78BD"/>
    <w:rsid w:val="009C79BE"/>
    <w:rsid w:val="009C7AA7"/>
    <w:rsid w:val="009C7B41"/>
    <w:rsid w:val="009C7C98"/>
    <w:rsid w:val="009C7E3B"/>
    <w:rsid w:val="009D011A"/>
    <w:rsid w:val="009D02AE"/>
    <w:rsid w:val="009D03F6"/>
    <w:rsid w:val="009D0702"/>
    <w:rsid w:val="009D07FE"/>
    <w:rsid w:val="009D0880"/>
    <w:rsid w:val="009D0A47"/>
    <w:rsid w:val="009D0C70"/>
    <w:rsid w:val="009D1060"/>
    <w:rsid w:val="009D1168"/>
    <w:rsid w:val="009D1175"/>
    <w:rsid w:val="009D14F3"/>
    <w:rsid w:val="009D1EBF"/>
    <w:rsid w:val="009D1EFE"/>
    <w:rsid w:val="009D1FDD"/>
    <w:rsid w:val="009D2048"/>
    <w:rsid w:val="009D2302"/>
    <w:rsid w:val="009D29F4"/>
    <w:rsid w:val="009D2D7F"/>
    <w:rsid w:val="009D31E0"/>
    <w:rsid w:val="009D3659"/>
    <w:rsid w:val="009D3BA0"/>
    <w:rsid w:val="009D417F"/>
    <w:rsid w:val="009D4408"/>
    <w:rsid w:val="009D4D50"/>
    <w:rsid w:val="009D4E2D"/>
    <w:rsid w:val="009D4F50"/>
    <w:rsid w:val="009D5029"/>
    <w:rsid w:val="009D5122"/>
    <w:rsid w:val="009D528F"/>
    <w:rsid w:val="009D5483"/>
    <w:rsid w:val="009D5555"/>
    <w:rsid w:val="009D56ED"/>
    <w:rsid w:val="009D57FF"/>
    <w:rsid w:val="009D5AB3"/>
    <w:rsid w:val="009D5D63"/>
    <w:rsid w:val="009D612C"/>
    <w:rsid w:val="009D638E"/>
    <w:rsid w:val="009D655D"/>
    <w:rsid w:val="009D673A"/>
    <w:rsid w:val="009D6CA6"/>
    <w:rsid w:val="009D6D9E"/>
    <w:rsid w:val="009D7293"/>
    <w:rsid w:val="009D72DD"/>
    <w:rsid w:val="009D7347"/>
    <w:rsid w:val="009D73BE"/>
    <w:rsid w:val="009D75D6"/>
    <w:rsid w:val="009D7659"/>
    <w:rsid w:val="009D7697"/>
    <w:rsid w:val="009D798E"/>
    <w:rsid w:val="009D7D4C"/>
    <w:rsid w:val="009D7DE0"/>
    <w:rsid w:val="009D7E0B"/>
    <w:rsid w:val="009D7FE4"/>
    <w:rsid w:val="009E0237"/>
    <w:rsid w:val="009E0259"/>
    <w:rsid w:val="009E0347"/>
    <w:rsid w:val="009E0561"/>
    <w:rsid w:val="009E057F"/>
    <w:rsid w:val="009E062A"/>
    <w:rsid w:val="009E06FC"/>
    <w:rsid w:val="009E095D"/>
    <w:rsid w:val="009E0C81"/>
    <w:rsid w:val="009E105B"/>
    <w:rsid w:val="009E12BA"/>
    <w:rsid w:val="009E151D"/>
    <w:rsid w:val="009E195A"/>
    <w:rsid w:val="009E1A69"/>
    <w:rsid w:val="009E1D61"/>
    <w:rsid w:val="009E1D6F"/>
    <w:rsid w:val="009E1D84"/>
    <w:rsid w:val="009E1DB0"/>
    <w:rsid w:val="009E1E6F"/>
    <w:rsid w:val="009E1F76"/>
    <w:rsid w:val="009E20CA"/>
    <w:rsid w:val="009E2269"/>
    <w:rsid w:val="009E22B9"/>
    <w:rsid w:val="009E23D2"/>
    <w:rsid w:val="009E24DA"/>
    <w:rsid w:val="009E2604"/>
    <w:rsid w:val="009E28D6"/>
    <w:rsid w:val="009E2CE2"/>
    <w:rsid w:val="009E2E24"/>
    <w:rsid w:val="009E2E95"/>
    <w:rsid w:val="009E3010"/>
    <w:rsid w:val="009E30E3"/>
    <w:rsid w:val="009E31C4"/>
    <w:rsid w:val="009E33DD"/>
    <w:rsid w:val="009E3980"/>
    <w:rsid w:val="009E3E79"/>
    <w:rsid w:val="009E3FBA"/>
    <w:rsid w:val="009E41D2"/>
    <w:rsid w:val="009E45FC"/>
    <w:rsid w:val="009E484E"/>
    <w:rsid w:val="009E495A"/>
    <w:rsid w:val="009E49F0"/>
    <w:rsid w:val="009E4CA5"/>
    <w:rsid w:val="009E4CBE"/>
    <w:rsid w:val="009E4E5E"/>
    <w:rsid w:val="009E5220"/>
    <w:rsid w:val="009E52DA"/>
    <w:rsid w:val="009E550B"/>
    <w:rsid w:val="009E5538"/>
    <w:rsid w:val="009E5556"/>
    <w:rsid w:val="009E5648"/>
    <w:rsid w:val="009E56B6"/>
    <w:rsid w:val="009E579F"/>
    <w:rsid w:val="009E589A"/>
    <w:rsid w:val="009E5CDB"/>
    <w:rsid w:val="009E5D4B"/>
    <w:rsid w:val="009E5D4D"/>
    <w:rsid w:val="009E5D7C"/>
    <w:rsid w:val="009E5FD7"/>
    <w:rsid w:val="009E6458"/>
    <w:rsid w:val="009E64AF"/>
    <w:rsid w:val="009E66CE"/>
    <w:rsid w:val="009E6AB2"/>
    <w:rsid w:val="009E6CAB"/>
    <w:rsid w:val="009E70EC"/>
    <w:rsid w:val="009E70F6"/>
    <w:rsid w:val="009E71B8"/>
    <w:rsid w:val="009E71FD"/>
    <w:rsid w:val="009E748A"/>
    <w:rsid w:val="009E763D"/>
    <w:rsid w:val="009E7733"/>
    <w:rsid w:val="009E776C"/>
    <w:rsid w:val="009E78DE"/>
    <w:rsid w:val="009E7999"/>
    <w:rsid w:val="009E79F9"/>
    <w:rsid w:val="009E7D20"/>
    <w:rsid w:val="009E7D48"/>
    <w:rsid w:val="009E7E37"/>
    <w:rsid w:val="009F01DB"/>
    <w:rsid w:val="009F052D"/>
    <w:rsid w:val="009F0602"/>
    <w:rsid w:val="009F0AFD"/>
    <w:rsid w:val="009F0B65"/>
    <w:rsid w:val="009F0B76"/>
    <w:rsid w:val="009F0D42"/>
    <w:rsid w:val="009F12B5"/>
    <w:rsid w:val="009F13E7"/>
    <w:rsid w:val="009F13EC"/>
    <w:rsid w:val="009F1461"/>
    <w:rsid w:val="009F1475"/>
    <w:rsid w:val="009F19C8"/>
    <w:rsid w:val="009F1BFE"/>
    <w:rsid w:val="009F1CB7"/>
    <w:rsid w:val="009F1FE5"/>
    <w:rsid w:val="009F2143"/>
    <w:rsid w:val="009F21D3"/>
    <w:rsid w:val="009F2916"/>
    <w:rsid w:val="009F2A3D"/>
    <w:rsid w:val="009F300D"/>
    <w:rsid w:val="009F33ED"/>
    <w:rsid w:val="009F3FE7"/>
    <w:rsid w:val="009F3FE9"/>
    <w:rsid w:val="009F4134"/>
    <w:rsid w:val="009F4745"/>
    <w:rsid w:val="009F48CA"/>
    <w:rsid w:val="009F49C4"/>
    <w:rsid w:val="009F4D0D"/>
    <w:rsid w:val="009F4F0A"/>
    <w:rsid w:val="009F4F0C"/>
    <w:rsid w:val="009F4F52"/>
    <w:rsid w:val="009F4FC3"/>
    <w:rsid w:val="009F50AF"/>
    <w:rsid w:val="009F50E7"/>
    <w:rsid w:val="009F515A"/>
    <w:rsid w:val="009F54BC"/>
    <w:rsid w:val="009F55A9"/>
    <w:rsid w:val="009F585A"/>
    <w:rsid w:val="009F5A93"/>
    <w:rsid w:val="009F5AE8"/>
    <w:rsid w:val="009F5B4D"/>
    <w:rsid w:val="009F5B69"/>
    <w:rsid w:val="009F5BB1"/>
    <w:rsid w:val="009F5D69"/>
    <w:rsid w:val="009F5FB1"/>
    <w:rsid w:val="009F6759"/>
    <w:rsid w:val="009F6778"/>
    <w:rsid w:val="009F6B43"/>
    <w:rsid w:val="009F6B7F"/>
    <w:rsid w:val="009F6BCC"/>
    <w:rsid w:val="009F6C7F"/>
    <w:rsid w:val="009F72B1"/>
    <w:rsid w:val="009F75F0"/>
    <w:rsid w:val="009F7618"/>
    <w:rsid w:val="009F7723"/>
    <w:rsid w:val="009F788B"/>
    <w:rsid w:val="00A000BB"/>
    <w:rsid w:val="00A00214"/>
    <w:rsid w:val="00A00279"/>
    <w:rsid w:val="00A002D4"/>
    <w:rsid w:val="00A003A8"/>
    <w:rsid w:val="00A00803"/>
    <w:rsid w:val="00A00E55"/>
    <w:rsid w:val="00A0144F"/>
    <w:rsid w:val="00A017AA"/>
    <w:rsid w:val="00A017EC"/>
    <w:rsid w:val="00A01841"/>
    <w:rsid w:val="00A01A28"/>
    <w:rsid w:val="00A01BBD"/>
    <w:rsid w:val="00A01C06"/>
    <w:rsid w:val="00A01C2E"/>
    <w:rsid w:val="00A01E34"/>
    <w:rsid w:val="00A01E40"/>
    <w:rsid w:val="00A01F89"/>
    <w:rsid w:val="00A0203D"/>
    <w:rsid w:val="00A0227A"/>
    <w:rsid w:val="00A022BF"/>
    <w:rsid w:val="00A023D1"/>
    <w:rsid w:val="00A0289E"/>
    <w:rsid w:val="00A02A1B"/>
    <w:rsid w:val="00A02C2D"/>
    <w:rsid w:val="00A02C83"/>
    <w:rsid w:val="00A02ECD"/>
    <w:rsid w:val="00A02FD8"/>
    <w:rsid w:val="00A0360B"/>
    <w:rsid w:val="00A0370C"/>
    <w:rsid w:val="00A03826"/>
    <w:rsid w:val="00A0399C"/>
    <w:rsid w:val="00A03A2A"/>
    <w:rsid w:val="00A03AEC"/>
    <w:rsid w:val="00A03B27"/>
    <w:rsid w:val="00A03C36"/>
    <w:rsid w:val="00A03EDE"/>
    <w:rsid w:val="00A03F76"/>
    <w:rsid w:val="00A03FBD"/>
    <w:rsid w:val="00A0417D"/>
    <w:rsid w:val="00A04186"/>
    <w:rsid w:val="00A0425F"/>
    <w:rsid w:val="00A044E5"/>
    <w:rsid w:val="00A04645"/>
    <w:rsid w:val="00A04F15"/>
    <w:rsid w:val="00A04F85"/>
    <w:rsid w:val="00A04FB1"/>
    <w:rsid w:val="00A0510D"/>
    <w:rsid w:val="00A053D6"/>
    <w:rsid w:val="00A05583"/>
    <w:rsid w:val="00A05953"/>
    <w:rsid w:val="00A059B4"/>
    <w:rsid w:val="00A05D8D"/>
    <w:rsid w:val="00A05DB1"/>
    <w:rsid w:val="00A06091"/>
    <w:rsid w:val="00A060B1"/>
    <w:rsid w:val="00A061C0"/>
    <w:rsid w:val="00A0627B"/>
    <w:rsid w:val="00A0666A"/>
    <w:rsid w:val="00A06696"/>
    <w:rsid w:val="00A067E0"/>
    <w:rsid w:val="00A068F3"/>
    <w:rsid w:val="00A06B5D"/>
    <w:rsid w:val="00A06B97"/>
    <w:rsid w:val="00A06C66"/>
    <w:rsid w:val="00A07002"/>
    <w:rsid w:val="00A070B9"/>
    <w:rsid w:val="00A0732D"/>
    <w:rsid w:val="00A074CF"/>
    <w:rsid w:val="00A075A0"/>
    <w:rsid w:val="00A0768A"/>
    <w:rsid w:val="00A07728"/>
    <w:rsid w:val="00A078B9"/>
    <w:rsid w:val="00A07AA6"/>
    <w:rsid w:val="00A07E1F"/>
    <w:rsid w:val="00A07E41"/>
    <w:rsid w:val="00A103A3"/>
    <w:rsid w:val="00A107A1"/>
    <w:rsid w:val="00A107DB"/>
    <w:rsid w:val="00A10A79"/>
    <w:rsid w:val="00A10CE2"/>
    <w:rsid w:val="00A10F13"/>
    <w:rsid w:val="00A1105F"/>
    <w:rsid w:val="00A11117"/>
    <w:rsid w:val="00A11127"/>
    <w:rsid w:val="00A1138B"/>
    <w:rsid w:val="00A115E5"/>
    <w:rsid w:val="00A11776"/>
    <w:rsid w:val="00A11B89"/>
    <w:rsid w:val="00A11BB7"/>
    <w:rsid w:val="00A11E02"/>
    <w:rsid w:val="00A11EA2"/>
    <w:rsid w:val="00A121E0"/>
    <w:rsid w:val="00A122E0"/>
    <w:rsid w:val="00A12308"/>
    <w:rsid w:val="00A124D0"/>
    <w:rsid w:val="00A12580"/>
    <w:rsid w:val="00A125B6"/>
    <w:rsid w:val="00A12798"/>
    <w:rsid w:val="00A127A2"/>
    <w:rsid w:val="00A12825"/>
    <w:rsid w:val="00A12951"/>
    <w:rsid w:val="00A129A3"/>
    <w:rsid w:val="00A12A47"/>
    <w:rsid w:val="00A12C1E"/>
    <w:rsid w:val="00A12D04"/>
    <w:rsid w:val="00A12DAC"/>
    <w:rsid w:val="00A13233"/>
    <w:rsid w:val="00A13482"/>
    <w:rsid w:val="00A135CA"/>
    <w:rsid w:val="00A1370E"/>
    <w:rsid w:val="00A1375B"/>
    <w:rsid w:val="00A13831"/>
    <w:rsid w:val="00A13951"/>
    <w:rsid w:val="00A13A05"/>
    <w:rsid w:val="00A13CCA"/>
    <w:rsid w:val="00A13D10"/>
    <w:rsid w:val="00A13DB5"/>
    <w:rsid w:val="00A13E04"/>
    <w:rsid w:val="00A13E8B"/>
    <w:rsid w:val="00A14062"/>
    <w:rsid w:val="00A141EB"/>
    <w:rsid w:val="00A1426F"/>
    <w:rsid w:val="00A1436B"/>
    <w:rsid w:val="00A1444B"/>
    <w:rsid w:val="00A14651"/>
    <w:rsid w:val="00A148E0"/>
    <w:rsid w:val="00A149E1"/>
    <w:rsid w:val="00A14B0F"/>
    <w:rsid w:val="00A14BED"/>
    <w:rsid w:val="00A14C99"/>
    <w:rsid w:val="00A14E6C"/>
    <w:rsid w:val="00A14EA8"/>
    <w:rsid w:val="00A14F34"/>
    <w:rsid w:val="00A1519E"/>
    <w:rsid w:val="00A151D1"/>
    <w:rsid w:val="00A15526"/>
    <w:rsid w:val="00A1555D"/>
    <w:rsid w:val="00A1558C"/>
    <w:rsid w:val="00A156CF"/>
    <w:rsid w:val="00A1572A"/>
    <w:rsid w:val="00A15785"/>
    <w:rsid w:val="00A15B9B"/>
    <w:rsid w:val="00A16192"/>
    <w:rsid w:val="00A1636C"/>
    <w:rsid w:val="00A16589"/>
    <w:rsid w:val="00A16595"/>
    <w:rsid w:val="00A166A8"/>
    <w:rsid w:val="00A1698C"/>
    <w:rsid w:val="00A16A45"/>
    <w:rsid w:val="00A16B43"/>
    <w:rsid w:val="00A16C6C"/>
    <w:rsid w:val="00A171AD"/>
    <w:rsid w:val="00A172C0"/>
    <w:rsid w:val="00A17397"/>
    <w:rsid w:val="00A176DE"/>
    <w:rsid w:val="00A17792"/>
    <w:rsid w:val="00A17B7A"/>
    <w:rsid w:val="00A17C3D"/>
    <w:rsid w:val="00A17CC8"/>
    <w:rsid w:val="00A17F04"/>
    <w:rsid w:val="00A200AC"/>
    <w:rsid w:val="00A2041B"/>
    <w:rsid w:val="00A20693"/>
    <w:rsid w:val="00A20D90"/>
    <w:rsid w:val="00A20DA3"/>
    <w:rsid w:val="00A20DBD"/>
    <w:rsid w:val="00A20DFC"/>
    <w:rsid w:val="00A20F82"/>
    <w:rsid w:val="00A210EA"/>
    <w:rsid w:val="00A216B5"/>
    <w:rsid w:val="00A217C9"/>
    <w:rsid w:val="00A21D47"/>
    <w:rsid w:val="00A21E6F"/>
    <w:rsid w:val="00A22130"/>
    <w:rsid w:val="00A22391"/>
    <w:rsid w:val="00A223F5"/>
    <w:rsid w:val="00A22442"/>
    <w:rsid w:val="00A22743"/>
    <w:rsid w:val="00A22C7A"/>
    <w:rsid w:val="00A2304D"/>
    <w:rsid w:val="00A23074"/>
    <w:rsid w:val="00A23199"/>
    <w:rsid w:val="00A23373"/>
    <w:rsid w:val="00A234D2"/>
    <w:rsid w:val="00A2375A"/>
    <w:rsid w:val="00A237BA"/>
    <w:rsid w:val="00A2388B"/>
    <w:rsid w:val="00A23895"/>
    <w:rsid w:val="00A23C09"/>
    <w:rsid w:val="00A2405A"/>
    <w:rsid w:val="00A24194"/>
    <w:rsid w:val="00A24520"/>
    <w:rsid w:val="00A2461C"/>
    <w:rsid w:val="00A2464E"/>
    <w:rsid w:val="00A246AA"/>
    <w:rsid w:val="00A249C9"/>
    <w:rsid w:val="00A24D06"/>
    <w:rsid w:val="00A24E1C"/>
    <w:rsid w:val="00A24F08"/>
    <w:rsid w:val="00A24F5F"/>
    <w:rsid w:val="00A24F93"/>
    <w:rsid w:val="00A252DA"/>
    <w:rsid w:val="00A254DD"/>
    <w:rsid w:val="00A25585"/>
    <w:rsid w:val="00A255A6"/>
    <w:rsid w:val="00A255E2"/>
    <w:rsid w:val="00A25709"/>
    <w:rsid w:val="00A258C7"/>
    <w:rsid w:val="00A25B49"/>
    <w:rsid w:val="00A25D04"/>
    <w:rsid w:val="00A26299"/>
    <w:rsid w:val="00A2635C"/>
    <w:rsid w:val="00A2661C"/>
    <w:rsid w:val="00A268D7"/>
    <w:rsid w:val="00A2695B"/>
    <w:rsid w:val="00A269C8"/>
    <w:rsid w:val="00A26B02"/>
    <w:rsid w:val="00A26B16"/>
    <w:rsid w:val="00A26D2E"/>
    <w:rsid w:val="00A26EF8"/>
    <w:rsid w:val="00A2712B"/>
    <w:rsid w:val="00A273F8"/>
    <w:rsid w:val="00A274A2"/>
    <w:rsid w:val="00A27605"/>
    <w:rsid w:val="00A27650"/>
    <w:rsid w:val="00A27774"/>
    <w:rsid w:val="00A27D35"/>
    <w:rsid w:val="00A30652"/>
    <w:rsid w:val="00A3069F"/>
    <w:rsid w:val="00A30738"/>
    <w:rsid w:val="00A30991"/>
    <w:rsid w:val="00A30AAD"/>
    <w:rsid w:val="00A30AB8"/>
    <w:rsid w:val="00A30ABB"/>
    <w:rsid w:val="00A30BFC"/>
    <w:rsid w:val="00A3106F"/>
    <w:rsid w:val="00A313CF"/>
    <w:rsid w:val="00A31668"/>
    <w:rsid w:val="00A317A2"/>
    <w:rsid w:val="00A31A15"/>
    <w:rsid w:val="00A31AAA"/>
    <w:rsid w:val="00A31ACC"/>
    <w:rsid w:val="00A31AF3"/>
    <w:rsid w:val="00A323D3"/>
    <w:rsid w:val="00A3244C"/>
    <w:rsid w:val="00A32482"/>
    <w:rsid w:val="00A325DB"/>
    <w:rsid w:val="00A32756"/>
    <w:rsid w:val="00A327A0"/>
    <w:rsid w:val="00A329ED"/>
    <w:rsid w:val="00A32A2C"/>
    <w:rsid w:val="00A32B09"/>
    <w:rsid w:val="00A32C1B"/>
    <w:rsid w:val="00A32E99"/>
    <w:rsid w:val="00A33574"/>
    <w:rsid w:val="00A33956"/>
    <w:rsid w:val="00A33D31"/>
    <w:rsid w:val="00A33F34"/>
    <w:rsid w:val="00A33F74"/>
    <w:rsid w:val="00A34A6C"/>
    <w:rsid w:val="00A34F82"/>
    <w:rsid w:val="00A34FAC"/>
    <w:rsid w:val="00A350EB"/>
    <w:rsid w:val="00A3514D"/>
    <w:rsid w:val="00A354CA"/>
    <w:rsid w:val="00A359EE"/>
    <w:rsid w:val="00A35AF4"/>
    <w:rsid w:val="00A35B4D"/>
    <w:rsid w:val="00A35C8E"/>
    <w:rsid w:val="00A35D34"/>
    <w:rsid w:val="00A35D67"/>
    <w:rsid w:val="00A35E7C"/>
    <w:rsid w:val="00A36294"/>
    <w:rsid w:val="00A364FB"/>
    <w:rsid w:val="00A366AF"/>
    <w:rsid w:val="00A366EB"/>
    <w:rsid w:val="00A36758"/>
    <w:rsid w:val="00A36B74"/>
    <w:rsid w:val="00A36C09"/>
    <w:rsid w:val="00A36CEA"/>
    <w:rsid w:val="00A36F55"/>
    <w:rsid w:val="00A370B8"/>
    <w:rsid w:val="00A37251"/>
    <w:rsid w:val="00A3726A"/>
    <w:rsid w:val="00A372A7"/>
    <w:rsid w:val="00A374BC"/>
    <w:rsid w:val="00A37525"/>
    <w:rsid w:val="00A375B4"/>
    <w:rsid w:val="00A37916"/>
    <w:rsid w:val="00A40546"/>
    <w:rsid w:val="00A40A79"/>
    <w:rsid w:val="00A40B40"/>
    <w:rsid w:val="00A40C92"/>
    <w:rsid w:val="00A413DD"/>
    <w:rsid w:val="00A413FE"/>
    <w:rsid w:val="00A4154E"/>
    <w:rsid w:val="00A4162D"/>
    <w:rsid w:val="00A41798"/>
    <w:rsid w:val="00A418A6"/>
    <w:rsid w:val="00A41923"/>
    <w:rsid w:val="00A41A68"/>
    <w:rsid w:val="00A41B1B"/>
    <w:rsid w:val="00A41C31"/>
    <w:rsid w:val="00A41C51"/>
    <w:rsid w:val="00A42162"/>
    <w:rsid w:val="00A42397"/>
    <w:rsid w:val="00A424BD"/>
    <w:rsid w:val="00A427E6"/>
    <w:rsid w:val="00A429E1"/>
    <w:rsid w:val="00A42C6B"/>
    <w:rsid w:val="00A42D02"/>
    <w:rsid w:val="00A42EB7"/>
    <w:rsid w:val="00A42FBF"/>
    <w:rsid w:val="00A433D8"/>
    <w:rsid w:val="00A4347F"/>
    <w:rsid w:val="00A43527"/>
    <w:rsid w:val="00A43541"/>
    <w:rsid w:val="00A43797"/>
    <w:rsid w:val="00A437E3"/>
    <w:rsid w:val="00A439A9"/>
    <w:rsid w:val="00A43C37"/>
    <w:rsid w:val="00A43CF5"/>
    <w:rsid w:val="00A44047"/>
    <w:rsid w:val="00A44516"/>
    <w:rsid w:val="00A448D3"/>
    <w:rsid w:val="00A44B6B"/>
    <w:rsid w:val="00A44DC3"/>
    <w:rsid w:val="00A451CA"/>
    <w:rsid w:val="00A45271"/>
    <w:rsid w:val="00A45331"/>
    <w:rsid w:val="00A45342"/>
    <w:rsid w:val="00A45362"/>
    <w:rsid w:val="00A454BB"/>
    <w:rsid w:val="00A45509"/>
    <w:rsid w:val="00A4558B"/>
    <w:rsid w:val="00A455A7"/>
    <w:rsid w:val="00A459DB"/>
    <w:rsid w:val="00A45A28"/>
    <w:rsid w:val="00A45CC7"/>
    <w:rsid w:val="00A45F1D"/>
    <w:rsid w:val="00A46044"/>
    <w:rsid w:val="00A4613F"/>
    <w:rsid w:val="00A46750"/>
    <w:rsid w:val="00A46AA8"/>
    <w:rsid w:val="00A46AE2"/>
    <w:rsid w:val="00A46CEE"/>
    <w:rsid w:val="00A46EC6"/>
    <w:rsid w:val="00A472AD"/>
    <w:rsid w:val="00A47384"/>
    <w:rsid w:val="00A47C2C"/>
    <w:rsid w:val="00A47CA0"/>
    <w:rsid w:val="00A47D47"/>
    <w:rsid w:val="00A5019B"/>
    <w:rsid w:val="00A504A9"/>
    <w:rsid w:val="00A504E6"/>
    <w:rsid w:val="00A5052D"/>
    <w:rsid w:val="00A5063C"/>
    <w:rsid w:val="00A50CB1"/>
    <w:rsid w:val="00A50DDD"/>
    <w:rsid w:val="00A50E7E"/>
    <w:rsid w:val="00A50F54"/>
    <w:rsid w:val="00A50F81"/>
    <w:rsid w:val="00A5115F"/>
    <w:rsid w:val="00A511F0"/>
    <w:rsid w:val="00A517EF"/>
    <w:rsid w:val="00A5191C"/>
    <w:rsid w:val="00A51B05"/>
    <w:rsid w:val="00A51DCD"/>
    <w:rsid w:val="00A51FB7"/>
    <w:rsid w:val="00A51FFA"/>
    <w:rsid w:val="00A521C1"/>
    <w:rsid w:val="00A524EB"/>
    <w:rsid w:val="00A528B5"/>
    <w:rsid w:val="00A52ADB"/>
    <w:rsid w:val="00A52BBE"/>
    <w:rsid w:val="00A52BDD"/>
    <w:rsid w:val="00A52CF9"/>
    <w:rsid w:val="00A52F6C"/>
    <w:rsid w:val="00A5304E"/>
    <w:rsid w:val="00A53604"/>
    <w:rsid w:val="00A53668"/>
    <w:rsid w:val="00A53760"/>
    <w:rsid w:val="00A53A8F"/>
    <w:rsid w:val="00A53BB2"/>
    <w:rsid w:val="00A53CFB"/>
    <w:rsid w:val="00A53D23"/>
    <w:rsid w:val="00A53D25"/>
    <w:rsid w:val="00A5402C"/>
    <w:rsid w:val="00A540ED"/>
    <w:rsid w:val="00A547A5"/>
    <w:rsid w:val="00A54957"/>
    <w:rsid w:val="00A5496E"/>
    <w:rsid w:val="00A54BD3"/>
    <w:rsid w:val="00A54FD5"/>
    <w:rsid w:val="00A552F4"/>
    <w:rsid w:val="00A554A5"/>
    <w:rsid w:val="00A554EE"/>
    <w:rsid w:val="00A55603"/>
    <w:rsid w:val="00A5566F"/>
    <w:rsid w:val="00A55A3C"/>
    <w:rsid w:val="00A55A89"/>
    <w:rsid w:val="00A55B5D"/>
    <w:rsid w:val="00A55B77"/>
    <w:rsid w:val="00A55C2A"/>
    <w:rsid w:val="00A55C5D"/>
    <w:rsid w:val="00A55E6F"/>
    <w:rsid w:val="00A56161"/>
    <w:rsid w:val="00A56255"/>
    <w:rsid w:val="00A5652E"/>
    <w:rsid w:val="00A56614"/>
    <w:rsid w:val="00A5692C"/>
    <w:rsid w:val="00A569BC"/>
    <w:rsid w:val="00A56F17"/>
    <w:rsid w:val="00A57342"/>
    <w:rsid w:val="00A57891"/>
    <w:rsid w:val="00A579FF"/>
    <w:rsid w:val="00A57BB5"/>
    <w:rsid w:val="00A57E16"/>
    <w:rsid w:val="00A57E29"/>
    <w:rsid w:val="00A602A0"/>
    <w:rsid w:val="00A604B0"/>
    <w:rsid w:val="00A605C0"/>
    <w:rsid w:val="00A607B1"/>
    <w:rsid w:val="00A607FF"/>
    <w:rsid w:val="00A60976"/>
    <w:rsid w:val="00A60AE7"/>
    <w:rsid w:val="00A60C00"/>
    <w:rsid w:val="00A60C76"/>
    <w:rsid w:val="00A60FE8"/>
    <w:rsid w:val="00A6192D"/>
    <w:rsid w:val="00A619F0"/>
    <w:rsid w:val="00A61CD1"/>
    <w:rsid w:val="00A61D9E"/>
    <w:rsid w:val="00A61EBC"/>
    <w:rsid w:val="00A61EEE"/>
    <w:rsid w:val="00A61F23"/>
    <w:rsid w:val="00A621BF"/>
    <w:rsid w:val="00A623EC"/>
    <w:rsid w:val="00A625AB"/>
    <w:rsid w:val="00A625AD"/>
    <w:rsid w:val="00A625BC"/>
    <w:rsid w:val="00A625FB"/>
    <w:rsid w:val="00A62F24"/>
    <w:rsid w:val="00A62F8C"/>
    <w:rsid w:val="00A63258"/>
    <w:rsid w:val="00A63494"/>
    <w:rsid w:val="00A6378D"/>
    <w:rsid w:val="00A63964"/>
    <w:rsid w:val="00A63BED"/>
    <w:rsid w:val="00A63D4C"/>
    <w:rsid w:val="00A63FD2"/>
    <w:rsid w:val="00A6405F"/>
    <w:rsid w:val="00A64279"/>
    <w:rsid w:val="00A647E9"/>
    <w:rsid w:val="00A64865"/>
    <w:rsid w:val="00A64D40"/>
    <w:rsid w:val="00A6519A"/>
    <w:rsid w:val="00A651B6"/>
    <w:rsid w:val="00A65700"/>
    <w:rsid w:val="00A657C3"/>
    <w:rsid w:val="00A659C8"/>
    <w:rsid w:val="00A65A03"/>
    <w:rsid w:val="00A65BF0"/>
    <w:rsid w:val="00A65F95"/>
    <w:rsid w:val="00A66135"/>
    <w:rsid w:val="00A662A0"/>
    <w:rsid w:val="00A6660B"/>
    <w:rsid w:val="00A666A2"/>
    <w:rsid w:val="00A667A7"/>
    <w:rsid w:val="00A66CCC"/>
    <w:rsid w:val="00A66FD6"/>
    <w:rsid w:val="00A67013"/>
    <w:rsid w:val="00A6702C"/>
    <w:rsid w:val="00A670D8"/>
    <w:rsid w:val="00A6717D"/>
    <w:rsid w:val="00A6724F"/>
    <w:rsid w:val="00A67445"/>
    <w:rsid w:val="00A677F3"/>
    <w:rsid w:val="00A67A8B"/>
    <w:rsid w:val="00A67B95"/>
    <w:rsid w:val="00A67C1C"/>
    <w:rsid w:val="00A67C49"/>
    <w:rsid w:val="00A67C9A"/>
    <w:rsid w:val="00A67DA3"/>
    <w:rsid w:val="00A70495"/>
    <w:rsid w:val="00A708EC"/>
    <w:rsid w:val="00A709A3"/>
    <w:rsid w:val="00A70A24"/>
    <w:rsid w:val="00A70B17"/>
    <w:rsid w:val="00A70B85"/>
    <w:rsid w:val="00A70D78"/>
    <w:rsid w:val="00A70E81"/>
    <w:rsid w:val="00A71101"/>
    <w:rsid w:val="00A7113E"/>
    <w:rsid w:val="00A7134A"/>
    <w:rsid w:val="00A714E6"/>
    <w:rsid w:val="00A71597"/>
    <w:rsid w:val="00A71977"/>
    <w:rsid w:val="00A71C1F"/>
    <w:rsid w:val="00A71E23"/>
    <w:rsid w:val="00A71F67"/>
    <w:rsid w:val="00A720D7"/>
    <w:rsid w:val="00A7221D"/>
    <w:rsid w:val="00A72314"/>
    <w:rsid w:val="00A72577"/>
    <w:rsid w:val="00A725BE"/>
    <w:rsid w:val="00A72935"/>
    <w:rsid w:val="00A730E5"/>
    <w:rsid w:val="00A7327D"/>
    <w:rsid w:val="00A7352B"/>
    <w:rsid w:val="00A73586"/>
    <w:rsid w:val="00A735F5"/>
    <w:rsid w:val="00A736FF"/>
    <w:rsid w:val="00A738C1"/>
    <w:rsid w:val="00A739B8"/>
    <w:rsid w:val="00A73F44"/>
    <w:rsid w:val="00A73F64"/>
    <w:rsid w:val="00A74304"/>
    <w:rsid w:val="00A744C2"/>
    <w:rsid w:val="00A74505"/>
    <w:rsid w:val="00A74621"/>
    <w:rsid w:val="00A749C1"/>
    <w:rsid w:val="00A749C4"/>
    <w:rsid w:val="00A74AF2"/>
    <w:rsid w:val="00A74C0F"/>
    <w:rsid w:val="00A74F48"/>
    <w:rsid w:val="00A74F77"/>
    <w:rsid w:val="00A75014"/>
    <w:rsid w:val="00A75614"/>
    <w:rsid w:val="00A75655"/>
    <w:rsid w:val="00A75916"/>
    <w:rsid w:val="00A75CAB"/>
    <w:rsid w:val="00A75E5D"/>
    <w:rsid w:val="00A75E65"/>
    <w:rsid w:val="00A75EB2"/>
    <w:rsid w:val="00A76722"/>
    <w:rsid w:val="00A76730"/>
    <w:rsid w:val="00A76824"/>
    <w:rsid w:val="00A76BB4"/>
    <w:rsid w:val="00A76D2D"/>
    <w:rsid w:val="00A76DC2"/>
    <w:rsid w:val="00A76FA2"/>
    <w:rsid w:val="00A76FDC"/>
    <w:rsid w:val="00A77068"/>
    <w:rsid w:val="00A7711C"/>
    <w:rsid w:val="00A771E6"/>
    <w:rsid w:val="00A77248"/>
    <w:rsid w:val="00A7731B"/>
    <w:rsid w:val="00A773B5"/>
    <w:rsid w:val="00A7748A"/>
    <w:rsid w:val="00A774E3"/>
    <w:rsid w:val="00A77594"/>
    <w:rsid w:val="00A775CF"/>
    <w:rsid w:val="00A77608"/>
    <w:rsid w:val="00A77683"/>
    <w:rsid w:val="00A77802"/>
    <w:rsid w:val="00A7790C"/>
    <w:rsid w:val="00A77AD9"/>
    <w:rsid w:val="00A77B90"/>
    <w:rsid w:val="00A77D26"/>
    <w:rsid w:val="00A77E8F"/>
    <w:rsid w:val="00A800DF"/>
    <w:rsid w:val="00A800EF"/>
    <w:rsid w:val="00A80137"/>
    <w:rsid w:val="00A808A4"/>
    <w:rsid w:val="00A808F2"/>
    <w:rsid w:val="00A80D63"/>
    <w:rsid w:val="00A81001"/>
    <w:rsid w:val="00A813EC"/>
    <w:rsid w:val="00A81421"/>
    <w:rsid w:val="00A8143D"/>
    <w:rsid w:val="00A815D0"/>
    <w:rsid w:val="00A81B8B"/>
    <w:rsid w:val="00A822BC"/>
    <w:rsid w:val="00A8249A"/>
    <w:rsid w:val="00A824DF"/>
    <w:rsid w:val="00A8268E"/>
    <w:rsid w:val="00A82963"/>
    <w:rsid w:val="00A82E48"/>
    <w:rsid w:val="00A8303A"/>
    <w:rsid w:val="00A830DA"/>
    <w:rsid w:val="00A831E3"/>
    <w:rsid w:val="00A8343D"/>
    <w:rsid w:val="00A835BE"/>
    <w:rsid w:val="00A835D3"/>
    <w:rsid w:val="00A83692"/>
    <w:rsid w:val="00A837CF"/>
    <w:rsid w:val="00A83846"/>
    <w:rsid w:val="00A83A46"/>
    <w:rsid w:val="00A83AB1"/>
    <w:rsid w:val="00A83CE6"/>
    <w:rsid w:val="00A83FE6"/>
    <w:rsid w:val="00A843F7"/>
    <w:rsid w:val="00A845B7"/>
    <w:rsid w:val="00A845C6"/>
    <w:rsid w:val="00A84781"/>
    <w:rsid w:val="00A8491B"/>
    <w:rsid w:val="00A84A77"/>
    <w:rsid w:val="00A84B26"/>
    <w:rsid w:val="00A84B6A"/>
    <w:rsid w:val="00A84D71"/>
    <w:rsid w:val="00A84EED"/>
    <w:rsid w:val="00A84F75"/>
    <w:rsid w:val="00A850EA"/>
    <w:rsid w:val="00A850ED"/>
    <w:rsid w:val="00A8522E"/>
    <w:rsid w:val="00A85442"/>
    <w:rsid w:val="00A85560"/>
    <w:rsid w:val="00A858CB"/>
    <w:rsid w:val="00A85C09"/>
    <w:rsid w:val="00A85CD3"/>
    <w:rsid w:val="00A85F04"/>
    <w:rsid w:val="00A86073"/>
    <w:rsid w:val="00A86100"/>
    <w:rsid w:val="00A86158"/>
    <w:rsid w:val="00A8620E"/>
    <w:rsid w:val="00A8648F"/>
    <w:rsid w:val="00A86604"/>
    <w:rsid w:val="00A866C1"/>
    <w:rsid w:val="00A868CE"/>
    <w:rsid w:val="00A86DE9"/>
    <w:rsid w:val="00A86E5D"/>
    <w:rsid w:val="00A86EA2"/>
    <w:rsid w:val="00A86F55"/>
    <w:rsid w:val="00A87056"/>
    <w:rsid w:val="00A87073"/>
    <w:rsid w:val="00A870B8"/>
    <w:rsid w:val="00A872FA"/>
    <w:rsid w:val="00A87409"/>
    <w:rsid w:val="00A8751F"/>
    <w:rsid w:val="00A8756C"/>
    <w:rsid w:val="00A87598"/>
    <w:rsid w:val="00A875DE"/>
    <w:rsid w:val="00A876FC"/>
    <w:rsid w:val="00A87B37"/>
    <w:rsid w:val="00A87BB0"/>
    <w:rsid w:val="00A87D00"/>
    <w:rsid w:val="00A87E09"/>
    <w:rsid w:val="00A87E4F"/>
    <w:rsid w:val="00A87FC0"/>
    <w:rsid w:val="00A9056A"/>
    <w:rsid w:val="00A9056F"/>
    <w:rsid w:val="00A906C2"/>
    <w:rsid w:val="00A9079F"/>
    <w:rsid w:val="00A90810"/>
    <w:rsid w:val="00A9081A"/>
    <w:rsid w:val="00A90A8A"/>
    <w:rsid w:val="00A90C9F"/>
    <w:rsid w:val="00A90E68"/>
    <w:rsid w:val="00A90F81"/>
    <w:rsid w:val="00A90FD1"/>
    <w:rsid w:val="00A9110E"/>
    <w:rsid w:val="00A915D6"/>
    <w:rsid w:val="00A91629"/>
    <w:rsid w:val="00A918E8"/>
    <w:rsid w:val="00A91AD1"/>
    <w:rsid w:val="00A91B24"/>
    <w:rsid w:val="00A91B9E"/>
    <w:rsid w:val="00A91CA6"/>
    <w:rsid w:val="00A91CC5"/>
    <w:rsid w:val="00A91D2E"/>
    <w:rsid w:val="00A91D72"/>
    <w:rsid w:val="00A92087"/>
    <w:rsid w:val="00A92794"/>
    <w:rsid w:val="00A92808"/>
    <w:rsid w:val="00A92965"/>
    <w:rsid w:val="00A92CA0"/>
    <w:rsid w:val="00A92EAB"/>
    <w:rsid w:val="00A93153"/>
    <w:rsid w:val="00A93191"/>
    <w:rsid w:val="00A934BE"/>
    <w:rsid w:val="00A936C5"/>
    <w:rsid w:val="00A938E4"/>
    <w:rsid w:val="00A93953"/>
    <w:rsid w:val="00A93A93"/>
    <w:rsid w:val="00A93B56"/>
    <w:rsid w:val="00A93CB0"/>
    <w:rsid w:val="00A93D96"/>
    <w:rsid w:val="00A93DD2"/>
    <w:rsid w:val="00A93E15"/>
    <w:rsid w:val="00A93EDB"/>
    <w:rsid w:val="00A93EF5"/>
    <w:rsid w:val="00A93F54"/>
    <w:rsid w:val="00A9415C"/>
    <w:rsid w:val="00A9418A"/>
    <w:rsid w:val="00A941BE"/>
    <w:rsid w:val="00A945B6"/>
    <w:rsid w:val="00A94A6D"/>
    <w:rsid w:val="00A94D1B"/>
    <w:rsid w:val="00A950C9"/>
    <w:rsid w:val="00A952A1"/>
    <w:rsid w:val="00A95345"/>
    <w:rsid w:val="00A95670"/>
    <w:rsid w:val="00A95677"/>
    <w:rsid w:val="00A9568C"/>
    <w:rsid w:val="00A95A0B"/>
    <w:rsid w:val="00A95B30"/>
    <w:rsid w:val="00A95D0C"/>
    <w:rsid w:val="00A95E14"/>
    <w:rsid w:val="00A95EF5"/>
    <w:rsid w:val="00A95FC4"/>
    <w:rsid w:val="00A962AD"/>
    <w:rsid w:val="00A962D8"/>
    <w:rsid w:val="00A963E4"/>
    <w:rsid w:val="00A96440"/>
    <w:rsid w:val="00A96565"/>
    <w:rsid w:val="00A965B0"/>
    <w:rsid w:val="00A96732"/>
    <w:rsid w:val="00A967E3"/>
    <w:rsid w:val="00A968A0"/>
    <w:rsid w:val="00A96929"/>
    <w:rsid w:val="00A96E0E"/>
    <w:rsid w:val="00A96E14"/>
    <w:rsid w:val="00A96E8D"/>
    <w:rsid w:val="00A96E94"/>
    <w:rsid w:val="00A96FA2"/>
    <w:rsid w:val="00A96FF3"/>
    <w:rsid w:val="00A972D8"/>
    <w:rsid w:val="00A97433"/>
    <w:rsid w:val="00A97463"/>
    <w:rsid w:val="00A9792E"/>
    <w:rsid w:val="00A979C6"/>
    <w:rsid w:val="00A97AB5"/>
    <w:rsid w:val="00A97E1F"/>
    <w:rsid w:val="00A97F3D"/>
    <w:rsid w:val="00A97F8B"/>
    <w:rsid w:val="00AA0109"/>
    <w:rsid w:val="00AA04E5"/>
    <w:rsid w:val="00AA054C"/>
    <w:rsid w:val="00AA0586"/>
    <w:rsid w:val="00AA05EF"/>
    <w:rsid w:val="00AA0662"/>
    <w:rsid w:val="00AA0DD5"/>
    <w:rsid w:val="00AA0F5D"/>
    <w:rsid w:val="00AA10F6"/>
    <w:rsid w:val="00AA1106"/>
    <w:rsid w:val="00AA124C"/>
    <w:rsid w:val="00AA12A2"/>
    <w:rsid w:val="00AA13CD"/>
    <w:rsid w:val="00AA1626"/>
    <w:rsid w:val="00AA1669"/>
    <w:rsid w:val="00AA1924"/>
    <w:rsid w:val="00AA1928"/>
    <w:rsid w:val="00AA196B"/>
    <w:rsid w:val="00AA1AF4"/>
    <w:rsid w:val="00AA1B3E"/>
    <w:rsid w:val="00AA1E24"/>
    <w:rsid w:val="00AA1EA7"/>
    <w:rsid w:val="00AA1EE6"/>
    <w:rsid w:val="00AA2110"/>
    <w:rsid w:val="00AA23A3"/>
    <w:rsid w:val="00AA253D"/>
    <w:rsid w:val="00AA29FF"/>
    <w:rsid w:val="00AA2A7F"/>
    <w:rsid w:val="00AA2A82"/>
    <w:rsid w:val="00AA2BE8"/>
    <w:rsid w:val="00AA2D37"/>
    <w:rsid w:val="00AA2E55"/>
    <w:rsid w:val="00AA2FA8"/>
    <w:rsid w:val="00AA3130"/>
    <w:rsid w:val="00AA34D0"/>
    <w:rsid w:val="00AA35E8"/>
    <w:rsid w:val="00AA376B"/>
    <w:rsid w:val="00AA3A4C"/>
    <w:rsid w:val="00AA3B32"/>
    <w:rsid w:val="00AA3B99"/>
    <w:rsid w:val="00AA3DF5"/>
    <w:rsid w:val="00AA3FAF"/>
    <w:rsid w:val="00AA4256"/>
    <w:rsid w:val="00AA4425"/>
    <w:rsid w:val="00AA470F"/>
    <w:rsid w:val="00AA4BD1"/>
    <w:rsid w:val="00AA4CC0"/>
    <w:rsid w:val="00AA4FE2"/>
    <w:rsid w:val="00AA50DF"/>
    <w:rsid w:val="00AA5101"/>
    <w:rsid w:val="00AA5114"/>
    <w:rsid w:val="00AA579B"/>
    <w:rsid w:val="00AA59C0"/>
    <w:rsid w:val="00AA5A3F"/>
    <w:rsid w:val="00AA5F33"/>
    <w:rsid w:val="00AA6133"/>
    <w:rsid w:val="00AA61BF"/>
    <w:rsid w:val="00AA620C"/>
    <w:rsid w:val="00AA62A7"/>
    <w:rsid w:val="00AA64B2"/>
    <w:rsid w:val="00AA65BF"/>
    <w:rsid w:val="00AA66FA"/>
    <w:rsid w:val="00AA6B61"/>
    <w:rsid w:val="00AA6F62"/>
    <w:rsid w:val="00AA7236"/>
    <w:rsid w:val="00AA74EC"/>
    <w:rsid w:val="00AA76C0"/>
    <w:rsid w:val="00AA7761"/>
    <w:rsid w:val="00AA7834"/>
    <w:rsid w:val="00AA788C"/>
    <w:rsid w:val="00AA7892"/>
    <w:rsid w:val="00AA7915"/>
    <w:rsid w:val="00AA79BF"/>
    <w:rsid w:val="00AA79E8"/>
    <w:rsid w:val="00AA7A0D"/>
    <w:rsid w:val="00AA7C8B"/>
    <w:rsid w:val="00AA7D00"/>
    <w:rsid w:val="00AA7EFB"/>
    <w:rsid w:val="00AB0394"/>
    <w:rsid w:val="00AB0425"/>
    <w:rsid w:val="00AB042A"/>
    <w:rsid w:val="00AB07C4"/>
    <w:rsid w:val="00AB087F"/>
    <w:rsid w:val="00AB0A37"/>
    <w:rsid w:val="00AB0A80"/>
    <w:rsid w:val="00AB0F54"/>
    <w:rsid w:val="00AB0F78"/>
    <w:rsid w:val="00AB0FF0"/>
    <w:rsid w:val="00AB10CC"/>
    <w:rsid w:val="00AB16ED"/>
    <w:rsid w:val="00AB17E2"/>
    <w:rsid w:val="00AB191B"/>
    <w:rsid w:val="00AB19C4"/>
    <w:rsid w:val="00AB1A5F"/>
    <w:rsid w:val="00AB1ACA"/>
    <w:rsid w:val="00AB1B9D"/>
    <w:rsid w:val="00AB1C40"/>
    <w:rsid w:val="00AB2073"/>
    <w:rsid w:val="00AB2557"/>
    <w:rsid w:val="00AB2850"/>
    <w:rsid w:val="00AB2A16"/>
    <w:rsid w:val="00AB2F9E"/>
    <w:rsid w:val="00AB395B"/>
    <w:rsid w:val="00AB3A3F"/>
    <w:rsid w:val="00AB3D04"/>
    <w:rsid w:val="00AB3DC4"/>
    <w:rsid w:val="00AB3F07"/>
    <w:rsid w:val="00AB400E"/>
    <w:rsid w:val="00AB40AD"/>
    <w:rsid w:val="00AB43C5"/>
    <w:rsid w:val="00AB45C1"/>
    <w:rsid w:val="00AB46DE"/>
    <w:rsid w:val="00AB4792"/>
    <w:rsid w:val="00AB4C81"/>
    <w:rsid w:val="00AB4D48"/>
    <w:rsid w:val="00AB4DCC"/>
    <w:rsid w:val="00AB4DF5"/>
    <w:rsid w:val="00AB4EA9"/>
    <w:rsid w:val="00AB5333"/>
    <w:rsid w:val="00AB5638"/>
    <w:rsid w:val="00AB56AB"/>
    <w:rsid w:val="00AB5786"/>
    <w:rsid w:val="00AB57D0"/>
    <w:rsid w:val="00AB5DC8"/>
    <w:rsid w:val="00AB5E17"/>
    <w:rsid w:val="00AB5E55"/>
    <w:rsid w:val="00AB5F99"/>
    <w:rsid w:val="00AB6451"/>
    <w:rsid w:val="00AB64A9"/>
    <w:rsid w:val="00AB6813"/>
    <w:rsid w:val="00AB6AFC"/>
    <w:rsid w:val="00AB6EC0"/>
    <w:rsid w:val="00AB70BB"/>
    <w:rsid w:val="00AB717E"/>
    <w:rsid w:val="00AB79A8"/>
    <w:rsid w:val="00AB7A37"/>
    <w:rsid w:val="00AB7DC5"/>
    <w:rsid w:val="00AB7DF9"/>
    <w:rsid w:val="00AB7F3B"/>
    <w:rsid w:val="00AC0241"/>
    <w:rsid w:val="00AC02E8"/>
    <w:rsid w:val="00AC037E"/>
    <w:rsid w:val="00AC03AC"/>
    <w:rsid w:val="00AC03CD"/>
    <w:rsid w:val="00AC0426"/>
    <w:rsid w:val="00AC04D1"/>
    <w:rsid w:val="00AC0576"/>
    <w:rsid w:val="00AC08C9"/>
    <w:rsid w:val="00AC0AD4"/>
    <w:rsid w:val="00AC0ADC"/>
    <w:rsid w:val="00AC0D6F"/>
    <w:rsid w:val="00AC0E2A"/>
    <w:rsid w:val="00AC0E60"/>
    <w:rsid w:val="00AC0EE8"/>
    <w:rsid w:val="00AC12BF"/>
    <w:rsid w:val="00AC144C"/>
    <w:rsid w:val="00AC163F"/>
    <w:rsid w:val="00AC17E1"/>
    <w:rsid w:val="00AC181C"/>
    <w:rsid w:val="00AC183C"/>
    <w:rsid w:val="00AC19B7"/>
    <w:rsid w:val="00AC1BF8"/>
    <w:rsid w:val="00AC1C18"/>
    <w:rsid w:val="00AC1C63"/>
    <w:rsid w:val="00AC1F70"/>
    <w:rsid w:val="00AC201A"/>
    <w:rsid w:val="00AC2022"/>
    <w:rsid w:val="00AC213C"/>
    <w:rsid w:val="00AC2339"/>
    <w:rsid w:val="00AC2362"/>
    <w:rsid w:val="00AC240C"/>
    <w:rsid w:val="00AC2A46"/>
    <w:rsid w:val="00AC2B0B"/>
    <w:rsid w:val="00AC2D47"/>
    <w:rsid w:val="00AC3486"/>
    <w:rsid w:val="00AC3673"/>
    <w:rsid w:val="00AC3CC5"/>
    <w:rsid w:val="00AC3CC7"/>
    <w:rsid w:val="00AC3D2C"/>
    <w:rsid w:val="00AC4048"/>
    <w:rsid w:val="00AC430B"/>
    <w:rsid w:val="00AC454C"/>
    <w:rsid w:val="00AC47DC"/>
    <w:rsid w:val="00AC4823"/>
    <w:rsid w:val="00AC4A6A"/>
    <w:rsid w:val="00AC503A"/>
    <w:rsid w:val="00AC5404"/>
    <w:rsid w:val="00AC5413"/>
    <w:rsid w:val="00AC5519"/>
    <w:rsid w:val="00AC5547"/>
    <w:rsid w:val="00AC5745"/>
    <w:rsid w:val="00AC597A"/>
    <w:rsid w:val="00AC5A66"/>
    <w:rsid w:val="00AC5AFF"/>
    <w:rsid w:val="00AC5C62"/>
    <w:rsid w:val="00AC5C7A"/>
    <w:rsid w:val="00AC6039"/>
    <w:rsid w:val="00AC624B"/>
    <w:rsid w:val="00AC64C7"/>
    <w:rsid w:val="00AC68A6"/>
    <w:rsid w:val="00AC6949"/>
    <w:rsid w:val="00AC6963"/>
    <w:rsid w:val="00AC6A0A"/>
    <w:rsid w:val="00AC6A41"/>
    <w:rsid w:val="00AC6BF6"/>
    <w:rsid w:val="00AC6D3E"/>
    <w:rsid w:val="00AC6D6B"/>
    <w:rsid w:val="00AC7046"/>
    <w:rsid w:val="00AC7416"/>
    <w:rsid w:val="00AC7570"/>
    <w:rsid w:val="00AC761A"/>
    <w:rsid w:val="00AC7675"/>
    <w:rsid w:val="00AC7708"/>
    <w:rsid w:val="00AC77FB"/>
    <w:rsid w:val="00AC79CA"/>
    <w:rsid w:val="00AC7C25"/>
    <w:rsid w:val="00AC7CB3"/>
    <w:rsid w:val="00AC7D1F"/>
    <w:rsid w:val="00AC7E37"/>
    <w:rsid w:val="00AC7F78"/>
    <w:rsid w:val="00AD0281"/>
    <w:rsid w:val="00AD07BA"/>
    <w:rsid w:val="00AD09D5"/>
    <w:rsid w:val="00AD09FB"/>
    <w:rsid w:val="00AD0B23"/>
    <w:rsid w:val="00AD0D65"/>
    <w:rsid w:val="00AD0F0F"/>
    <w:rsid w:val="00AD1078"/>
    <w:rsid w:val="00AD1269"/>
    <w:rsid w:val="00AD1366"/>
    <w:rsid w:val="00AD1599"/>
    <w:rsid w:val="00AD15DE"/>
    <w:rsid w:val="00AD1717"/>
    <w:rsid w:val="00AD1A1D"/>
    <w:rsid w:val="00AD1CD2"/>
    <w:rsid w:val="00AD202E"/>
    <w:rsid w:val="00AD22EE"/>
    <w:rsid w:val="00AD22F3"/>
    <w:rsid w:val="00AD2346"/>
    <w:rsid w:val="00AD2387"/>
    <w:rsid w:val="00AD23AD"/>
    <w:rsid w:val="00AD2A4D"/>
    <w:rsid w:val="00AD3201"/>
    <w:rsid w:val="00AD3484"/>
    <w:rsid w:val="00AD36D0"/>
    <w:rsid w:val="00AD39A0"/>
    <w:rsid w:val="00AD3BB6"/>
    <w:rsid w:val="00AD3C97"/>
    <w:rsid w:val="00AD3E60"/>
    <w:rsid w:val="00AD3ED4"/>
    <w:rsid w:val="00AD4500"/>
    <w:rsid w:val="00AD45A9"/>
    <w:rsid w:val="00AD47A4"/>
    <w:rsid w:val="00AD4D06"/>
    <w:rsid w:val="00AD4D94"/>
    <w:rsid w:val="00AD4DA7"/>
    <w:rsid w:val="00AD4E6B"/>
    <w:rsid w:val="00AD4E98"/>
    <w:rsid w:val="00AD4FA1"/>
    <w:rsid w:val="00AD515E"/>
    <w:rsid w:val="00AD519B"/>
    <w:rsid w:val="00AD5289"/>
    <w:rsid w:val="00AD545E"/>
    <w:rsid w:val="00AD5618"/>
    <w:rsid w:val="00AD5657"/>
    <w:rsid w:val="00AD5A6E"/>
    <w:rsid w:val="00AD5BF9"/>
    <w:rsid w:val="00AD5DF8"/>
    <w:rsid w:val="00AD5ED0"/>
    <w:rsid w:val="00AD5EDA"/>
    <w:rsid w:val="00AD5F7D"/>
    <w:rsid w:val="00AD5FA9"/>
    <w:rsid w:val="00AD5FC1"/>
    <w:rsid w:val="00AD637B"/>
    <w:rsid w:val="00AD66B0"/>
    <w:rsid w:val="00AD6885"/>
    <w:rsid w:val="00AD6A4E"/>
    <w:rsid w:val="00AD6DD8"/>
    <w:rsid w:val="00AD7536"/>
    <w:rsid w:val="00AD7996"/>
    <w:rsid w:val="00AD7FEA"/>
    <w:rsid w:val="00AE0A09"/>
    <w:rsid w:val="00AE0D36"/>
    <w:rsid w:val="00AE0D80"/>
    <w:rsid w:val="00AE0E6C"/>
    <w:rsid w:val="00AE0EA7"/>
    <w:rsid w:val="00AE11E6"/>
    <w:rsid w:val="00AE151B"/>
    <w:rsid w:val="00AE1692"/>
    <w:rsid w:val="00AE19F0"/>
    <w:rsid w:val="00AE1BC7"/>
    <w:rsid w:val="00AE1C68"/>
    <w:rsid w:val="00AE21D0"/>
    <w:rsid w:val="00AE29C1"/>
    <w:rsid w:val="00AE2C16"/>
    <w:rsid w:val="00AE30FC"/>
    <w:rsid w:val="00AE33FA"/>
    <w:rsid w:val="00AE3AAB"/>
    <w:rsid w:val="00AE3BA9"/>
    <w:rsid w:val="00AE3C64"/>
    <w:rsid w:val="00AE3CCC"/>
    <w:rsid w:val="00AE3D92"/>
    <w:rsid w:val="00AE4140"/>
    <w:rsid w:val="00AE41B3"/>
    <w:rsid w:val="00AE488A"/>
    <w:rsid w:val="00AE4B9F"/>
    <w:rsid w:val="00AE4BC2"/>
    <w:rsid w:val="00AE5055"/>
    <w:rsid w:val="00AE50AD"/>
    <w:rsid w:val="00AE515D"/>
    <w:rsid w:val="00AE51AE"/>
    <w:rsid w:val="00AE532F"/>
    <w:rsid w:val="00AE5394"/>
    <w:rsid w:val="00AE557D"/>
    <w:rsid w:val="00AE55B7"/>
    <w:rsid w:val="00AE58CE"/>
    <w:rsid w:val="00AE5A41"/>
    <w:rsid w:val="00AE5BC3"/>
    <w:rsid w:val="00AE5E60"/>
    <w:rsid w:val="00AE601D"/>
    <w:rsid w:val="00AE60BF"/>
    <w:rsid w:val="00AE60F7"/>
    <w:rsid w:val="00AE638D"/>
    <w:rsid w:val="00AE63A8"/>
    <w:rsid w:val="00AE6498"/>
    <w:rsid w:val="00AE674F"/>
    <w:rsid w:val="00AE67A8"/>
    <w:rsid w:val="00AE6809"/>
    <w:rsid w:val="00AE6883"/>
    <w:rsid w:val="00AE68D0"/>
    <w:rsid w:val="00AE6AA7"/>
    <w:rsid w:val="00AE6BB4"/>
    <w:rsid w:val="00AE6D95"/>
    <w:rsid w:val="00AE6F00"/>
    <w:rsid w:val="00AE70A1"/>
    <w:rsid w:val="00AE721C"/>
    <w:rsid w:val="00AE7295"/>
    <w:rsid w:val="00AE74B5"/>
    <w:rsid w:val="00AE758A"/>
    <w:rsid w:val="00AE7937"/>
    <w:rsid w:val="00AE79C8"/>
    <w:rsid w:val="00AE7B5C"/>
    <w:rsid w:val="00AE7CFB"/>
    <w:rsid w:val="00AF00E8"/>
    <w:rsid w:val="00AF019B"/>
    <w:rsid w:val="00AF0983"/>
    <w:rsid w:val="00AF0C1E"/>
    <w:rsid w:val="00AF0CF1"/>
    <w:rsid w:val="00AF11F7"/>
    <w:rsid w:val="00AF13D5"/>
    <w:rsid w:val="00AF143C"/>
    <w:rsid w:val="00AF1467"/>
    <w:rsid w:val="00AF1662"/>
    <w:rsid w:val="00AF1969"/>
    <w:rsid w:val="00AF19E4"/>
    <w:rsid w:val="00AF1A4D"/>
    <w:rsid w:val="00AF1CE9"/>
    <w:rsid w:val="00AF1D09"/>
    <w:rsid w:val="00AF1DA5"/>
    <w:rsid w:val="00AF1E0C"/>
    <w:rsid w:val="00AF1E22"/>
    <w:rsid w:val="00AF2548"/>
    <w:rsid w:val="00AF254F"/>
    <w:rsid w:val="00AF2D07"/>
    <w:rsid w:val="00AF2DAB"/>
    <w:rsid w:val="00AF2E42"/>
    <w:rsid w:val="00AF2EB9"/>
    <w:rsid w:val="00AF2FB2"/>
    <w:rsid w:val="00AF307A"/>
    <w:rsid w:val="00AF3171"/>
    <w:rsid w:val="00AF31F4"/>
    <w:rsid w:val="00AF3255"/>
    <w:rsid w:val="00AF332E"/>
    <w:rsid w:val="00AF3719"/>
    <w:rsid w:val="00AF3894"/>
    <w:rsid w:val="00AF3AD0"/>
    <w:rsid w:val="00AF3C2D"/>
    <w:rsid w:val="00AF3FF8"/>
    <w:rsid w:val="00AF4013"/>
    <w:rsid w:val="00AF417D"/>
    <w:rsid w:val="00AF4366"/>
    <w:rsid w:val="00AF43FA"/>
    <w:rsid w:val="00AF459E"/>
    <w:rsid w:val="00AF4DDB"/>
    <w:rsid w:val="00AF4E6F"/>
    <w:rsid w:val="00AF55AA"/>
    <w:rsid w:val="00AF55C7"/>
    <w:rsid w:val="00AF5CF3"/>
    <w:rsid w:val="00AF6052"/>
    <w:rsid w:val="00AF6116"/>
    <w:rsid w:val="00AF69BC"/>
    <w:rsid w:val="00AF6A5B"/>
    <w:rsid w:val="00AF70F6"/>
    <w:rsid w:val="00AF715F"/>
    <w:rsid w:val="00AF725C"/>
    <w:rsid w:val="00AF7550"/>
    <w:rsid w:val="00AF7666"/>
    <w:rsid w:val="00AF77D3"/>
    <w:rsid w:val="00AF78E5"/>
    <w:rsid w:val="00AF7C82"/>
    <w:rsid w:val="00AF7E1A"/>
    <w:rsid w:val="00AF7E97"/>
    <w:rsid w:val="00AF7F22"/>
    <w:rsid w:val="00AF7F5F"/>
    <w:rsid w:val="00B00270"/>
    <w:rsid w:val="00B00478"/>
    <w:rsid w:val="00B005F5"/>
    <w:rsid w:val="00B00737"/>
    <w:rsid w:val="00B008E4"/>
    <w:rsid w:val="00B00F75"/>
    <w:rsid w:val="00B012D3"/>
    <w:rsid w:val="00B016D2"/>
    <w:rsid w:val="00B01743"/>
    <w:rsid w:val="00B019A1"/>
    <w:rsid w:val="00B019FB"/>
    <w:rsid w:val="00B01F70"/>
    <w:rsid w:val="00B020FE"/>
    <w:rsid w:val="00B02225"/>
    <w:rsid w:val="00B02230"/>
    <w:rsid w:val="00B0231B"/>
    <w:rsid w:val="00B023FD"/>
    <w:rsid w:val="00B02528"/>
    <w:rsid w:val="00B02924"/>
    <w:rsid w:val="00B0295F"/>
    <w:rsid w:val="00B02A8C"/>
    <w:rsid w:val="00B02C97"/>
    <w:rsid w:val="00B02E92"/>
    <w:rsid w:val="00B02F4C"/>
    <w:rsid w:val="00B02FF5"/>
    <w:rsid w:val="00B03066"/>
    <w:rsid w:val="00B03B32"/>
    <w:rsid w:val="00B03C15"/>
    <w:rsid w:val="00B03C69"/>
    <w:rsid w:val="00B03C78"/>
    <w:rsid w:val="00B03D92"/>
    <w:rsid w:val="00B03E64"/>
    <w:rsid w:val="00B03FA5"/>
    <w:rsid w:val="00B03FBB"/>
    <w:rsid w:val="00B04019"/>
    <w:rsid w:val="00B0477F"/>
    <w:rsid w:val="00B047D7"/>
    <w:rsid w:val="00B04822"/>
    <w:rsid w:val="00B048E9"/>
    <w:rsid w:val="00B04A3A"/>
    <w:rsid w:val="00B04BD6"/>
    <w:rsid w:val="00B04BF4"/>
    <w:rsid w:val="00B04E1A"/>
    <w:rsid w:val="00B04E2A"/>
    <w:rsid w:val="00B04FDD"/>
    <w:rsid w:val="00B05043"/>
    <w:rsid w:val="00B05338"/>
    <w:rsid w:val="00B0556A"/>
    <w:rsid w:val="00B057B4"/>
    <w:rsid w:val="00B05A6A"/>
    <w:rsid w:val="00B05D41"/>
    <w:rsid w:val="00B05E25"/>
    <w:rsid w:val="00B05FA7"/>
    <w:rsid w:val="00B05FBD"/>
    <w:rsid w:val="00B05FBF"/>
    <w:rsid w:val="00B060B1"/>
    <w:rsid w:val="00B062DD"/>
    <w:rsid w:val="00B063A7"/>
    <w:rsid w:val="00B063B4"/>
    <w:rsid w:val="00B064D0"/>
    <w:rsid w:val="00B06851"/>
    <w:rsid w:val="00B0688B"/>
    <w:rsid w:val="00B068AA"/>
    <w:rsid w:val="00B068C9"/>
    <w:rsid w:val="00B068D7"/>
    <w:rsid w:val="00B06AE3"/>
    <w:rsid w:val="00B06AE5"/>
    <w:rsid w:val="00B06DDE"/>
    <w:rsid w:val="00B06EC0"/>
    <w:rsid w:val="00B06FA0"/>
    <w:rsid w:val="00B070DB"/>
    <w:rsid w:val="00B0713C"/>
    <w:rsid w:val="00B0743B"/>
    <w:rsid w:val="00B0767E"/>
    <w:rsid w:val="00B076F0"/>
    <w:rsid w:val="00B0776C"/>
    <w:rsid w:val="00B078BF"/>
    <w:rsid w:val="00B07C2E"/>
    <w:rsid w:val="00B07F1F"/>
    <w:rsid w:val="00B10346"/>
    <w:rsid w:val="00B10369"/>
    <w:rsid w:val="00B10582"/>
    <w:rsid w:val="00B10772"/>
    <w:rsid w:val="00B110CA"/>
    <w:rsid w:val="00B111DF"/>
    <w:rsid w:val="00B11212"/>
    <w:rsid w:val="00B11441"/>
    <w:rsid w:val="00B11B25"/>
    <w:rsid w:val="00B11BBF"/>
    <w:rsid w:val="00B11D2D"/>
    <w:rsid w:val="00B12016"/>
    <w:rsid w:val="00B1203A"/>
    <w:rsid w:val="00B12286"/>
    <w:rsid w:val="00B12307"/>
    <w:rsid w:val="00B123D1"/>
    <w:rsid w:val="00B1250E"/>
    <w:rsid w:val="00B126A2"/>
    <w:rsid w:val="00B129B4"/>
    <w:rsid w:val="00B12C69"/>
    <w:rsid w:val="00B12D37"/>
    <w:rsid w:val="00B12F69"/>
    <w:rsid w:val="00B12F7F"/>
    <w:rsid w:val="00B12FB1"/>
    <w:rsid w:val="00B13234"/>
    <w:rsid w:val="00B1325D"/>
    <w:rsid w:val="00B13A5A"/>
    <w:rsid w:val="00B13C79"/>
    <w:rsid w:val="00B13D19"/>
    <w:rsid w:val="00B13D1C"/>
    <w:rsid w:val="00B13D56"/>
    <w:rsid w:val="00B14340"/>
    <w:rsid w:val="00B1437B"/>
    <w:rsid w:val="00B14821"/>
    <w:rsid w:val="00B14826"/>
    <w:rsid w:val="00B148AC"/>
    <w:rsid w:val="00B14AF3"/>
    <w:rsid w:val="00B14BA4"/>
    <w:rsid w:val="00B14BE8"/>
    <w:rsid w:val="00B14C86"/>
    <w:rsid w:val="00B14DA0"/>
    <w:rsid w:val="00B14DE7"/>
    <w:rsid w:val="00B1512C"/>
    <w:rsid w:val="00B152DA"/>
    <w:rsid w:val="00B15BDA"/>
    <w:rsid w:val="00B15D74"/>
    <w:rsid w:val="00B15DE1"/>
    <w:rsid w:val="00B15EAF"/>
    <w:rsid w:val="00B16204"/>
    <w:rsid w:val="00B1664F"/>
    <w:rsid w:val="00B16666"/>
    <w:rsid w:val="00B16854"/>
    <w:rsid w:val="00B169EC"/>
    <w:rsid w:val="00B16B21"/>
    <w:rsid w:val="00B16C93"/>
    <w:rsid w:val="00B16F53"/>
    <w:rsid w:val="00B17011"/>
    <w:rsid w:val="00B17244"/>
    <w:rsid w:val="00B17311"/>
    <w:rsid w:val="00B173A5"/>
    <w:rsid w:val="00B173F3"/>
    <w:rsid w:val="00B174B6"/>
    <w:rsid w:val="00B1753B"/>
    <w:rsid w:val="00B17619"/>
    <w:rsid w:val="00B176BE"/>
    <w:rsid w:val="00B17A76"/>
    <w:rsid w:val="00B17C3C"/>
    <w:rsid w:val="00B17FEB"/>
    <w:rsid w:val="00B20036"/>
    <w:rsid w:val="00B201BE"/>
    <w:rsid w:val="00B205ED"/>
    <w:rsid w:val="00B208D1"/>
    <w:rsid w:val="00B20F4A"/>
    <w:rsid w:val="00B21279"/>
    <w:rsid w:val="00B213EF"/>
    <w:rsid w:val="00B21524"/>
    <w:rsid w:val="00B217D7"/>
    <w:rsid w:val="00B221CC"/>
    <w:rsid w:val="00B221EE"/>
    <w:rsid w:val="00B2258B"/>
    <w:rsid w:val="00B2260E"/>
    <w:rsid w:val="00B229D9"/>
    <w:rsid w:val="00B22A44"/>
    <w:rsid w:val="00B22B35"/>
    <w:rsid w:val="00B22C36"/>
    <w:rsid w:val="00B23552"/>
    <w:rsid w:val="00B23755"/>
    <w:rsid w:val="00B23764"/>
    <w:rsid w:val="00B2394A"/>
    <w:rsid w:val="00B23AEE"/>
    <w:rsid w:val="00B23C1A"/>
    <w:rsid w:val="00B23CF4"/>
    <w:rsid w:val="00B23E0B"/>
    <w:rsid w:val="00B23F44"/>
    <w:rsid w:val="00B242FF"/>
    <w:rsid w:val="00B24372"/>
    <w:rsid w:val="00B2474C"/>
    <w:rsid w:val="00B2480B"/>
    <w:rsid w:val="00B24BC2"/>
    <w:rsid w:val="00B24CC0"/>
    <w:rsid w:val="00B24E07"/>
    <w:rsid w:val="00B24FB6"/>
    <w:rsid w:val="00B250B4"/>
    <w:rsid w:val="00B250B8"/>
    <w:rsid w:val="00B2547C"/>
    <w:rsid w:val="00B2553D"/>
    <w:rsid w:val="00B259F5"/>
    <w:rsid w:val="00B25A17"/>
    <w:rsid w:val="00B25B51"/>
    <w:rsid w:val="00B25FE5"/>
    <w:rsid w:val="00B261D1"/>
    <w:rsid w:val="00B26206"/>
    <w:rsid w:val="00B262AA"/>
    <w:rsid w:val="00B263E1"/>
    <w:rsid w:val="00B2652F"/>
    <w:rsid w:val="00B2667D"/>
    <w:rsid w:val="00B267EE"/>
    <w:rsid w:val="00B26BA1"/>
    <w:rsid w:val="00B26D8F"/>
    <w:rsid w:val="00B271A8"/>
    <w:rsid w:val="00B273F0"/>
    <w:rsid w:val="00B27E05"/>
    <w:rsid w:val="00B27E55"/>
    <w:rsid w:val="00B30070"/>
    <w:rsid w:val="00B30122"/>
    <w:rsid w:val="00B30279"/>
    <w:rsid w:val="00B302A1"/>
    <w:rsid w:val="00B30345"/>
    <w:rsid w:val="00B3045C"/>
    <w:rsid w:val="00B30561"/>
    <w:rsid w:val="00B3067D"/>
    <w:rsid w:val="00B30A6F"/>
    <w:rsid w:val="00B30AAB"/>
    <w:rsid w:val="00B30B68"/>
    <w:rsid w:val="00B30C68"/>
    <w:rsid w:val="00B30D3A"/>
    <w:rsid w:val="00B312FA"/>
    <w:rsid w:val="00B31377"/>
    <w:rsid w:val="00B31C38"/>
    <w:rsid w:val="00B31D5E"/>
    <w:rsid w:val="00B320ED"/>
    <w:rsid w:val="00B32212"/>
    <w:rsid w:val="00B32380"/>
    <w:rsid w:val="00B32448"/>
    <w:rsid w:val="00B32875"/>
    <w:rsid w:val="00B3292E"/>
    <w:rsid w:val="00B329DA"/>
    <w:rsid w:val="00B32BAA"/>
    <w:rsid w:val="00B32D50"/>
    <w:rsid w:val="00B32EB0"/>
    <w:rsid w:val="00B331A6"/>
    <w:rsid w:val="00B3349B"/>
    <w:rsid w:val="00B335D7"/>
    <w:rsid w:val="00B33C08"/>
    <w:rsid w:val="00B33CBA"/>
    <w:rsid w:val="00B33E9B"/>
    <w:rsid w:val="00B343F1"/>
    <w:rsid w:val="00B34527"/>
    <w:rsid w:val="00B34575"/>
    <w:rsid w:val="00B349EE"/>
    <w:rsid w:val="00B34ABB"/>
    <w:rsid w:val="00B34D4E"/>
    <w:rsid w:val="00B34D8C"/>
    <w:rsid w:val="00B34EEA"/>
    <w:rsid w:val="00B35073"/>
    <w:rsid w:val="00B350B6"/>
    <w:rsid w:val="00B35241"/>
    <w:rsid w:val="00B35520"/>
    <w:rsid w:val="00B356A1"/>
    <w:rsid w:val="00B35B11"/>
    <w:rsid w:val="00B35BC2"/>
    <w:rsid w:val="00B35D71"/>
    <w:rsid w:val="00B3602D"/>
    <w:rsid w:val="00B36085"/>
    <w:rsid w:val="00B361B3"/>
    <w:rsid w:val="00B36454"/>
    <w:rsid w:val="00B36669"/>
    <w:rsid w:val="00B36954"/>
    <w:rsid w:val="00B36B66"/>
    <w:rsid w:val="00B36C3C"/>
    <w:rsid w:val="00B36CB4"/>
    <w:rsid w:val="00B36DC7"/>
    <w:rsid w:val="00B3743E"/>
    <w:rsid w:val="00B37786"/>
    <w:rsid w:val="00B37B9D"/>
    <w:rsid w:val="00B37F85"/>
    <w:rsid w:val="00B400D2"/>
    <w:rsid w:val="00B400E8"/>
    <w:rsid w:val="00B401BF"/>
    <w:rsid w:val="00B40255"/>
    <w:rsid w:val="00B40608"/>
    <w:rsid w:val="00B4066D"/>
    <w:rsid w:val="00B407FA"/>
    <w:rsid w:val="00B40BA5"/>
    <w:rsid w:val="00B40E0B"/>
    <w:rsid w:val="00B40F5E"/>
    <w:rsid w:val="00B410A1"/>
    <w:rsid w:val="00B415CA"/>
    <w:rsid w:val="00B417F6"/>
    <w:rsid w:val="00B4184A"/>
    <w:rsid w:val="00B41875"/>
    <w:rsid w:val="00B41B89"/>
    <w:rsid w:val="00B41F3E"/>
    <w:rsid w:val="00B4208B"/>
    <w:rsid w:val="00B424FB"/>
    <w:rsid w:val="00B4270E"/>
    <w:rsid w:val="00B42EE1"/>
    <w:rsid w:val="00B43190"/>
    <w:rsid w:val="00B431F3"/>
    <w:rsid w:val="00B433AC"/>
    <w:rsid w:val="00B433EB"/>
    <w:rsid w:val="00B436DC"/>
    <w:rsid w:val="00B43867"/>
    <w:rsid w:val="00B43C8E"/>
    <w:rsid w:val="00B43CD0"/>
    <w:rsid w:val="00B43D0D"/>
    <w:rsid w:val="00B43FC5"/>
    <w:rsid w:val="00B442F1"/>
    <w:rsid w:val="00B443ED"/>
    <w:rsid w:val="00B445AA"/>
    <w:rsid w:val="00B445BC"/>
    <w:rsid w:val="00B44F87"/>
    <w:rsid w:val="00B450CB"/>
    <w:rsid w:val="00B455BA"/>
    <w:rsid w:val="00B456EC"/>
    <w:rsid w:val="00B45882"/>
    <w:rsid w:val="00B45C3C"/>
    <w:rsid w:val="00B45FA1"/>
    <w:rsid w:val="00B4610E"/>
    <w:rsid w:val="00B461D8"/>
    <w:rsid w:val="00B4624C"/>
    <w:rsid w:val="00B46354"/>
    <w:rsid w:val="00B46415"/>
    <w:rsid w:val="00B46B07"/>
    <w:rsid w:val="00B46D8B"/>
    <w:rsid w:val="00B4706D"/>
    <w:rsid w:val="00B4718A"/>
    <w:rsid w:val="00B472C2"/>
    <w:rsid w:val="00B47431"/>
    <w:rsid w:val="00B4768B"/>
    <w:rsid w:val="00B47727"/>
    <w:rsid w:val="00B477F1"/>
    <w:rsid w:val="00B47968"/>
    <w:rsid w:val="00B47AA5"/>
    <w:rsid w:val="00B47B54"/>
    <w:rsid w:val="00B47BF6"/>
    <w:rsid w:val="00B47E53"/>
    <w:rsid w:val="00B47ED7"/>
    <w:rsid w:val="00B50044"/>
    <w:rsid w:val="00B500B1"/>
    <w:rsid w:val="00B501B6"/>
    <w:rsid w:val="00B502D8"/>
    <w:rsid w:val="00B50605"/>
    <w:rsid w:val="00B50755"/>
    <w:rsid w:val="00B5078B"/>
    <w:rsid w:val="00B50A38"/>
    <w:rsid w:val="00B50A3A"/>
    <w:rsid w:val="00B50AC8"/>
    <w:rsid w:val="00B50BA2"/>
    <w:rsid w:val="00B50D6D"/>
    <w:rsid w:val="00B50F7F"/>
    <w:rsid w:val="00B51115"/>
    <w:rsid w:val="00B51425"/>
    <w:rsid w:val="00B514CE"/>
    <w:rsid w:val="00B51594"/>
    <w:rsid w:val="00B517C1"/>
    <w:rsid w:val="00B5184B"/>
    <w:rsid w:val="00B51DB9"/>
    <w:rsid w:val="00B5229B"/>
    <w:rsid w:val="00B527CA"/>
    <w:rsid w:val="00B529C3"/>
    <w:rsid w:val="00B52A57"/>
    <w:rsid w:val="00B52DAF"/>
    <w:rsid w:val="00B52DE0"/>
    <w:rsid w:val="00B53210"/>
    <w:rsid w:val="00B5334A"/>
    <w:rsid w:val="00B5338A"/>
    <w:rsid w:val="00B5366A"/>
    <w:rsid w:val="00B5389F"/>
    <w:rsid w:val="00B539DB"/>
    <w:rsid w:val="00B53AE9"/>
    <w:rsid w:val="00B53F01"/>
    <w:rsid w:val="00B54073"/>
    <w:rsid w:val="00B5425E"/>
    <w:rsid w:val="00B542F1"/>
    <w:rsid w:val="00B545E6"/>
    <w:rsid w:val="00B5471E"/>
    <w:rsid w:val="00B549EA"/>
    <w:rsid w:val="00B54C09"/>
    <w:rsid w:val="00B54CB4"/>
    <w:rsid w:val="00B5510B"/>
    <w:rsid w:val="00B5532C"/>
    <w:rsid w:val="00B553E3"/>
    <w:rsid w:val="00B5541B"/>
    <w:rsid w:val="00B55549"/>
    <w:rsid w:val="00B55697"/>
    <w:rsid w:val="00B556BB"/>
    <w:rsid w:val="00B55AC3"/>
    <w:rsid w:val="00B55BDC"/>
    <w:rsid w:val="00B55C1A"/>
    <w:rsid w:val="00B55E26"/>
    <w:rsid w:val="00B5639E"/>
    <w:rsid w:val="00B5655F"/>
    <w:rsid w:val="00B56769"/>
    <w:rsid w:val="00B56D80"/>
    <w:rsid w:val="00B56DCB"/>
    <w:rsid w:val="00B56DD7"/>
    <w:rsid w:val="00B57298"/>
    <w:rsid w:val="00B572EC"/>
    <w:rsid w:val="00B57346"/>
    <w:rsid w:val="00B576F7"/>
    <w:rsid w:val="00B57702"/>
    <w:rsid w:val="00B577E3"/>
    <w:rsid w:val="00B57884"/>
    <w:rsid w:val="00B57BDF"/>
    <w:rsid w:val="00B57E62"/>
    <w:rsid w:val="00B602D9"/>
    <w:rsid w:val="00B60305"/>
    <w:rsid w:val="00B60917"/>
    <w:rsid w:val="00B60B8F"/>
    <w:rsid w:val="00B60D42"/>
    <w:rsid w:val="00B60EDE"/>
    <w:rsid w:val="00B61137"/>
    <w:rsid w:val="00B611C2"/>
    <w:rsid w:val="00B6158A"/>
    <w:rsid w:val="00B61A2C"/>
    <w:rsid w:val="00B61A73"/>
    <w:rsid w:val="00B6207B"/>
    <w:rsid w:val="00B620B5"/>
    <w:rsid w:val="00B62347"/>
    <w:rsid w:val="00B62445"/>
    <w:rsid w:val="00B626C4"/>
    <w:rsid w:val="00B62807"/>
    <w:rsid w:val="00B62C41"/>
    <w:rsid w:val="00B63059"/>
    <w:rsid w:val="00B63246"/>
    <w:rsid w:val="00B63292"/>
    <w:rsid w:val="00B632F6"/>
    <w:rsid w:val="00B63702"/>
    <w:rsid w:val="00B63781"/>
    <w:rsid w:val="00B63917"/>
    <w:rsid w:val="00B63941"/>
    <w:rsid w:val="00B63B5B"/>
    <w:rsid w:val="00B63EC2"/>
    <w:rsid w:val="00B63F20"/>
    <w:rsid w:val="00B6404F"/>
    <w:rsid w:val="00B643D2"/>
    <w:rsid w:val="00B6470F"/>
    <w:rsid w:val="00B64754"/>
    <w:rsid w:val="00B648C9"/>
    <w:rsid w:val="00B64B0D"/>
    <w:rsid w:val="00B64CAC"/>
    <w:rsid w:val="00B6500E"/>
    <w:rsid w:val="00B65086"/>
    <w:rsid w:val="00B650B1"/>
    <w:rsid w:val="00B65391"/>
    <w:rsid w:val="00B65869"/>
    <w:rsid w:val="00B65A57"/>
    <w:rsid w:val="00B6606D"/>
    <w:rsid w:val="00B66118"/>
    <w:rsid w:val="00B66141"/>
    <w:rsid w:val="00B66273"/>
    <w:rsid w:val="00B663CC"/>
    <w:rsid w:val="00B6643E"/>
    <w:rsid w:val="00B66476"/>
    <w:rsid w:val="00B66BBE"/>
    <w:rsid w:val="00B66BE1"/>
    <w:rsid w:val="00B6700F"/>
    <w:rsid w:val="00B6717F"/>
    <w:rsid w:val="00B67189"/>
    <w:rsid w:val="00B672B2"/>
    <w:rsid w:val="00B676F4"/>
    <w:rsid w:val="00B67BB2"/>
    <w:rsid w:val="00B70065"/>
    <w:rsid w:val="00B7038E"/>
    <w:rsid w:val="00B70759"/>
    <w:rsid w:val="00B70A02"/>
    <w:rsid w:val="00B70A2C"/>
    <w:rsid w:val="00B70BF4"/>
    <w:rsid w:val="00B70FCD"/>
    <w:rsid w:val="00B71236"/>
    <w:rsid w:val="00B71521"/>
    <w:rsid w:val="00B7173C"/>
    <w:rsid w:val="00B717C0"/>
    <w:rsid w:val="00B71924"/>
    <w:rsid w:val="00B71950"/>
    <w:rsid w:val="00B719AE"/>
    <w:rsid w:val="00B71B6C"/>
    <w:rsid w:val="00B71E65"/>
    <w:rsid w:val="00B71E83"/>
    <w:rsid w:val="00B71E90"/>
    <w:rsid w:val="00B7252B"/>
    <w:rsid w:val="00B72B9F"/>
    <w:rsid w:val="00B72E5C"/>
    <w:rsid w:val="00B72FAF"/>
    <w:rsid w:val="00B73197"/>
    <w:rsid w:val="00B733ED"/>
    <w:rsid w:val="00B735E8"/>
    <w:rsid w:val="00B7360D"/>
    <w:rsid w:val="00B73CFD"/>
    <w:rsid w:val="00B73EF4"/>
    <w:rsid w:val="00B73FC6"/>
    <w:rsid w:val="00B743DC"/>
    <w:rsid w:val="00B74A52"/>
    <w:rsid w:val="00B74A60"/>
    <w:rsid w:val="00B74A9E"/>
    <w:rsid w:val="00B74D72"/>
    <w:rsid w:val="00B74EFF"/>
    <w:rsid w:val="00B74F8E"/>
    <w:rsid w:val="00B752DD"/>
    <w:rsid w:val="00B756B8"/>
    <w:rsid w:val="00B75989"/>
    <w:rsid w:val="00B760E9"/>
    <w:rsid w:val="00B7619C"/>
    <w:rsid w:val="00B76221"/>
    <w:rsid w:val="00B76381"/>
    <w:rsid w:val="00B76549"/>
    <w:rsid w:val="00B766CB"/>
    <w:rsid w:val="00B767C4"/>
    <w:rsid w:val="00B76AE1"/>
    <w:rsid w:val="00B76BCE"/>
    <w:rsid w:val="00B76F05"/>
    <w:rsid w:val="00B76F8A"/>
    <w:rsid w:val="00B77004"/>
    <w:rsid w:val="00B772F2"/>
    <w:rsid w:val="00B77449"/>
    <w:rsid w:val="00B777E5"/>
    <w:rsid w:val="00B77807"/>
    <w:rsid w:val="00B77839"/>
    <w:rsid w:val="00B779B3"/>
    <w:rsid w:val="00B77A42"/>
    <w:rsid w:val="00B77B0C"/>
    <w:rsid w:val="00B77C0D"/>
    <w:rsid w:val="00B77C4D"/>
    <w:rsid w:val="00B77F41"/>
    <w:rsid w:val="00B8031A"/>
    <w:rsid w:val="00B807D7"/>
    <w:rsid w:val="00B80834"/>
    <w:rsid w:val="00B80ABA"/>
    <w:rsid w:val="00B80ADD"/>
    <w:rsid w:val="00B80CA4"/>
    <w:rsid w:val="00B8118E"/>
    <w:rsid w:val="00B81209"/>
    <w:rsid w:val="00B81551"/>
    <w:rsid w:val="00B816AF"/>
    <w:rsid w:val="00B81C10"/>
    <w:rsid w:val="00B81C7F"/>
    <w:rsid w:val="00B81E79"/>
    <w:rsid w:val="00B81F8D"/>
    <w:rsid w:val="00B8207A"/>
    <w:rsid w:val="00B82080"/>
    <w:rsid w:val="00B82456"/>
    <w:rsid w:val="00B824E7"/>
    <w:rsid w:val="00B824FD"/>
    <w:rsid w:val="00B827AE"/>
    <w:rsid w:val="00B82A2F"/>
    <w:rsid w:val="00B82B09"/>
    <w:rsid w:val="00B82BA9"/>
    <w:rsid w:val="00B82D51"/>
    <w:rsid w:val="00B82D66"/>
    <w:rsid w:val="00B82DCB"/>
    <w:rsid w:val="00B8320F"/>
    <w:rsid w:val="00B835BF"/>
    <w:rsid w:val="00B836A6"/>
    <w:rsid w:val="00B839A0"/>
    <w:rsid w:val="00B83BCA"/>
    <w:rsid w:val="00B840D5"/>
    <w:rsid w:val="00B841D1"/>
    <w:rsid w:val="00B8430A"/>
    <w:rsid w:val="00B84988"/>
    <w:rsid w:val="00B84A2E"/>
    <w:rsid w:val="00B84AA0"/>
    <w:rsid w:val="00B84C8D"/>
    <w:rsid w:val="00B84DBF"/>
    <w:rsid w:val="00B84EA3"/>
    <w:rsid w:val="00B84EE9"/>
    <w:rsid w:val="00B85274"/>
    <w:rsid w:val="00B85740"/>
    <w:rsid w:val="00B857C7"/>
    <w:rsid w:val="00B85823"/>
    <w:rsid w:val="00B8584D"/>
    <w:rsid w:val="00B8596B"/>
    <w:rsid w:val="00B85AE1"/>
    <w:rsid w:val="00B85D21"/>
    <w:rsid w:val="00B85E6E"/>
    <w:rsid w:val="00B86056"/>
    <w:rsid w:val="00B8611D"/>
    <w:rsid w:val="00B863F4"/>
    <w:rsid w:val="00B87095"/>
    <w:rsid w:val="00B873D4"/>
    <w:rsid w:val="00B873DC"/>
    <w:rsid w:val="00B87596"/>
    <w:rsid w:val="00B8776C"/>
    <w:rsid w:val="00B87A61"/>
    <w:rsid w:val="00B87BB5"/>
    <w:rsid w:val="00B9022C"/>
    <w:rsid w:val="00B903FE"/>
    <w:rsid w:val="00B90443"/>
    <w:rsid w:val="00B906AB"/>
    <w:rsid w:val="00B906B8"/>
    <w:rsid w:val="00B90839"/>
    <w:rsid w:val="00B908BA"/>
    <w:rsid w:val="00B90BC9"/>
    <w:rsid w:val="00B90D1B"/>
    <w:rsid w:val="00B91297"/>
    <w:rsid w:val="00B91765"/>
    <w:rsid w:val="00B917BE"/>
    <w:rsid w:val="00B91BAB"/>
    <w:rsid w:val="00B91BD5"/>
    <w:rsid w:val="00B91DFC"/>
    <w:rsid w:val="00B922AD"/>
    <w:rsid w:val="00B923CF"/>
    <w:rsid w:val="00B924C0"/>
    <w:rsid w:val="00B926A3"/>
    <w:rsid w:val="00B9271A"/>
    <w:rsid w:val="00B928DC"/>
    <w:rsid w:val="00B92E71"/>
    <w:rsid w:val="00B932BE"/>
    <w:rsid w:val="00B9356A"/>
    <w:rsid w:val="00B935C5"/>
    <w:rsid w:val="00B93828"/>
    <w:rsid w:val="00B93CF2"/>
    <w:rsid w:val="00B940B7"/>
    <w:rsid w:val="00B940BD"/>
    <w:rsid w:val="00B9420D"/>
    <w:rsid w:val="00B942A7"/>
    <w:rsid w:val="00B942FA"/>
    <w:rsid w:val="00B94332"/>
    <w:rsid w:val="00B943F4"/>
    <w:rsid w:val="00B9471F"/>
    <w:rsid w:val="00B9492E"/>
    <w:rsid w:val="00B94A1E"/>
    <w:rsid w:val="00B94BBA"/>
    <w:rsid w:val="00B94DF4"/>
    <w:rsid w:val="00B94E6B"/>
    <w:rsid w:val="00B95063"/>
    <w:rsid w:val="00B95683"/>
    <w:rsid w:val="00B9573A"/>
    <w:rsid w:val="00B95822"/>
    <w:rsid w:val="00B95EC5"/>
    <w:rsid w:val="00B95ED9"/>
    <w:rsid w:val="00B9606A"/>
    <w:rsid w:val="00B96154"/>
    <w:rsid w:val="00B96291"/>
    <w:rsid w:val="00B9637F"/>
    <w:rsid w:val="00B96433"/>
    <w:rsid w:val="00B9652F"/>
    <w:rsid w:val="00B9697D"/>
    <w:rsid w:val="00B96A7F"/>
    <w:rsid w:val="00B96DD5"/>
    <w:rsid w:val="00B96E18"/>
    <w:rsid w:val="00B97019"/>
    <w:rsid w:val="00B97168"/>
    <w:rsid w:val="00B971AC"/>
    <w:rsid w:val="00B972F1"/>
    <w:rsid w:val="00B974B6"/>
    <w:rsid w:val="00B977EE"/>
    <w:rsid w:val="00B9787D"/>
    <w:rsid w:val="00B979B3"/>
    <w:rsid w:val="00B97D53"/>
    <w:rsid w:val="00BA0189"/>
    <w:rsid w:val="00BA06EC"/>
    <w:rsid w:val="00BA082A"/>
    <w:rsid w:val="00BA0AEB"/>
    <w:rsid w:val="00BA0B33"/>
    <w:rsid w:val="00BA110C"/>
    <w:rsid w:val="00BA121A"/>
    <w:rsid w:val="00BA126D"/>
    <w:rsid w:val="00BA12B4"/>
    <w:rsid w:val="00BA174F"/>
    <w:rsid w:val="00BA1792"/>
    <w:rsid w:val="00BA17C3"/>
    <w:rsid w:val="00BA1857"/>
    <w:rsid w:val="00BA1A8A"/>
    <w:rsid w:val="00BA1AA0"/>
    <w:rsid w:val="00BA1F1E"/>
    <w:rsid w:val="00BA1FA9"/>
    <w:rsid w:val="00BA2050"/>
    <w:rsid w:val="00BA22AF"/>
    <w:rsid w:val="00BA23C7"/>
    <w:rsid w:val="00BA26A4"/>
    <w:rsid w:val="00BA2B16"/>
    <w:rsid w:val="00BA2EC9"/>
    <w:rsid w:val="00BA3116"/>
    <w:rsid w:val="00BA317C"/>
    <w:rsid w:val="00BA322E"/>
    <w:rsid w:val="00BA32F2"/>
    <w:rsid w:val="00BA358F"/>
    <w:rsid w:val="00BA3B8C"/>
    <w:rsid w:val="00BA3DDC"/>
    <w:rsid w:val="00BA3E49"/>
    <w:rsid w:val="00BA3F1F"/>
    <w:rsid w:val="00BA4383"/>
    <w:rsid w:val="00BA4620"/>
    <w:rsid w:val="00BA4708"/>
    <w:rsid w:val="00BA4A58"/>
    <w:rsid w:val="00BA4BBE"/>
    <w:rsid w:val="00BA4C25"/>
    <w:rsid w:val="00BA4C96"/>
    <w:rsid w:val="00BA4F03"/>
    <w:rsid w:val="00BA510C"/>
    <w:rsid w:val="00BA51DA"/>
    <w:rsid w:val="00BA5376"/>
    <w:rsid w:val="00BA5506"/>
    <w:rsid w:val="00BA580B"/>
    <w:rsid w:val="00BA59B2"/>
    <w:rsid w:val="00BA5B62"/>
    <w:rsid w:val="00BA5CDF"/>
    <w:rsid w:val="00BA5E9A"/>
    <w:rsid w:val="00BA61FB"/>
    <w:rsid w:val="00BA64CA"/>
    <w:rsid w:val="00BA6703"/>
    <w:rsid w:val="00BA672A"/>
    <w:rsid w:val="00BA6823"/>
    <w:rsid w:val="00BA6848"/>
    <w:rsid w:val="00BA69CB"/>
    <w:rsid w:val="00BA6BD9"/>
    <w:rsid w:val="00BA6D3D"/>
    <w:rsid w:val="00BA6D64"/>
    <w:rsid w:val="00BA6DA3"/>
    <w:rsid w:val="00BA7376"/>
    <w:rsid w:val="00BA7521"/>
    <w:rsid w:val="00BA7633"/>
    <w:rsid w:val="00BA7919"/>
    <w:rsid w:val="00BA7A1B"/>
    <w:rsid w:val="00BA7BE4"/>
    <w:rsid w:val="00BA7EB5"/>
    <w:rsid w:val="00BA7FCD"/>
    <w:rsid w:val="00BB0151"/>
    <w:rsid w:val="00BB02A6"/>
    <w:rsid w:val="00BB06E7"/>
    <w:rsid w:val="00BB0BF0"/>
    <w:rsid w:val="00BB0C5C"/>
    <w:rsid w:val="00BB0E81"/>
    <w:rsid w:val="00BB0F3C"/>
    <w:rsid w:val="00BB12FC"/>
    <w:rsid w:val="00BB1972"/>
    <w:rsid w:val="00BB1DA5"/>
    <w:rsid w:val="00BB1E12"/>
    <w:rsid w:val="00BB1E82"/>
    <w:rsid w:val="00BB1F2E"/>
    <w:rsid w:val="00BB1FE0"/>
    <w:rsid w:val="00BB218A"/>
    <w:rsid w:val="00BB218C"/>
    <w:rsid w:val="00BB2477"/>
    <w:rsid w:val="00BB2611"/>
    <w:rsid w:val="00BB2BB6"/>
    <w:rsid w:val="00BB2C0D"/>
    <w:rsid w:val="00BB2E28"/>
    <w:rsid w:val="00BB309F"/>
    <w:rsid w:val="00BB3458"/>
    <w:rsid w:val="00BB34F1"/>
    <w:rsid w:val="00BB38AE"/>
    <w:rsid w:val="00BB38E0"/>
    <w:rsid w:val="00BB39E7"/>
    <w:rsid w:val="00BB3CFA"/>
    <w:rsid w:val="00BB3D68"/>
    <w:rsid w:val="00BB412A"/>
    <w:rsid w:val="00BB418D"/>
    <w:rsid w:val="00BB42C5"/>
    <w:rsid w:val="00BB4496"/>
    <w:rsid w:val="00BB4AB2"/>
    <w:rsid w:val="00BB4C68"/>
    <w:rsid w:val="00BB4C9F"/>
    <w:rsid w:val="00BB4E6E"/>
    <w:rsid w:val="00BB50CD"/>
    <w:rsid w:val="00BB51A1"/>
    <w:rsid w:val="00BB5305"/>
    <w:rsid w:val="00BB55B2"/>
    <w:rsid w:val="00BB55C9"/>
    <w:rsid w:val="00BB564C"/>
    <w:rsid w:val="00BB57FB"/>
    <w:rsid w:val="00BB5B31"/>
    <w:rsid w:val="00BB5C99"/>
    <w:rsid w:val="00BB5E3E"/>
    <w:rsid w:val="00BB606D"/>
    <w:rsid w:val="00BB6135"/>
    <w:rsid w:val="00BB6281"/>
    <w:rsid w:val="00BB67C4"/>
    <w:rsid w:val="00BB68E9"/>
    <w:rsid w:val="00BB6AE2"/>
    <w:rsid w:val="00BB6B52"/>
    <w:rsid w:val="00BB6D6F"/>
    <w:rsid w:val="00BB711A"/>
    <w:rsid w:val="00BB7185"/>
    <w:rsid w:val="00BB7281"/>
    <w:rsid w:val="00BB7406"/>
    <w:rsid w:val="00BB74AF"/>
    <w:rsid w:val="00BB7AC5"/>
    <w:rsid w:val="00BB7B10"/>
    <w:rsid w:val="00BB7C53"/>
    <w:rsid w:val="00BB7DDB"/>
    <w:rsid w:val="00BB7F19"/>
    <w:rsid w:val="00BB7FDF"/>
    <w:rsid w:val="00BC00CF"/>
    <w:rsid w:val="00BC0121"/>
    <w:rsid w:val="00BC059C"/>
    <w:rsid w:val="00BC06FE"/>
    <w:rsid w:val="00BC0812"/>
    <w:rsid w:val="00BC0956"/>
    <w:rsid w:val="00BC097B"/>
    <w:rsid w:val="00BC099E"/>
    <w:rsid w:val="00BC0A15"/>
    <w:rsid w:val="00BC0BE4"/>
    <w:rsid w:val="00BC0E7B"/>
    <w:rsid w:val="00BC0E8E"/>
    <w:rsid w:val="00BC0F4D"/>
    <w:rsid w:val="00BC0F8D"/>
    <w:rsid w:val="00BC12BC"/>
    <w:rsid w:val="00BC12F1"/>
    <w:rsid w:val="00BC159F"/>
    <w:rsid w:val="00BC1A65"/>
    <w:rsid w:val="00BC1AF9"/>
    <w:rsid w:val="00BC1B73"/>
    <w:rsid w:val="00BC1BC8"/>
    <w:rsid w:val="00BC1C9E"/>
    <w:rsid w:val="00BC1D74"/>
    <w:rsid w:val="00BC1E53"/>
    <w:rsid w:val="00BC1EC4"/>
    <w:rsid w:val="00BC216E"/>
    <w:rsid w:val="00BC2A8C"/>
    <w:rsid w:val="00BC39E6"/>
    <w:rsid w:val="00BC3A58"/>
    <w:rsid w:val="00BC3B0B"/>
    <w:rsid w:val="00BC3BE1"/>
    <w:rsid w:val="00BC3D69"/>
    <w:rsid w:val="00BC3D7B"/>
    <w:rsid w:val="00BC3F24"/>
    <w:rsid w:val="00BC3F2B"/>
    <w:rsid w:val="00BC3F91"/>
    <w:rsid w:val="00BC4249"/>
    <w:rsid w:val="00BC4447"/>
    <w:rsid w:val="00BC4847"/>
    <w:rsid w:val="00BC48C8"/>
    <w:rsid w:val="00BC4B10"/>
    <w:rsid w:val="00BC4C1F"/>
    <w:rsid w:val="00BC5418"/>
    <w:rsid w:val="00BC54E0"/>
    <w:rsid w:val="00BC5848"/>
    <w:rsid w:val="00BC5AFA"/>
    <w:rsid w:val="00BC5B58"/>
    <w:rsid w:val="00BC5B62"/>
    <w:rsid w:val="00BC5C2D"/>
    <w:rsid w:val="00BC61A6"/>
    <w:rsid w:val="00BC6207"/>
    <w:rsid w:val="00BC6263"/>
    <w:rsid w:val="00BC6546"/>
    <w:rsid w:val="00BC6B1E"/>
    <w:rsid w:val="00BC6D76"/>
    <w:rsid w:val="00BC70DD"/>
    <w:rsid w:val="00BC7334"/>
    <w:rsid w:val="00BC740D"/>
    <w:rsid w:val="00BC7493"/>
    <w:rsid w:val="00BC74E2"/>
    <w:rsid w:val="00BC770E"/>
    <w:rsid w:val="00BC7A40"/>
    <w:rsid w:val="00BC7D0A"/>
    <w:rsid w:val="00BD01F7"/>
    <w:rsid w:val="00BD036D"/>
    <w:rsid w:val="00BD041B"/>
    <w:rsid w:val="00BD04FE"/>
    <w:rsid w:val="00BD06A9"/>
    <w:rsid w:val="00BD0D03"/>
    <w:rsid w:val="00BD0DB2"/>
    <w:rsid w:val="00BD0E37"/>
    <w:rsid w:val="00BD0F0C"/>
    <w:rsid w:val="00BD1070"/>
    <w:rsid w:val="00BD110A"/>
    <w:rsid w:val="00BD1276"/>
    <w:rsid w:val="00BD12C2"/>
    <w:rsid w:val="00BD13F0"/>
    <w:rsid w:val="00BD1444"/>
    <w:rsid w:val="00BD1956"/>
    <w:rsid w:val="00BD1C06"/>
    <w:rsid w:val="00BD1E87"/>
    <w:rsid w:val="00BD20D4"/>
    <w:rsid w:val="00BD216A"/>
    <w:rsid w:val="00BD2359"/>
    <w:rsid w:val="00BD2528"/>
    <w:rsid w:val="00BD2580"/>
    <w:rsid w:val="00BD270B"/>
    <w:rsid w:val="00BD28B5"/>
    <w:rsid w:val="00BD2AB5"/>
    <w:rsid w:val="00BD2D7C"/>
    <w:rsid w:val="00BD2D9E"/>
    <w:rsid w:val="00BD2DF8"/>
    <w:rsid w:val="00BD2E51"/>
    <w:rsid w:val="00BD3575"/>
    <w:rsid w:val="00BD35EC"/>
    <w:rsid w:val="00BD36C6"/>
    <w:rsid w:val="00BD3AF0"/>
    <w:rsid w:val="00BD3D3C"/>
    <w:rsid w:val="00BD4058"/>
    <w:rsid w:val="00BD40C5"/>
    <w:rsid w:val="00BD4182"/>
    <w:rsid w:val="00BD426D"/>
    <w:rsid w:val="00BD43CD"/>
    <w:rsid w:val="00BD43DA"/>
    <w:rsid w:val="00BD46D1"/>
    <w:rsid w:val="00BD490B"/>
    <w:rsid w:val="00BD4A73"/>
    <w:rsid w:val="00BD4B3D"/>
    <w:rsid w:val="00BD4CA0"/>
    <w:rsid w:val="00BD5186"/>
    <w:rsid w:val="00BD56C8"/>
    <w:rsid w:val="00BD56DA"/>
    <w:rsid w:val="00BD5770"/>
    <w:rsid w:val="00BD57AF"/>
    <w:rsid w:val="00BD5B20"/>
    <w:rsid w:val="00BD5DDD"/>
    <w:rsid w:val="00BD5F44"/>
    <w:rsid w:val="00BD6048"/>
    <w:rsid w:val="00BD6184"/>
    <w:rsid w:val="00BD66DF"/>
    <w:rsid w:val="00BD6732"/>
    <w:rsid w:val="00BD67DB"/>
    <w:rsid w:val="00BD69AD"/>
    <w:rsid w:val="00BD69C4"/>
    <w:rsid w:val="00BD6AE3"/>
    <w:rsid w:val="00BD6BD5"/>
    <w:rsid w:val="00BD6E7B"/>
    <w:rsid w:val="00BD7368"/>
    <w:rsid w:val="00BD7446"/>
    <w:rsid w:val="00BD770A"/>
    <w:rsid w:val="00BD785D"/>
    <w:rsid w:val="00BD7B8E"/>
    <w:rsid w:val="00BD7BCB"/>
    <w:rsid w:val="00BD7DC9"/>
    <w:rsid w:val="00BE01EA"/>
    <w:rsid w:val="00BE033F"/>
    <w:rsid w:val="00BE0412"/>
    <w:rsid w:val="00BE0633"/>
    <w:rsid w:val="00BE07B8"/>
    <w:rsid w:val="00BE08F9"/>
    <w:rsid w:val="00BE0AD6"/>
    <w:rsid w:val="00BE0CE4"/>
    <w:rsid w:val="00BE0CF5"/>
    <w:rsid w:val="00BE0F87"/>
    <w:rsid w:val="00BE0FD3"/>
    <w:rsid w:val="00BE11FA"/>
    <w:rsid w:val="00BE14E7"/>
    <w:rsid w:val="00BE14FB"/>
    <w:rsid w:val="00BE16A5"/>
    <w:rsid w:val="00BE16C5"/>
    <w:rsid w:val="00BE1799"/>
    <w:rsid w:val="00BE1853"/>
    <w:rsid w:val="00BE1C42"/>
    <w:rsid w:val="00BE1F37"/>
    <w:rsid w:val="00BE20C3"/>
    <w:rsid w:val="00BE20E7"/>
    <w:rsid w:val="00BE219D"/>
    <w:rsid w:val="00BE2247"/>
    <w:rsid w:val="00BE238F"/>
    <w:rsid w:val="00BE23CA"/>
    <w:rsid w:val="00BE2579"/>
    <w:rsid w:val="00BE259F"/>
    <w:rsid w:val="00BE27CE"/>
    <w:rsid w:val="00BE2940"/>
    <w:rsid w:val="00BE2DBE"/>
    <w:rsid w:val="00BE314C"/>
    <w:rsid w:val="00BE3155"/>
    <w:rsid w:val="00BE327E"/>
    <w:rsid w:val="00BE34A2"/>
    <w:rsid w:val="00BE3780"/>
    <w:rsid w:val="00BE39D0"/>
    <w:rsid w:val="00BE3A0C"/>
    <w:rsid w:val="00BE3A0F"/>
    <w:rsid w:val="00BE3A8B"/>
    <w:rsid w:val="00BE3AEC"/>
    <w:rsid w:val="00BE3C11"/>
    <w:rsid w:val="00BE40EE"/>
    <w:rsid w:val="00BE4799"/>
    <w:rsid w:val="00BE4854"/>
    <w:rsid w:val="00BE4899"/>
    <w:rsid w:val="00BE48AC"/>
    <w:rsid w:val="00BE48B1"/>
    <w:rsid w:val="00BE4B0B"/>
    <w:rsid w:val="00BE4DEA"/>
    <w:rsid w:val="00BE4F86"/>
    <w:rsid w:val="00BE4FDE"/>
    <w:rsid w:val="00BE4FF3"/>
    <w:rsid w:val="00BE50AC"/>
    <w:rsid w:val="00BE56A8"/>
    <w:rsid w:val="00BE574D"/>
    <w:rsid w:val="00BE587C"/>
    <w:rsid w:val="00BE59DD"/>
    <w:rsid w:val="00BE5E4B"/>
    <w:rsid w:val="00BE6394"/>
    <w:rsid w:val="00BE67FC"/>
    <w:rsid w:val="00BE6890"/>
    <w:rsid w:val="00BE68AF"/>
    <w:rsid w:val="00BE69FD"/>
    <w:rsid w:val="00BE6D87"/>
    <w:rsid w:val="00BE6EAE"/>
    <w:rsid w:val="00BE704D"/>
    <w:rsid w:val="00BE730D"/>
    <w:rsid w:val="00BE7560"/>
    <w:rsid w:val="00BE77F1"/>
    <w:rsid w:val="00BE7ABF"/>
    <w:rsid w:val="00BE7C0D"/>
    <w:rsid w:val="00BE7CC9"/>
    <w:rsid w:val="00BE7D2C"/>
    <w:rsid w:val="00BE7D6A"/>
    <w:rsid w:val="00BE7D98"/>
    <w:rsid w:val="00BF0078"/>
    <w:rsid w:val="00BF0232"/>
    <w:rsid w:val="00BF02FF"/>
    <w:rsid w:val="00BF03A6"/>
    <w:rsid w:val="00BF0453"/>
    <w:rsid w:val="00BF0801"/>
    <w:rsid w:val="00BF0805"/>
    <w:rsid w:val="00BF0912"/>
    <w:rsid w:val="00BF092B"/>
    <w:rsid w:val="00BF0A10"/>
    <w:rsid w:val="00BF0AFF"/>
    <w:rsid w:val="00BF0B0B"/>
    <w:rsid w:val="00BF0C3B"/>
    <w:rsid w:val="00BF0FA7"/>
    <w:rsid w:val="00BF1362"/>
    <w:rsid w:val="00BF1424"/>
    <w:rsid w:val="00BF1626"/>
    <w:rsid w:val="00BF16BC"/>
    <w:rsid w:val="00BF19B6"/>
    <w:rsid w:val="00BF19F9"/>
    <w:rsid w:val="00BF1B89"/>
    <w:rsid w:val="00BF1DE7"/>
    <w:rsid w:val="00BF1E62"/>
    <w:rsid w:val="00BF2050"/>
    <w:rsid w:val="00BF213E"/>
    <w:rsid w:val="00BF22A5"/>
    <w:rsid w:val="00BF23BC"/>
    <w:rsid w:val="00BF24D7"/>
    <w:rsid w:val="00BF251D"/>
    <w:rsid w:val="00BF260C"/>
    <w:rsid w:val="00BF2907"/>
    <w:rsid w:val="00BF2BB3"/>
    <w:rsid w:val="00BF2F5E"/>
    <w:rsid w:val="00BF300A"/>
    <w:rsid w:val="00BF311E"/>
    <w:rsid w:val="00BF3123"/>
    <w:rsid w:val="00BF31A3"/>
    <w:rsid w:val="00BF31AA"/>
    <w:rsid w:val="00BF32B2"/>
    <w:rsid w:val="00BF3335"/>
    <w:rsid w:val="00BF33FD"/>
    <w:rsid w:val="00BF3543"/>
    <w:rsid w:val="00BF3611"/>
    <w:rsid w:val="00BF388B"/>
    <w:rsid w:val="00BF3B56"/>
    <w:rsid w:val="00BF3C70"/>
    <w:rsid w:val="00BF3DAD"/>
    <w:rsid w:val="00BF45AF"/>
    <w:rsid w:val="00BF47E7"/>
    <w:rsid w:val="00BF48A3"/>
    <w:rsid w:val="00BF48CC"/>
    <w:rsid w:val="00BF496D"/>
    <w:rsid w:val="00BF49FE"/>
    <w:rsid w:val="00BF4CFF"/>
    <w:rsid w:val="00BF4E9D"/>
    <w:rsid w:val="00BF4F11"/>
    <w:rsid w:val="00BF4FA2"/>
    <w:rsid w:val="00BF506D"/>
    <w:rsid w:val="00BF5455"/>
    <w:rsid w:val="00BF5812"/>
    <w:rsid w:val="00BF593B"/>
    <w:rsid w:val="00BF5A5B"/>
    <w:rsid w:val="00BF5ECA"/>
    <w:rsid w:val="00BF5FEA"/>
    <w:rsid w:val="00BF63D0"/>
    <w:rsid w:val="00BF63E1"/>
    <w:rsid w:val="00BF661B"/>
    <w:rsid w:val="00BF6677"/>
    <w:rsid w:val="00BF68CF"/>
    <w:rsid w:val="00BF6B56"/>
    <w:rsid w:val="00BF6E00"/>
    <w:rsid w:val="00BF6F4C"/>
    <w:rsid w:val="00BF7104"/>
    <w:rsid w:val="00BF7AED"/>
    <w:rsid w:val="00BF7CFA"/>
    <w:rsid w:val="00C000FC"/>
    <w:rsid w:val="00C00597"/>
    <w:rsid w:val="00C005DE"/>
    <w:rsid w:val="00C008BD"/>
    <w:rsid w:val="00C01327"/>
    <w:rsid w:val="00C01473"/>
    <w:rsid w:val="00C01565"/>
    <w:rsid w:val="00C01594"/>
    <w:rsid w:val="00C0169E"/>
    <w:rsid w:val="00C01BAD"/>
    <w:rsid w:val="00C01C56"/>
    <w:rsid w:val="00C01D9A"/>
    <w:rsid w:val="00C01E18"/>
    <w:rsid w:val="00C0236B"/>
    <w:rsid w:val="00C0299A"/>
    <w:rsid w:val="00C02A94"/>
    <w:rsid w:val="00C02B5E"/>
    <w:rsid w:val="00C02D5D"/>
    <w:rsid w:val="00C02E38"/>
    <w:rsid w:val="00C02E76"/>
    <w:rsid w:val="00C02FEB"/>
    <w:rsid w:val="00C030F1"/>
    <w:rsid w:val="00C031EA"/>
    <w:rsid w:val="00C0353A"/>
    <w:rsid w:val="00C037C6"/>
    <w:rsid w:val="00C0388C"/>
    <w:rsid w:val="00C03ADC"/>
    <w:rsid w:val="00C03CC6"/>
    <w:rsid w:val="00C03E43"/>
    <w:rsid w:val="00C0407B"/>
    <w:rsid w:val="00C04241"/>
    <w:rsid w:val="00C04370"/>
    <w:rsid w:val="00C04483"/>
    <w:rsid w:val="00C0455F"/>
    <w:rsid w:val="00C04975"/>
    <w:rsid w:val="00C04A24"/>
    <w:rsid w:val="00C04C46"/>
    <w:rsid w:val="00C04DC9"/>
    <w:rsid w:val="00C050BA"/>
    <w:rsid w:val="00C05108"/>
    <w:rsid w:val="00C051C0"/>
    <w:rsid w:val="00C0527F"/>
    <w:rsid w:val="00C05454"/>
    <w:rsid w:val="00C054A7"/>
    <w:rsid w:val="00C057F8"/>
    <w:rsid w:val="00C05956"/>
    <w:rsid w:val="00C05BAA"/>
    <w:rsid w:val="00C0606D"/>
    <w:rsid w:val="00C06326"/>
    <w:rsid w:val="00C0665A"/>
    <w:rsid w:val="00C069A1"/>
    <w:rsid w:val="00C06B32"/>
    <w:rsid w:val="00C06CD1"/>
    <w:rsid w:val="00C06D12"/>
    <w:rsid w:val="00C06DBB"/>
    <w:rsid w:val="00C06DE4"/>
    <w:rsid w:val="00C06E9F"/>
    <w:rsid w:val="00C06F32"/>
    <w:rsid w:val="00C0717D"/>
    <w:rsid w:val="00C07258"/>
    <w:rsid w:val="00C072F7"/>
    <w:rsid w:val="00C07737"/>
    <w:rsid w:val="00C07AAF"/>
    <w:rsid w:val="00C07B05"/>
    <w:rsid w:val="00C07D1D"/>
    <w:rsid w:val="00C07FD9"/>
    <w:rsid w:val="00C1083E"/>
    <w:rsid w:val="00C109A3"/>
    <w:rsid w:val="00C10AD9"/>
    <w:rsid w:val="00C10F2F"/>
    <w:rsid w:val="00C110A5"/>
    <w:rsid w:val="00C113CD"/>
    <w:rsid w:val="00C11476"/>
    <w:rsid w:val="00C11AD5"/>
    <w:rsid w:val="00C11B6A"/>
    <w:rsid w:val="00C124A4"/>
    <w:rsid w:val="00C1256C"/>
    <w:rsid w:val="00C12996"/>
    <w:rsid w:val="00C12F31"/>
    <w:rsid w:val="00C13096"/>
    <w:rsid w:val="00C130E4"/>
    <w:rsid w:val="00C13149"/>
    <w:rsid w:val="00C1347A"/>
    <w:rsid w:val="00C137D0"/>
    <w:rsid w:val="00C139E0"/>
    <w:rsid w:val="00C13A6C"/>
    <w:rsid w:val="00C13BD9"/>
    <w:rsid w:val="00C13C01"/>
    <w:rsid w:val="00C140A1"/>
    <w:rsid w:val="00C14145"/>
    <w:rsid w:val="00C142B2"/>
    <w:rsid w:val="00C142C7"/>
    <w:rsid w:val="00C144DC"/>
    <w:rsid w:val="00C148EE"/>
    <w:rsid w:val="00C149B4"/>
    <w:rsid w:val="00C14ADD"/>
    <w:rsid w:val="00C14E5D"/>
    <w:rsid w:val="00C14FDE"/>
    <w:rsid w:val="00C152C8"/>
    <w:rsid w:val="00C153C9"/>
    <w:rsid w:val="00C1560F"/>
    <w:rsid w:val="00C1578B"/>
    <w:rsid w:val="00C15E84"/>
    <w:rsid w:val="00C15F40"/>
    <w:rsid w:val="00C15FBD"/>
    <w:rsid w:val="00C16111"/>
    <w:rsid w:val="00C1618D"/>
    <w:rsid w:val="00C16263"/>
    <w:rsid w:val="00C16565"/>
    <w:rsid w:val="00C16692"/>
    <w:rsid w:val="00C16BFD"/>
    <w:rsid w:val="00C16ED3"/>
    <w:rsid w:val="00C170B0"/>
    <w:rsid w:val="00C173E9"/>
    <w:rsid w:val="00C17433"/>
    <w:rsid w:val="00C176E2"/>
    <w:rsid w:val="00C17977"/>
    <w:rsid w:val="00C17B45"/>
    <w:rsid w:val="00C17B89"/>
    <w:rsid w:val="00C2005B"/>
    <w:rsid w:val="00C20122"/>
    <w:rsid w:val="00C201DF"/>
    <w:rsid w:val="00C203AB"/>
    <w:rsid w:val="00C205E4"/>
    <w:rsid w:val="00C206FD"/>
    <w:rsid w:val="00C20743"/>
    <w:rsid w:val="00C207B3"/>
    <w:rsid w:val="00C2097E"/>
    <w:rsid w:val="00C209BF"/>
    <w:rsid w:val="00C20BE4"/>
    <w:rsid w:val="00C20F19"/>
    <w:rsid w:val="00C21029"/>
    <w:rsid w:val="00C21515"/>
    <w:rsid w:val="00C215DC"/>
    <w:rsid w:val="00C217D9"/>
    <w:rsid w:val="00C2181D"/>
    <w:rsid w:val="00C2187E"/>
    <w:rsid w:val="00C21C9C"/>
    <w:rsid w:val="00C21D6E"/>
    <w:rsid w:val="00C22107"/>
    <w:rsid w:val="00C221FE"/>
    <w:rsid w:val="00C229B4"/>
    <w:rsid w:val="00C22CD1"/>
    <w:rsid w:val="00C22CD4"/>
    <w:rsid w:val="00C22FD4"/>
    <w:rsid w:val="00C22FE8"/>
    <w:rsid w:val="00C23196"/>
    <w:rsid w:val="00C231EB"/>
    <w:rsid w:val="00C23348"/>
    <w:rsid w:val="00C234C7"/>
    <w:rsid w:val="00C23A69"/>
    <w:rsid w:val="00C23C26"/>
    <w:rsid w:val="00C23C45"/>
    <w:rsid w:val="00C23E1B"/>
    <w:rsid w:val="00C240DA"/>
    <w:rsid w:val="00C243E6"/>
    <w:rsid w:val="00C2445E"/>
    <w:rsid w:val="00C24636"/>
    <w:rsid w:val="00C24668"/>
    <w:rsid w:val="00C248F6"/>
    <w:rsid w:val="00C24912"/>
    <w:rsid w:val="00C24C80"/>
    <w:rsid w:val="00C24D6A"/>
    <w:rsid w:val="00C24D92"/>
    <w:rsid w:val="00C24DDF"/>
    <w:rsid w:val="00C24E33"/>
    <w:rsid w:val="00C25003"/>
    <w:rsid w:val="00C25191"/>
    <w:rsid w:val="00C25381"/>
    <w:rsid w:val="00C2543B"/>
    <w:rsid w:val="00C255E7"/>
    <w:rsid w:val="00C257EC"/>
    <w:rsid w:val="00C25B7B"/>
    <w:rsid w:val="00C25D0A"/>
    <w:rsid w:val="00C26188"/>
    <w:rsid w:val="00C265D8"/>
    <w:rsid w:val="00C2678B"/>
    <w:rsid w:val="00C267ED"/>
    <w:rsid w:val="00C268FB"/>
    <w:rsid w:val="00C26A3B"/>
    <w:rsid w:val="00C26DA9"/>
    <w:rsid w:val="00C27123"/>
    <w:rsid w:val="00C2713B"/>
    <w:rsid w:val="00C2727C"/>
    <w:rsid w:val="00C2757F"/>
    <w:rsid w:val="00C27BFD"/>
    <w:rsid w:val="00C27CA3"/>
    <w:rsid w:val="00C27CFB"/>
    <w:rsid w:val="00C301FC"/>
    <w:rsid w:val="00C3035F"/>
    <w:rsid w:val="00C3037C"/>
    <w:rsid w:val="00C3072D"/>
    <w:rsid w:val="00C30789"/>
    <w:rsid w:val="00C30B62"/>
    <w:rsid w:val="00C30B98"/>
    <w:rsid w:val="00C30DAB"/>
    <w:rsid w:val="00C31048"/>
    <w:rsid w:val="00C31136"/>
    <w:rsid w:val="00C3113C"/>
    <w:rsid w:val="00C313C4"/>
    <w:rsid w:val="00C31562"/>
    <w:rsid w:val="00C3161D"/>
    <w:rsid w:val="00C31768"/>
    <w:rsid w:val="00C31CFF"/>
    <w:rsid w:val="00C31F13"/>
    <w:rsid w:val="00C320E1"/>
    <w:rsid w:val="00C32282"/>
    <w:rsid w:val="00C3236E"/>
    <w:rsid w:val="00C324A1"/>
    <w:rsid w:val="00C3263C"/>
    <w:rsid w:val="00C32B6B"/>
    <w:rsid w:val="00C32BBC"/>
    <w:rsid w:val="00C32C9B"/>
    <w:rsid w:val="00C32CC8"/>
    <w:rsid w:val="00C32CEF"/>
    <w:rsid w:val="00C32FA6"/>
    <w:rsid w:val="00C330B4"/>
    <w:rsid w:val="00C330FE"/>
    <w:rsid w:val="00C3315A"/>
    <w:rsid w:val="00C33207"/>
    <w:rsid w:val="00C33294"/>
    <w:rsid w:val="00C3333C"/>
    <w:rsid w:val="00C33540"/>
    <w:rsid w:val="00C33556"/>
    <w:rsid w:val="00C3384C"/>
    <w:rsid w:val="00C3386D"/>
    <w:rsid w:val="00C3386E"/>
    <w:rsid w:val="00C339C0"/>
    <w:rsid w:val="00C33A0F"/>
    <w:rsid w:val="00C33B3F"/>
    <w:rsid w:val="00C3428D"/>
    <w:rsid w:val="00C344C8"/>
    <w:rsid w:val="00C345A8"/>
    <w:rsid w:val="00C346FB"/>
    <w:rsid w:val="00C34874"/>
    <w:rsid w:val="00C34BD7"/>
    <w:rsid w:val="00C34D6A"/>
    <w:rsid w:val="00C34F2D"/>
    <w:rsid w:val="00C35096"/>
    <w:rsid w:val="00C35373"/>
    <w:rsid w:val="00C3551C"/>
    <w:rsid w:val="00C356EA"/>
    <w:rsid w:val="00C35DD2"/>
    <w:rsid w:val="00C36295"/>
    <w:rsid w:val="00C36730"/>
    <w:rsid w:val="00C367BB"/>
    <w:rsid w:val="00C36939"/>
    <w:rsid w:val="00C369BF"/>
    <w:rsid w:val="00C36A68"/>
    <w:rsid w:val="00C36E6F"/>
    <w:rsid w:val="00C37558"/>
    <w:rsid w:val="00C37A32"/>
    <w:rsid w:val="00C37AE7"/>
    <w:rsid w:val="00C37DDA"/>
    <w:rsid w:val="00C37EEB"/>
    <w:rsid w:val="00C37F72"/>
    <w:rsid w:val="00C37FD9"/>
    <w:rsid w:val="00C40887"/>
    <w:rsid w:val="00C409E5"/>
    <w:rsid w:val="00C40BED"/>
    <w:rsid w:val="00C40CA0"/>
    <w:rsid w:val="00C40D48"/>
    <w:rsid w:val="00C40E8D"/>
    <w:rsid w:val="00C412D9"/>
    <w:rsid w:val="00C413D0"/>
    <w:rsid w:val="00C414FB"/>
    <w:rsid w:val="00C418DC"/>
    <w:rsid w:val="00C41AC8"/>
    <w:rsid w:val="00C41C1F"/>
    <w:rsid w:val="00C42040"/>
    <w:rsid w:val="00C420DD"/>
    <w:rsid w:val="00C42235"/>
    <w:rsid w:val="00C425DF"/>
    <w:rsid w:val="00C42C19"/>
    <w:rsid w:val="00C42CA6"/>
    <w:rsid w:val="00C42D8C"/>
    <w:rsid w:val="00C42DF6"/>
    <w:rsid w:val="00C42F82"/>
    <w:rsid w:val="00C4319F"/>
    <w:rsid w:val="00C432ED"/>
    <w:rsid w:val="00C43346"/>
    <w:rsid w:val="00C433E7"/>
    <w:rsid w:val="00C437A1"/>
    <w:rsid w:val="00C43846"/>
    <w:rsid w:val="00C43B1A"/>
    <w:rsid w:val="00C43F82"/>
    <w:rsid w:val="00C440EB"/>
    <w:rsid w:val="00C44315"/>
    <w:rsid w:val="00C444E5"/>
    <w:rsid w:val="00C44705"/>
    <w:rsid w:val="00C4480C"/>
    <w:rsid w:val="00C4481A"/>
    <w:rsid w:val="00C449AA"/>
    <w:rsid w:val="00C44A70"/>
    <w:rsid w:val="00C44A9F"/>
    <w:rsid w:val="00C44BED"/>
    <w:rsid w:val="00C45201"/>
    <w:rsid w:val="00C4527D"/>
    <w:rsid w:val="00C45303"/>
    <w:rsid w:val="00C45636"/>
    <w:rsid w:val="00C45A44"/>
    <w:rsid w:val="00C45B42"/>
    <w:rsid w:val="00C45EBF"/>
    <w:rsid w:val="00C463D6"/>
    <w:rsid w:val="00C4647B"/>
    <w:rsid w:val="00C46744"/>
    <w:rsid w:val="00C46943"/>
    <w:rsid w:val="00C469FC"/>
    <w:rsid w:val="00C46B0B"/>
    <w:rsid w:val="00C46C61"/>
    <w:rsid w:val="00C46D7A"/>
    <w:rsid w:val="00C46DE2"/>
    <w:rsid w:val="00C4704A"/>
    <w:rsid w:val="00C4706F"/>
    <w:rsid w:val="00C47077"/>
    <w:rsid w:val="00C470C7"/>
    <w:rsid w:val="00C4733E"/>
    <w:rsid w:val="00C474AE"/>
    <w:rsid w:val="00C474D0"/>
    <w:rsid w:val="00C4760F"/>
    <w:rsid w:val="00C47C5D"/>
    <w:rsid w:val="00C47CF7"/>
    <w:rsid w:val="00C47D31"/>
    <w:rsid w:val="00C47DD4"/>
    <w:rsid w:val="00C502A5"/>
    <w:rsid w:val="00C502E1"/>
    <w:rsid w:val="00C50498"/>
    <w:rsid w:val="00C50619"/>
    <w:rsid w:val="00C50D1C"/>
    <w:rsid w:val="00C50E28"/>
    <w:rsid w:val="00C50F25"/>
    <w:rsid w:val="00C51098"/>
    <w:rsid w:val="00C5138C"/>
    <w:rsid w:val="00C5199F"/>
    <w:rsid w:val="00C51AC5"/>
    <w:rsid w:val="00C51D91"/>
    <w:rsid w:val="00C51ED1"/>
    <w:rsid w:val="00C5217F"/>
    <w:rsid w:val="00C524A7"/>
    <w:rsid w:val="00C527E9"/>
    <w:rsid w:val="00C52860"/>
    <w:rsid w:val="00C529EA"/>
    <w:rsid w:val="00C52C0D"/>
    <w:rsid w:val="00C52F33"/>
    <w:rsid w:val="00C534F3"/>
    <w:rsid w:val="00C53550"/>
    <w:rsid w:val="00C5357D"/>
    <w:rsid w:val="00C5359B"/>
    <w:rsid w:val="00C536EA"/>
    <w:rsid w:val="00C53BA1"/>
    <w:rsid w:val="00C53CB0"/>
    <w:rsid w:val="00C53EFE"/>
    <w:rsid w:val="00C53FC7"/>
    <w:rsid w:val="00C54065"/>
    <w:rsid w:val="00C540E5"/>
    <w:rsid w:val="00C5419A"/>
    <w:rsid w:val="00C5419B"/>
    <w:rsid w:val="00C545DA"/>
    <w:rsid w:val="00C5479D"/>
    <w:rsid w:val="00C54B54"/>
    <w:rsid w:val="00C55001"/>
    <w:rsid w:val="00C5525B"/>
    <w:rsid w:val="00C55689"/>
    <w:rsid w:val="00C556E4"/>
    <w:rsid w:val="00C55751"/>
    <w:rsid w:val="00C55793"/>
    <w:rsid w:val="00C557F7"/>
    <w:rsid w:val="00C5592A"/>
    <w:rsid w:val="00C55C17"/>
    <w:rsid w:val="00C55F90"/>
    <w:rsid w:val="00C55FEE"/>
    <w:rsid w:val="00C56137"/>
    <w:rsid w:val="00C5615B"/>
    <w:rsid w:val="00C561A6"/>
    <w:rsid w:val="00C5622B"/>
    <w:rsid w:val="00C563C1"/>
    <w:rsid w:val="00C56990"/>
    <w:rsid w:val="00C56C07"/>
    <w:rsid w:val="00C56C88"/>
    <w:rsid w:val="00C56D06"/>
    <w:rsid w:val="00C5701E"/>
    <w:rsid w:val="00C57073"/>
    <w:rsid w:val="00C5720A"/>
    <w:rsid w:val="00C573EB"/>
    <w:rsid w:val="00C5763F"/>
    <w:rsid w:val="00C5769A"/>
    <w:rsid w:val="00C576A7"/>
    <w:rsid w:val="00C57E41"/>
    <w:rsid w:val="00C60008"/>
    <w:rsid w:val="00C604C0"/>
    <w:rsid w:val="00C6161E"/>
    <w:rsid w:val="00C618F9"/>
    <w:rsid w:val="00C61A8A"/>
    <w:rsid w:val="00C61BAA"/>
    <w:rsid w:val="00C61C28"/>
    <w:rsid w:val="00C62227"/>
    <w:rsid w:val="00C6230B"/>
    <w:rsid w:val="00C62542"/>
    <w:rsid w:val="00C62656"/>
    <w:rsid w:val="00C6281B"/>
    <w:rsid w:val="00C62952"/>
    <w:rsid w:val="00C62ABC"/>
    <w:rsid w:val="00C62C33"/>
    <w:rsid w:val="00C62CC9"/>
    <w:rsid w:val="00C6300D"/>
    <w:rsid w:val="00C630CA"/>
    <w:rsid w:val="00C635D8"/>
    <w:rsid w:val="00C635E9"/>
    <w:rsid w:val="00C6368A"/>
    <w:rsid w:val="00C6368E"/>
    <w:rsid w:val="00C6389F"/>
    <w:rsid w:val="00C63966"/>
    <w:rsid w:val="00C63AD6"/>
    <w:rsid w:val="00C63C82"/>
    <w:rsid w:val="00C63D8E"/>
    <w:rsid w:val="00C64032"/>
    <w:rsid w:val="00C6423F"/>
    <w:rsid w:val="00C64370"/>
    <w:rsid w:val="00C645A8"/>
    <w:rsid w:val="00C646EB"/>
    <w:rsid w:val="00C64809"/>
    <w:rsid w:val="00C648D1"/>
    <w:rsid w:val="00C64AF1"/>
    <w:rsid w:val="00C64B0F"/>
    <w:rsid w:val="00C64DA3"/>
    <w:rsid w:val="00C6505D"/>
    <w:rsid w:val="00C651CD"/>
    <w:rsid w:val="00C6528E"/>
    <w:rsid w:val="00C659A8"/>
    <w:rsid w:val="00C65A12"/>
    <w:rsid w:val="00C65B79"/>
    <w:rsid w:val="00C65C02"/>
    <w:rsid w:val="00C65D05"/>
    <w:rsid w:val="00C66020"/>
    <w:rsid w:val="00C661D4"/>
    <w:rsid w:val="00C661D7"/>
    <w:rsid w:val="00C662F0"/>
    <w:rsid w:val="00C66388"/>
    <w:rsid w:val="00C663F0"/>
    <w:rsid w:val="00C66741"/>
    <w:rsid w:val="00C669BC"/>
    <w:rsid w:val="00C66B4D"/>
    <w:rsid w:val="00C66B59"/>
    <w:rsid w:val="00C66FF6"/>
    <w:rsid w:val="00C670CE"/>
    <w:rsid w:val="00C67153"/>
    <w:rsid w:val="00C671DF"/>
    <w:rsid w:val="00C674B7"/>
    <w:rsid w:val="00C675C6"/>
    <w:rsid w:val="00C67632"/>
    <w:rsid w:val="00C67B3D"/>
    <w:rsid w:val="00C67D27"/>
    <w:rsid w:val="00C67FB0"/>
    <w:rsid w:val="00C7011E"/>
    <w:rsid w:val="00C701AD"/>
    <w:rsid w:val="00C702C9"/>
    <w:rsid w:val="00C70501"/>
    <w:rsid w:val="00C70B4E"/>
    <w:rsid w:val="00C70D22"/>
    <w:rsid w:val="00C70E52"/>
    <w:rsid w:val="00C70F74"/>
    <w:rsid w:val="00C70FE8"/>
    <w:rsid w:val="00C7132A"/>
    <w:rsid w:val="00C71375"/>
    <w:rsid w:val="00C71412"/>
    <w:rsid w:val="00C715AF"/>
    <w:rsid w:val="00C71847"/>
    <w:rsid w:val="00C71A51"/>
    <w:rsid w:val="00C71C7F"/>
    <w:rsid w:val="00C71F81"/>
    <w:rsid w:val="00C71FC3"/>
    <w:rsid w:val="00C7212A"/>
    <w:rsid w:val="00C72396"/>
    <w:rsid w:val="00C72405"/>
    <w:rsid w:val="00C725FA"/>
    <w:rsid w:val="00C728AB"/>
    <w:rsid w:val="00C72AEB"/>
    <w:rsid w:val="00C72F38"/>
    <w:rsid w:val="00C73332"/>
    <w:rsid w:val="00C733D5"/>
    <w:rsid w:val="00C73519"/>
    <w:rsid w:val="00C73880"/>
    <w:rsid w:val="00C73A78"/>
    <w:rsid w:val="00C73A89"/>
    <w:rsid w:val="00C73E43"/>
    <w:rsid w:val="00C740C0"/>
    <w:rsid w:val="00C744B4"/>
    <w:rsid w:val="00C74512"/>
    <w:rsid w:val="00C74791"/>
    <w:rsid w:val="00C7479F"/>
    <w:rsid w:val="00C74A95"/>
    <w:rsid w:val="00C74C3B"/>
    <w:rsid w:val="00C74C4B"/>
    <w:rsid w:val="00C7503E"/>
    <w:rsid w:val="00C75320"/>
    <w:rsid w:val="00C75338"/>
    <w:rsid w:val="00C753FA"/>
    <w:rsid w:val="00C75530"/>
    <w:rsid w:val="00C758C8"/>
    <w:rsid w:val="00C75A92"/>
    <w:rsid w:val="00C75DFC"/>
    <w:rsid w:val="00C75EA9"/>
    <w:rsid w:val="00C760BE"/>
    <w:rsid w:val="00C765A4"/>
    <w:rsid w:val="00C767BD"/>
    <w:rsid w:val="00C76A34"/>
    <w:rsid w:val="00C76A5C"/>
    <w:rsid w:val="00C76CE5"/>
    <w:rsid w:val="00C76D62"/>
    <w:rsid w:val="00C7713E"/>
    <w:rsid w:val="00C774BF"/>
    <w:rsid w:val="00C774FB"/>
    <w:rsid w:val="00C77716"/>
    <w:rsid w:val="00C777DF"/>
    <w:rsid w:val="00C778CB"/>
    <w:rsid w:val="00C779EC"/>
    <w:rsid w:val="00C77B1F"/>
    <w:rsid w:val="00C77D02"/>
    <w:rsid w:val="00C802E0"/>
    <w:rsid w:val="00C80389"/>
    <w:rsid w:val="00C804EF"/>
    <w:rsid w:val="00C8051D"/>
    <w:rsid w:val="00C807EE"/>
    <w:rsid w:val="00C808D3"/>
    <w:rsid w:val="00C8093D"/>
    <w:rsid w:val="00C80BF7"/>
    <w:rsid w:val="00C80BFD"/>
    <w:rsid w:val="00C81379"/>
    <w:rsid w:val="00C81441"/>
    <w:rsid w:val="00C814F9"/>
    <w:rsid w:val="00C815F2"/>
    <w:rsid w:val="00C819C5"/>
    <w:rsid w:val="00C81D3F"/>
    <w:rsid w:val="00C81D66"/>
    <w:rsid w:val="00C82101"/>
    <w:rsid w:val="00C822A5"/>
    <w:rsid w:val="00C8254C"/>
    <w:rsid w:val="00C82717"/>
    <w:rsid w:val="00C82B36"/>
    <w:rsid w:val="00C82BFF"/>
    <w:rsid w:val="00C82E2A"/>
    <w:rsid w:val="00C82E98"/>
    <w:rsid w:val="00C82F88"/>
    <w:rsid w:val="00C8334C"/>
    <w:rsid w:val="00C834B0"/>
    <w:rsid w:val="00C8354A"/>
    <w:rsid w:val="00C836AD"/>
    <w:rsid w:val="00C8375A"/>
    <w:rsid w:val="00C8380E"/>
    <w:rsid w:val="00C838B4"/>
    <w:rsid w:val="00C83B57"/>
    <w:rsid w:val="00C83B83"/>
    <w:rsid w:val="00C83E57"/>
    <w:rsid w:val="00C83F32"/>
    <w:rsid w:val="00C8402F"/>
    <w:rsid w:val="00C84675"/>
    <w:rsid w:val="00C846A8"/>
    <w:rsid w:val="00C8483D"/>
    <w:rsid w:val="00C84870"/>
    <w:rsid w:val="00C84874"/>
    <w:rsid w:val="00C84BF5"/>
    <w:rsid w:val="00C84C90"/>
    <w:rsid w:val="00C84DCF"/>
    <w:rsid w:val="00C8534C"/>
    <w:rsid w:val="00C8535E"/>
    <w:rsid w:val="00C85559"/>
    <w:rsid w:val="00C8557C"/>
    <w:rsid w:val="00C85637"/>
    <w:rsid w:val="00C85CC6"/>
    <w:rsid w:val="00C85CCF"/>
    <w:rsid w:val="00C85CF9"/>
    <w:rsid w:val="00C85DB3"/>
    <w:rsid w:val="00C85E41"/>
    <w:rsid w:val="00C85E85"/>
    <w:rsid w:val="00C86081"/>
    <w:rsid w:val="00C8613B"/>
    <w:rsid w:val="00C8640D"/>
    <w:rsid w:val="00C86A42"/>
    <w:rsid w:val="00C86C62"/>
    <w:rsid w:val="00C86E11"/>
    <w:rsid w:val="00C86E48"/>
    <w:rsid w:val="00C870FE"/>
    <w:rsid w:val="00C8719D"/>
    <w:rsid w:val="00C871FB"/>
    <w:rsid w:val="00C87303"/>
    <w:rsid w:val="00C8754F"/>
    <w:rsid w:val="00C8762F"/>
    <w:rsid w:val="00C877FA"/>
    <w:rsid w:val="00C879C6"/>
    <w:rsid w:val="00C87A66"/>
    <w:rsid w:val="00C87C7F"/>
    <w:rsid w:val="00C87D04"/>
    <w:rsid w:val="00C87F55"/>
    <w:rsid w:val="00C903FE"/>
    <w:rsid w:val="00C904FC"/>
    <w:rsid w:val="00C907D7"/>
    <w:rsid w:val="00C90C6A"/>
    <w:rsid w:val="00C90F20"/>
    <w:rsid w:val="00C91291"/>
    <w:rsid w:val="00C913DE"/>
    <w:rsid w:val="00C91449"/>
    <w:rsid w:val="00C914D6"/>
    <w:rsid w:val="00C91AFC"/>
    <w:rsid w:val="00C91BD6"/>
    <w:rsid w:val="00C91BD9"/>
    <w:rsid w:val="00C91C55"/>
    <w:rsid w:val="00C91C5C"/>
    <w:rsid w:val="00C91D0D"/>
    <w:rsid w:val="00C92105"/>
    <w:rsid w:val="00C923CC"/>
    <w:rsid w:val="00C92423"/>
    <w:rsid w:val="00C928AA"/>
    <w:rsid w:val="00C92A47"/>
    <w:rsid w:val="00C92C5E"/>
    <w:rsid w:val="00C932B7"/>
    <w:rsid w:val="00C933AF"/>
    <w:rsid w:val="00C93635"/>
    <w:rsid w:val="00C93D34"/>
    <w:rsid w:val="00C93E9E"/>
    <w:rsid w:val="00C940C9"/>
    <w:rsid w:val="00C941B7"/>
    <w:rsid w:val="00C942D9"/>
    <w:rsid w:val="00C943C9"/>
    <w:rsid w:val="00C9481C"/>
    <w:rsid w:val="00C94876"/>
    <w:rsid w:val="00C94AEC"/>
    <w:rsid w:val="00C94D5C"/>
    <w:rsid w:val="00C94E20"/>
    <w:rsid w:val="00C94F91"/>
    <w:rsid w:val="00C95291"/>
    <w:rsid w:val="00C95486"/>
    <w:rsid w:val="00C95619"/>
    <w:rsid w:val="00C95686"/>
    <w:rsid w:val="00C957D2"/>
    <w:rsid w:val="00C95BF8"/>
    <w:rsid w:val="00C95CBC"/>
    <w:rsid w:val="00C960C7"/>
    <w:rsid w:val="00C960EC"/>
    <w:rsid w:val="00C9612D"/>
    <w:rsid w:val="00C962E2"/>
    <w:rsid w:val="00C96C6B"/>
    <w:rsid w:val="00C96E57"/>
    <w:rsid w:val="00C96E88"/>
    <w:rsid w:val="00C96EEC"/>
    <w:rsid w:val="00C9710A"/>
    <w:rsid w:val="00C971C9"/>
    <w:rsid w:val="00C972A1"/>
    <w:rsid w:val="00C972FE"/>
    <w:rsid w:val="00C9732A"/>
    <w:rsid w:val="00C9768F"/>
    <w:rsid w:val="00C97C1C"/>
    <w:rsid w:val="00C97F3B"/>
    <w:rsid w:val="00CA00FB"/>
    <w:rsid w:val="00CA025C"/>
    <w:rsid w:val="00CA03C4"/>
    <w:rsid w:val="00CA0D49"/>
    <w:rsid w:val="00CA0E4C"/>
    <w:rsid w:val="00CA0F5E"/>
    <w:rsid w:val="00CA148B"/>
    <w:rsid w:val="00CA1642"/>
    <w:rsid w:val="00CA1884"/>
    <w:rsid w:val="00CA19D3"/>
    <w:rsid w:val="00CA1E99"/>
    <w:rsid w:val="00CA20D7"/>
    <w:rsid w:val="00CA21BB"/>
    <w:rsid w:val="00CA253D"/>
    <w:rsid w:val="00CA2559"/>
    <w:rsid w:val="00CA268F"/>
    <w:rsid w:val="00CA277C"/>
    <w:rsid w:val="00CA29E6"/>
    <w:rsid w:val="00CA2BDF"/>
    <w:rsid w:val="00CA2EA9"/>
    <w:rsid w:val="00CA31DE"/>
    <w:rsid w:val="00CA34BF"/>
    <w:rsid w:val="00CA34E5"/>
    <w:rsid w:val="00CA36A5"/>
    <w:rsid w:val="00CA371B"/>
    <w:rsid w:val="00CA37F9"/>
    <w:rsid w:val="00CA3839"/>
    <w:rsid w:val="00CA4080"/>
    <w:rsid w:val="00CA4512"/>
    <w:rsid w:val="00CA45E0"/>
    <w:rsid w:val="00CA4727"/>
    <w:rsid w:val="00CA4B25"/>
    <w:rsid w:val="00CA4CAD"/>
    <w:rsid w:val="00CA4E63"/>
    <w:rsid w:val="00CA4F1A"/>
    <w:rsid w:val="00CA5164"/>
    <w:rsid w:val="00CA51D5"/>
    <w:rsid w:val="00CA5396"/>
    <w:rsid w:val="00CA53C4"/>
    <w:rsid w:val="00CA5421"/>
    <w:rsid w:val="00CA542E"/>
    <w:rsid w:val="00CA54FA"/>
    <w:rsid w:val="00CA589D"/>
    <w:rsid w:val="00CA59BE"/>
    <w:rsid w:val="00CA5B07"/>
    <w:rsid w:val="00CA5C15"/>
    <w:rsid w:val="00CA6059"/>
    <w:rsid w:val="00CA618B"/>
    <w:rsid w:val="00CA6287"/>
    <w:rsid w:val="00CA631D"/>
    <w:rsid w:val="00CA6573"/>
    <w:rsid w:val="00CA661C"/>
    <w:rsid w:val="00CA6624"/>
    <w:rsid w:val="00CA68B8"/>
    <w:rsid w:val="00CA68C2"/>
    <w:rsid w:val="00CA69FE"/>
    <w:rsid w:val="00CA6E93"/>
    <w:rsid w:val="00CA6E9C"/>
    <w:rsid w:val="00CA6F36"/>
    <w:rsid w:val="00CA6FA9"/>
    <w:rsid w:val="00CA7142"/>
    <w:rsid w:val="00CA71D7"/>
    <w:rsid w:val="00CA74C7"/>
    <w:rsid w:val="00CA75E4"/>
    <w:rsid w:val="00CA7709"/>
    <w:rsid w:val="00CA7880"/>
    <w:rsid w:val="00CA7953"/>
    <w:rsid w:val="00CA7BBD"/>
    <w:rsid w:val="00CA7C72"/>
    <w:rsid w:val="00CA7CF5"/>
    <w:rsid w:val="00CB0273"/>
    <w:rsid w:val="00CB036B"/>
    <w:rsid w:val="00CB0589"/>
    <w:rsid w:val="00CB05F5"/>
    <w:rsid w:val="00CB0A48"/>
    <w:rsid w:val="00CB0B84"/>
    <w:rsid w:val="00CB0BEF"/>
    <w:rsid w:val="00CB10F9"/>
    <w:rsid w:val="00CB1326"/>
    <w:rsid w:val="00CB14FC"/>
    <w:rsid w:val="00CB1694"/>
    <w:rsid w:val="00CB1793"/>
    <w:rsid w:val="00CB1B2F"/>
    <w:rsid w:val="00CB1C89"/>
    <w:rsid w:val="00CB2206"/>
    <w:rsid w:val="00CB221C"/>
    <w:rsid w:val="00CB2403"/>
    <w:rsid w:val="00CB2668"/>
    <w:rsid w:val="00CB2827"/>
    <w:rsid w:val="00CB2853"/>
    <w:rsid w:val="00CB29EF"/>
    <w:rsid w:val="00CB2E6B"/>
    <w:rsid w:val="00CB2ED9"/>
    <w:rsid w:val="00CB2FE9"/>
    <w:rsid w:val="00CB3217"/>
    <w:rsid w:val="00CB339A"/>
    <w:rsid w:val="00CB33CA"/>
    <w:rsid w:val="00CB3439"/>
    <w:rsid w:val="00CB35BE"/>
    <w:rsid w:val="00CB3A4A"/>
    <w:rsid w:val="00CB4056"/>
    <w:rsid w:val="00CB407B"/>
    <w:rsid w:val="00CB4226"/>
    <w:rsid w:val="00CB44B0"/>
    <w:rsid w:val="00CB44B7"/>
    <w:rsid w:val="00CB450F"/>
    <w:rsid w:val="00CB45C3"/>
    <w:rsid w:val="00CB46CB"/>
    <w:rsid w:val="00CB4807"/>
    <w:rsid w:val="00CB492E"/>
    <w:rsid w:val="00CB4DA7"/>
    <w:rsid w:val="00CB53C3"/>
    <w:rsid w:val="00CB54D6"/>
    <w:rsid w:val="00CB59F2"/>
    <w:rsid w:val="00CB5D15"/>
    <w:rsid w:val="00CB6000"/>
    <w:rsid w:val="00CB605A"/>
    <w:rsid w:val="00CB62C9"/>
    <w:rsid w:val="00CB62D0"/>
    <w:rsid w:val="00CB62D2"/>
    <w:rsid w:val="00CB655D"/>
    <w:rsid w:val="00CB656C"/>
    <w:rsid w:val="00CB66BA"/>
    <w:rsid w:val="00CB6704"/>
    <w:rsid w:val="00CB67CD"/>
    <w:rsid w:val="00CB68FF"/>
    <w:rsid w:val="00CB6C77"/>
    <w:rsid w:val="00CB6DB5"/>
    <w:rsid w:val="00CB6EF0"/>
    <w:rsid w:val="00CB6F76"/>
    <w:rsid w:val="00CB70A8"/>
    <w:rsid w:val="00CB747C"/>
    <w:rsid w:val="00CB7720"/>
    <w:rsid w:val="00CB7901"/>
    <w:rsid w:val="00CB7A54"/>
    <w:rsid w:val="00CB7D31"/>
    <w:rsid w:val="00CB7E26"/>
    <w:rsid w:val="00CC01F6"/>
    <w:rsid w:val="00CC057A"/>
    <w:rsid w:val="00CC0850"/>
    <w:rsid w:val="00CC0A9C"/>
    <w:rsid w:val="00CC0E02"/>
    <w:rsid w:val="00CC0F7D"/>
    <w:rsid w:val="00CC12F9"/>
    <w:rsid w:val="00CC134F"/>
    <w:rsid w:val="00CC1431"/>
    <w:rsid w:val="00CC1645"/>
    <w:rsid w:val="00CC19A1"/>
    <w:rsid w:val="00CC1A77"/>
    <w:rsid w:val="00CC1B1E"/>
    <w:rsid w:val="00CC1BA5"/>
    <w:rsid w:val="00CC1C13"/>
    <w:rsid w:val="00CC1F96"/>
    <w:rsid w:val="00CC201B"/>
    <w:rsid w:val="00CC258D"/>
    <w:rsid w:val="00CC2718"/>
    <w:rsid w:val="00CC278B"/>
    <w:rsid w:val="00CC28E8"/>
    <w:rsid w:val="00CC2C3C"/>
    <w:rsid w:val="00CC2DA5"/>
    <w:rsid w:val="00CC2E96"/>
    <w:rsid w:val="00CC2EB6"/>
    <w:rsid w:val="00CC2FE1"/>
    <w:rsid w:val="00CC317E"/>
    <w:rsid w:val="00CC3694"/>
    <w:rsid w:val="00CC37E0"/>
    <w:rsid w:val="00CC388A"/>
    <w:rsid w:val="00CC3AB5"/>
    <w:rsid w:val="00CC3F8E"/>
    <w:rsid w:val="00CC413C"/>
    <w:rsid w:val="00CC415B"/>
    <w:rsid w:val="00CC4502"/>
    <w:rsid w:val="00CC45F6"/>
    <w:rsid w:val="00CC480D"/>
    <w:rsid w:val="00CC4B43"/>
    <w:rsid w:val="00CC4CB4"/>
    <w:rsid w:val="00CC518E"/>
    <w:rsid w:val="00CC553F"/>
    <w:rsid w:val="00CC5600"/>
    <w:rsid w:val="00CC5773"/>
    <w:rsid w:val="00CC58EB"/>
    <w:rsid w:val="00CC59CF"/>
    <w:rsid w:val="00CC5D6F"/>
    <w:rsid w:val="00CC5F5A"/>
    <w:rsid w:val="00CC64E8"/>
    <w:rsid w:val="00CC6619"/>
    <w:rsid w:val="00CC6761"/>
    <w:rsid w:val="00CC684E"/>
    <w:rsid w:val="00CC6C00"/>
    <w:rsid w:val="00CC6D6E"/>
    <w:rsid w:val="00CC6DF1"/>
    <w:rsid w:val="00CC73FF"/>
    <w:rsid w:val="00CC759E"/>
    <w:rsid w:val="00CC7853"/>
    <w:rsid w:val="00CC7C70"/>
    <w:rsid w:val="00CC7CB8"/>
    <w:rsid w:val="00CC7DA4"/>
    <w:rsid w:val="00CC7DA8"/>
    <w:rsid w:val="00CC7DE7"/>
    <w:rsid w:val="00CD01B3"/>
    <w:rsid w:val="00CD0225"/>
    <w:rsid w:val="00CD0303"/>
    <w:rsid w:val="00CD06B1"/>
    <w:rsid w:val="00CD0711"/>
    <w:rsid w:val="00CD08A9"/>
    <w:rsid w:val="00CD0A80"/>
    <w:rsid w:val="00CD0B7B"/>
    <w:rsid w:val="00CD0C8B"/>
    <w:rsid w:val="00CD0E45"/>
    <w:rsid w:val="00CD0E8C"/>
    <w:rsid w:val="00CD0FEA"/>
    <w:rsid w:val="00CD1298"/>
    <w:rsid w:val="00CD166C"/>
    <w:rsid w:val="00CD16EA"/>
    <w:rsid w:val="00CD19E4"/>
    <w:rsid w:val="00CD1ADA"/>
    <w:rsid w:val="00CD1E5C"/>
    <w:rsid w:val="00CD1E9A"/>
    <w:rsid w:val="00CD2027"/>
    <w:rsid w:val="00CD27BF"/>
    <w:rsid w:val="00CD2831"/>
    <w:rsid w:val="00CD2889"/>
    <w:rsid w:val="00CD2D5E"/>
    <w:rsid w:val="00CD2DA6"/>
    <w:rsid w:val="00CD3328"/>
    <w:rsid w:val="00CD33A1"/>
    <w:rsid w:val="00CD3663"/>
    <w:rsid w:val="00CD36B5"/>
    <w:rsid w:val="00CD38BB"/>
    <w:rsid w:val="00CD3D76"/>
    <w:rsid w:val="00CD4228"/>
    <w:rsid w:val="00CD433F"/>
    <w:rsid w:val="00CD4488"/>
    <w:rsid w:val="00CD471C"/>
    <w:rsid w:val="00CD47CC"/>
    <w:rsid w:val="00CD519A"/>
    <w:rsid w:val="00CD51C9"/>
    <w:rsid w:val="00CD528F"/>
    <w:rsid w:val="00CD53A2"/>
    <w:rsid w:val="00CD566E"/>
    <w:rsid w:val="00CD579C"/>
    <w:rsid w:val="00CD5830"/>
    <w:rsid w:val="00CD586B"/>
    <w:rsid w:val="00CD5891"/>
    <w:rsid w:val="00CD58E9"/>
    <w:rsid w:val="00CD5AE8"/>
    <w:rsid w:val="00CD5AF3"/>
    <w:rsid w:val="00CD5F72"/>
    <w:rsid w:val="00CD63A4"/>
    <w:rsid w:val="00CD65D5"/>
    <w:rsid w:val="00CD6897"/>
    <w:rsid w:val="00CD6A34"/>
    <w:rsid w:val="00CD6F41"/>
    <w:rsid w:val="00CD6F7F"/>
    <w:rsid w:val="00CD6FA9"/>
    <w:rsid w:val="00CD6FEF"/>
    <w:rsid w:val="00CD7088"/>
    <w:rsid w:val="00CD7534"/>
    <w:rsid w:val="00CD793A"/>
    <w:rsid w:val="00CE026E"/>
    <w:rsid w:val="00CE0743"/>
    <w:rsid w:val="00CE07F0"/>
    <w:rsid w:val="00CE08D0"/>
    <w:rsid w:val="00CE0B30"/>
    <w:rsid w:val="00CE0C3D"/>
    <w:rsid w:val="00CE0C3E"/>
    <w:rsid w:val="00CE0CBC"/>
    <w:rsid w:val="00CE0E62"/>
    <w:rsid w:val="00CE0F36"/>
    <w:rsid w:val="00CE120F"/>
    <w:rsid w:val="00CE1211"/>
    <w:rsid w:val="00CE14B3"/>
    <w:rsid w:val="00CE151C"/>
    <w:rsid w:val="00CE1688"/>
    <w:rsid w:val="00CE168D"/>
    <w:rsid w:val="00CE173C"/>
    <w:rsid w:val="00CE17D2"/>
    <w:rsid w:val="00CE17E3"/>
    <w:rsid w:val="00CE1866"/>
    <w:rsid w:val="00CE195D"/>
    <w:rsid w:val="00CE1983"/>
    <w:rsid w:val="00CE226E"/>
    <w:rsid w:val="00CE2620"/>
    <w:rsid w:val="00CE29A9"/>
    <w:rsid w:val="00CE2A2C"/>
    <w:rsid w:val="00CE2C0C"/>
    <w:rsid w:val="00CE2D14"/>
    <w:rsid w:val="00CE2E0E"/>
    <w:rsid w:val="00CE2FF7"/>
    <w:rsid w:val="00CE303E"/>
    <w:rsid w:val="00CE307C"/>
    <w:rsid w:val="00CE3176"/>
    <w:rsid w:val="00CE332C"/>
    <w:rsid w:val="00CE350A"/>
    <w:rsid w:val="00CE35F2"/>
    <w:rsid w:val="00CE3610"/>
    <w:rsid w:val="00CE3E44"/>
    <w:rsid w:val="00CE3F0E"/>
    <w:rsid w:val="00CE4029"/>
    <w:rsid w:val="00CE40BE"/>
    <w:rsid w:val="00CE40EF"/>
    <w:rsid w:val="00CE458D"/>
    <w:rsid w:val="00CE473E"/>
    <w:rsid w:val="00CE49F1"/>
    <w:rsid w:val="00CE4AC8"/>
    <w:rsid w:val="00CE4D2D"/>
    <w:rsid w:val="00CE4DBB"/>
    <w:rsid w:val="00CE4E33"/>
    <w:rsid w:val="00CE4E50"/>
    <w:rsid w:val="00CE5428"/>
    <w:rsid w:val="00CE56B3"/>
    <w:rsid w:val="00CE57A9"/>
    <w:rsid w:val="00CE5A7A"/>
    <w:rsid w:val="00CE5BFF"/>
    <w:rsid w:val="00CE5C1E"/>
    <w:rsid w:val="00CE5D1F"/>
    <w:rsid w:val="00CE5F0E"/>
    <w:rsid w:val="00CE5F42"/>
    <w:rsid w:val="00CE6286"/>
    <w:rsid w:val="00CE64BB"/>
    <w:rsid w:val="00CE6719"/>
    <w:rsid w:val="00CE6855"/>
    <w:rsid w:val="00CE6881"/>
    <w:rsid w:val="00CE6E1D"/>
    <w:rsid w:val="00CE6E4C"/>
    <w:rsid w:val="00CE6F08"/>
    <w:rsid w:val="00CE6F37"/>
    <w:rsid w:val="00CE73D4"/>
    <w:rsid w:val="00CE74A7"/>
    <w:rsid w:val="00CE76EB"/>
    <w:rsid w:val="00CE7BEE"/>
    <w:rsid w:val="00CF0033"/>
    <w:rsid w:val="00CF017F"/>
    <w:rsid w:val="00CF0401"/>
    <w:rsid w:val="00CF081C"/>
    <w:rsid w:val="00CF08A9"/>
    <w:rsid w:val="00CF09C3"/>
    <w:rsid w:val="00CF0A33"/>
    <w:rsid w:val="00CF0A43"/>
    <w:rsid w:val="00CF0E99"/>
    <w:rsid w:val="00CF0F3C"/>
    <w:rsid w:val="00CF1E97"/>
    <w:rsid w:val="00CF2090"/>
    <w:rsid w:val="00CF2329"/>
    <w:rsid w:val="00CF245B"/>
    <w:rsid w:val="00CF2495"/>
    <w:rsid w:val="00CF253E"/>
    <w:rsid w:val="00CF257B"/>
    <w:rsid w:val="00CF25D5"/>
    <w:rsid w:val="00CF2620"/>
    <w:rsid w:val="00CF2935"/>
    <w:rsid w:val="00CF2A40"/>
    <w:rsid w:val="00CF2A4A"/>
    <w:rsid w:val="00CF2BC3"/>
    <w:rsid w:val="00CF2DB0"/>
    <w:rsid w:val="00CF2E43"/>
    <w:rsid w:val="00CF3445"/>
    <w:rsid w:val="00CF3499"/>
    <w:rsid w:val="00CF34B5"/>
    <w:rsid w:val="00CF3770"/>
    <w:rsid w:val="00CF39D8"/>
    <w:rsid w:val="00CF3A4C"/>
    <w:rsid w:val="00CF4198"/>
    <w:rsid w:val="00CF4377"/>
    <w:rsid w:val="00CF465E"/>
    <w:rsid w:val="00CF4694"/>
    <w:rsid w:val="00CF470A"/>
    <w:rsid w:val="00CF487E"/>
    <w:rsid w:val="00CF4A5B"/>
    <w:rsid w:val="00CF4AC5"/>
    <w:rsid w:val="00CF4B98"/>
    <w:rsid w:val="00CF4C98"/>
    <w:rsid w:val="00CF4E83"/>
    <w:rsid w:val="00CF4F16"/>
    <w:rsid w:val="00CF50E5"/>
    <w:rsid w:val="00CF52B0"/>
    <w:rsid w:val="00CF5423"/>
    <w:rsid w:val="00CF5442"/>
    <w:rsid w:val="00CF5491"/>
    <w:rsid w:val="00CF5522"/>
    <w:rsid w:val="00CF5641"/>
    <w:rsid w:val="00CF587F"/>
    <w:rsid w:val="00CF58F6"/>
    <w:rsid w:val="00CF594F"/>
    <w:rsid w:val="00CF5B88"/>
    <w:rsid w:val="00CF5C4C"/>
    <w:rsid w:val="00CF5F91"/>
    <w:rsid w:val="00CF61ED"/>
    <w:rsid w:val="00CF6467"/>
    <w:rsid w:val="00CF67FC"/>
    <w:rsid w:val="00CF68BB"/>
    <w:rsid w:val="00CF6B8E"/>
    <w:rsid w:val="00CF6CFB"/>
    <w:rsid w:val="00CF6ED9"/>
    <w:rsid w:val="00CF720B"/>
    <w:rsid w:val="00CF75AD"/>
    <w:rsid w:val="00CF760D"/>
    <w:rsid w:val="00CF7BE1"/>
    <w:rsid w:val="00CF7CC8"/>
    <w:rsid w:val="00CF7D7B"/>
    <w:rsid w:val="00CF7EE5"/>
    <w:rsid w:val="00CF7EE6"/>
    <w:rsid w:val="00CF7F13"/>
    <w:rsid w:val="00D0027D"/>
    <w:rsid w:val="00D00293"/>
    <w:rsid w:val="00D0034A"/>
    <w:rsid w:val="00D00482"/>
    <w:rsid w:val="00D004EF"/>
    <w:rsid w:val="00D005D9"/>
    <w:rsid w:val="00D00698"/>
    <w:rsid w:val="00D00860"/>
    <w:rsid w:val="00D00922"/>
    <w:rsid w:val="00D009EC"/>
    <w:rsid w:val="00D00A0A"/>
    <w:rsid w:val="00D0102F"/>
    <w:rsid w:val="00D01655"/>
    <w:rsid w:val="00D01D81"/>
    <w:rsid w:val="00D01DDE"/>
    <w:rsid w:val="00D01E60"/>
    <w:rsid w:val="00D01EC5"/>
    <w:rsid w:val="00D020B8"/>
    <w:rsid w:val="00D020DA"/>
    <w:rsid w:val="00D02149"/>
    <w:rsid w:val="00D023A6"/>
    <w:rsid w:val="00D02650"/>
    <w:rsid w:val="00D026D2"/>
    <w:rsid w:val="00D027BE"/>
    <w:rsid w:val="00D0293E"/>
    <w:rsid w:val="00D0293F"/>
    <w:rsid w:val="00D02AC2"/>
    <w:rsid w:val="00D02F93"/>
    <w:rsid w:val="00D0328D"/>
    <w:rsid w:val="00D033B4"/>
    <w:rsid w:val="00D033DF"/>
    <w:rsid w:val="00D0341D"/>
    <w:rsid w:val="00D037E4"/>
    <w:rsid w:val="00D03944"/>
    <w:rsid w:val="00D03954"/>
    <w:rsid w:val="00D03F15"/>
    <w:rsid w:val="00D03FCC"/>
    <w:rsid w:val="00D03FE0"/>
    <w:rsid w:val="00D03FEE"/>
    <w:rsid w:val="00D0427E"/>
    <w:rsid w:val="00D042C2"/>
    <w:rsid w:val="00D042E8"/>
    <w:rsid w:val="00D04421"/>
    <w:rsid w:val="00D04617"/>
    <w:rsid w:val="00D046BF"/>
    <w:rsid w:val="00D047C3"/>
    <w:rsid w:val="00D047D7"/>
    <w:rsid w:val="00D04A1B"/>
    <w:rsid w:val="00D04A21"/>
    <w:rsid w:val="00D04B2B"/>
    <w:rsid w:val="00D04EA0"/>
    <w:rsid w:val="00D04EF0"/>
    <w:rsid w:val="00D04FDA"/>
    <w:rsid w:val="00D0526B"/>
    <w:rsid w:val="00D052D2"/>
    <w:rsid w:val="00D05528"/>
    <w:rsid w:val="00D0566F"/>
    <w:rsid w:val="00D05830"/>
    <w:rsid w:val="00D05AA2"/>
    <w:rsid w:val="00D05AAD"/>
    <w:rsid w:val="00D05E80"/>
    <w:rsid w:val="00D061CC"/>
    <w:rsid w:val="00D06368"/>
    <w:rsid w:val="00D06601"/>
    <w:rsid w:val="00D066DC"/>
    <w:rsid w:val="00D0673D"/>
    <w:rsid w:val="00D06BF9"/>
    <w:rsid w:val="00D06CB9"/>
    <w:rsid w:val="00D06D1C"/>
    <w:rsid w:val="00D06D5D"/>
    <w:rsid w:val="00D06DF9"/>
    <w:rsid w:val="00D0708D"/>
    <w:rsid w:val="00D070B2"/>
    <w:rsid w:val="00D0756B"/>
    <w:rsid w:val="00D075EB"/>
    <w:rsid w:val="00D077D9"/>
    <w:rsid w:val="00D07B79"/>
    <w:rsid w:val="00D07C59"/>
    <w:rsid w:val="00D07D30"/>
    <w:rsid w:val="00D1065D"/>
    <w:rsid w:val="00D106C6"/>
    <w:rsid w:val="00D10967"/>
    <w:rsid w:val="00D10D01"/>
    <w:rsid w:val="00D10D42"/>
    <w:rsid w:val="00D10D87"/>
    <w:rsid w:val="00D10E08"/>
    <w:rsid w:val="00D10EE4"/>
    <w:rsid w:val="00D10FDA"/>
    <w:rsid w:val="00D1109C"/>
    <w:rsid w:val="00D117DD"/>
    <w:rsid w:val="00D118AA"/>
    <w:rsid w:val="00D11DC1"/>
    <w:rsid w:val="00D11E78"/>
    <w:rsid w:val="00D11EBE"/>
    <w:rsid w:val="00D1200B"/>
    <w:rsid w:val="00D12133"/>
    <w:rsid w:val="00D1225A"/>
    <w:rsid w:val="00D123EB"/>
    <w:rsid w:val="00D126D0"/>
    <w:rsid w:val="00D12753"/>
    <w:rsid w:val="00D12A47"/>
    <w:rsid w:val="00D12CD3"/>
    <w:rsid w:val="00D12E3E"/>
    <w:rsid w:val="00D12F57"/>
    <w:rsid w:val="00D1320C"/>
    <w:rsid w:val="00D13422"/>
    <w:rsid w:val="00D13443"/>
    <w:rsid w:val="00D13500"/>
    <w:rsid w:val="00D1366D"/>
    <w:rsid w:val="00D138B9"/>
    <w:rsid w:val="00D138DA"/>
    <w:rsid w:val="00D138EE"/>
    <w:rsid w:val="00D13923"/>
    <w:rsid w:val="00D139B2"/>
    <w:rsid w:val="00D13AC1"/>
    <w:rsid w:val="00D13B76"/>
    <w:rsid w:val="00D13D92"/>
    <w:rsid w:val="00D14079"/>
    <w:rsid w:val="00D14262"/>
    <w:rsid w:val="00D14263"/>
    <w:rsid w:val="00D147A4"/>
    <w:rsid w:val="00D147C9"/>
    <w:rsid w:val="00D14CCB"/>
    <w:rsid w:val="00D14D4A"/>
    <w:rsid w:val="00D15035"/>
    <w:rsid w:val="00D15388"/>
    <w:rsid w:val="00D1567D"/>
    <w:rsid w:val="00D15917"/>
    <w:rsid w:val="00D15EB5"/>
    <w:rsid w:val="00D160AA"/>
    <w:rsid w:val="00D162D3"/>
    <w:rsid w:val="00D16743"/>
    <w:rsid w:val="00D169D5"/>
    <w:rsid w:val="00D16F91"/>
    <w:rsid w:val="00D17043"/>
    <w:rsid w:val="00D175BD"/>
    <w:rsid w:val="00D1762C"/>
    <w:rsid w:val="00D178ED"/>
    <w:rsid w:val="00D17D56"/>
    <w:rsid w:val="00D17ED0"/>
    <w:rsid w:val="00D17FBF"/>
    <w:rsid w:val="00D20058"/>
    <w:rsid w:val="00D203FE"/>
    <w:rsid w:val="00D204B3"/>
    <w:rsid w:val="00D2064B"/>
    <w:rsid w:val="00D208E6"/>
    <w:rsid w:val="00D20AAB"/>
    <w:rsid w:val="00D20FB0"/>
    <w:rsid w:val="00D211D3"/>
    <w:rsid w:val="00D2130C"/>
    <w:rsid w:val="00D214C3"/>
    <w:rsid w:val="00D21736"/>
    <w:rsid w:val="00D2179F"/>
    <w:rsid w:val="00D21914"/>
    <w:rsid w:val="00D21B9B"/>
    <w:rsid w:val="00D21D39"/>
    <w:rsid w:val="00D21D6D"/>
    <w:rsid w:val="00D21F15"/>
    <w:rsid w:val="00D21FEC"/>
    <w:rsid w:val="00D2245A"/>
    <w:rsid w:val="00D2262B"/>
    <w:rsid w:val="00D226F3"/>
    <w:rsid w:val="00D2276D"/>
    <w:rsid w:val="00D22B7C"/>
    <w:rsid w:val="00D23149"/>
    <w:rsid w:val="00D234AA"/>
    <w:rsid w:val="00D23791"/>
    <w:rsid w:val="00D23E19"/>
    <w:rsid w:val="00D23E41"/>
    <w:rsid w:val="00D23F32"/>
    <w:rsid w:val="00D24001"/>
    <w:rsid w:val="00D24141"/>
    <w:rsid w:val="00D24770"/>
    <w:rsid w:val="00D2478A"/>
    <w:rsid w:val="00D2483B"/>
    <w:rsid w:val="00D24C2F"/>
    <w:rsid w:val="00D24EF6"/>
    <w:rsid w:val="00D2556D"/>
    <w:rsid w:val="00D25AA9"/>
    <w:rsid w:val="00D25D5C"/>
    <w:rsid w:val="00D25E82"/>
    <w:rsid w:val="00D25F40"/>
    <w:rsid w:val="00D2625F"/>
    <w:rsid w:val="00D262A4"/>
    <w:rsid w:val="00D26880"/>
    <w:rsid w:val="00D2693F"/>
    <w:rsid w:val="00D269AF"/>
    <w:rsid w:val="00D269E5"/>
    <w:rsid w:val="00D26A0B"/>
    <w:rsid w:val="00D26A2F"/>
    <w:rsid w:val="00D26AE2"/>
    <w:rsid w:val="00D26B80"/>
    <w:rsid w:val="00D26C64"/>
    <w:rsid w:val="00D26ED6"/>
    <w:rsid w:val="00D27118"/>
    <w:rsid w:val="00D273A4"/>
    <w:rsid w:val="00D273FD"/>
    <w:rsid w:val="00D275B4"/>
    <w:rsid w:val="00D275F3"/>
    <w:rsid w:val="00D278A4"/>
    <w:rsid w:val="00D27A61"/>
    <w:rsid w:val="00D27B76"/>
    <w:rsid w:val="00D27E2B"/>
    <w:rsid w:val="00D30291"/>
    <w:rsid w:val="00D30327"/>
    <w:rsid w:val="00D30BB1"/>
    <w:rsid w:val="00D30F2A"/>
    <w:rsid w:val="00D31048"/>
    <w:rsid w:val="00D3171F"/>
    <w:rsid w:val="00D31729"/>
    <w:rsid w:val="00D31981"/>
    <w:rsid w:val="00D31A9A"/>
    <w:rsid w:val="00D31D9E"/>
    <w:rsid w:val="00D31DD0"/>
    <w:rsid w:val="00D320DD"/>
    <w:rsid w:val="00D32135"/>
    <w:rsid w:val="00D3269D"/>
    <w:rsid w:val="00D328E5"/>
    <w:rsid w:val="00D32911"/>
    <w:rsid w:val="00D32BE6"/>
    <w:rsid w:val="00D32E37"/>
    <w:rsid w:val="00D32EC2"/>
    <w:rsid w:val="00D32FD3"/>
    <w:rsid w:val="00D331CF"/>
    <w:rsid w:val="00D3339A"/>
    <w:rsid w:val="00D334E4"/>
    <w:rsid w:val="00D33503"/>
    <w:rsid w:val="00D336EE"/>
    <w:rsid w:val="00D339D1"/>
    <w:rsid w:val="00D33B59"/>
    <w:rsid w:val="00D33C9F"/>
    <w:rsid w:val="00D33E0B"/>
    <w:rsid w:val="00D33ED6"/>
    <w:rsid w:val="00D3431A"/>
    <w:rsid w:val="00D34380"/>
    <w:rsid w:val="00D34433"/>
    <w:rsid w:val="00D34444"/>
    <w:rsid w:val="00D348AA"/>
    <w:rsid w:val="00D34AD7"/>
    <w:rsid w:val="00D34E81"/>
    <w:rsid w:val="00D34FF2"/>
    <w:rsid w:val="00D35135"/>
    <w:rsid w:val="00D3525E"/>
    <w:rsid w:val="00D3526E"/>
    <w:rsid w:val="00D3572B"/>
    <w:rsid w:val="00D35E0D"/>
    <w:rsid w:val="00D360FB"/>
    <w:rsid w:val="00D3645C"/>
    <w:rsid w:val="00D365D4"/>
    <w:rsid w:val="00D36828"/>
    <w:rsid w:val="00D36AD9"/>
    <w:rsid w:val="00D36B12"/>
    <w:rsid w:val="00D36B68"/>
    <w:rsid w:val="00D36BDD"/>
    <w:rsid w:val="00D36E4F"/>
    <w:rsid w:val="00D36EC8"/>
    <w:rsid w:val="00D3712A"/>
    <w:rsid w:val="00D371AE"/>
    <w:rsid w:val="00D371D5"/>
    <w:rsid w:val="00D37435"/>
    <w:rsid w:val="00D37680"/>
    <w:rsid w:val="00D3790C"/>
    <w:rsid w:val="00D37F89"/>
    <w:rsid w:val="00D400C9"/>
    <w:rsid w:val="00D401F6"/>
    <w:rsid w:val="00D40267"/>
    <w:rsid w:val="00D402C5"/>
    <w:rsid w:val="00D4054C"/>
    <w:rsid w:val="00D4074B"/>
    <w:rsid w:val="00D40DC3"/>
    <w:rsid w:val="00D40E52"/>
    <w:rsid w:val="00D41143"/>
    <w:rsid w:val="00D411EE"/>
    <w:rsid w:val="00D41314"/>
    <w:rsid w:val="00D4133D"/>
    <w:rsid w:val="00D41C90"/>
    <w:rsid w:val="00D41E63"/>
    <w:rsid w:val="00D420B2"/>
    <w:rsid w:val="00D42145"/>
    <w:rsid w:val="00D424DB"/>
    <w:rsid w:val="00D428B1"/>
    <w:rsid w:val="00D42B84"/>
    <w:rsid w:val="00D42E11"/>
    <w:rsid w:val="00D4324B"/>
    <w:rsid w:val="00D432A5"/>
    <w:rsid w:val="00D43564"/>
    <w:rsid w:val="00D435DA"/>
    <w:rsid w:val="00D43659"/>
    <w:rsid w:val="00D43660"/>
    <w:rsid w:val="00D4371B"/>
    <w:rsid w:val="00D439E8"/>
    <w:rsid w:val="00D43A2E"/>
    <w:rsid w:val="00D43BAC"/>
    <w:rsid w:val="00D43DA1"/>
    <w:rsid w:val="00D43E18"/>
    <w:rsid w:val="00D443BE"/>
    <w:rsid w:val="00D443FA"/>
    <w:rsid w:val="00D44473"/>
    <w:rsid w:val="00D4464F"/>
    <w:rsid w:val="00D44C3E"/>
    <w:rsid w:val="00D44E83"/>
    <w:rsid w:val="00D45001"/>
    <w:rsid w:val="00D45114"/>
    <w:rsid w:val="00D456CD"/>
    <w:rsid w:val="00D456F8"/>
    <w:rsid w:val="00D45729"/>
    <w:rsid w:val="00D457DF"/>
    <w:rsid w:val="00D4592C"/>
    <w:rsid w:val="00D45CF4"/>
    <w:rsid w:val="00D45D16"/>
    <w:rsid w:val="00D45E05"/>
    <w:rsid w:val="00D46028"/>
    <w:rsid w:val="00D46A4F"/>
    <w:rsid w:val="00D46AE9"/>
    <w:rsid w:val="00D46D04"/>
    <w:rsid w:val="00D46E64"/>
    <w:rsid w:val="00D46F35"/>
    <w:rsid w:val="00D4702E"/>
    <w:rsid w:val="00D472A3"/>
    <w:rsid w:val="00D4733B"/>
    <w:rsid w:val="00D4736F"/>
    <w:rsid w:val="00D47A4C"/>
    <w:rsid w:val="00D47C0D"/>
    <w:rsid w:val="00D47C35"/>
    <w:rsid w:val="00D5008D"/>
    <w:rsid w:val="00D50371"/>
    <w:rsid w:val="00D506FB"/>
    <w:rsid w:val="00D5072C"/>
    <w:rsid w:val="00D5085B"/>
    <w:rsid w:val="00D50A3E"/>
    <w:rsid w:val="00D50C6A"/>
    <w:rsid w:val="00D50CF1"/>
    <w:rsid w:val="00D50F19"/>
    <w:rsid w:val="00D5103C"/>
    <w:rsid w:val="00D51305"/>
    <w:rsid w:val="00D5134B"/>
    <w:rsid w:val="00D51409"/>
    <w:rsid w:val="00D5167F"/>
    <w:rsid w:val="00D518CA"/>
    <w:rsid w:val="00D519E9"/>
    <w:rsid w:val="00D5260E"/>
    <w:rsid w:val="00D5261F"/>
    <w:rsid w:val="00D52739"/>
    <w:rsid w:val="00D5275F"/>
    <w:rsid w:val="00D52E40"/>
    <w:rsid w:val="00D52EE5"/>
    <w:rsid w:val="00D53068"/>
    <w:rsid w:val="00D533B1"/>
    <w:rsid w:val="00D53569"/>
    <w:rsid w:val="00D5394F"/>
    <w:rsid w:val="00D53956"/>
    <w:rsid w:val="00D53982"/>
    <w:rsid w:val="00D539EB"/>
    <w:rsid w:val="00D53DE6"/>
    <w:rsid w:val="00D53E1D"/>
    <w:rsid w:val="00D543F2"/>
    <w:rsid w:val="00D54525"/>
    <w:rsid w:val="00D5453B"/>
    <w:rsid w:val="00D547E6"/>
    <w:rsid w:val="00D55055"/>
    <w:rsid w:val="00D556C6"/>
    <w:rsid w:val="00D558EF"/>
    <w:rsid w:val="00D55925"/>
    <w:rsid w:val="00D55A1E"/>
    <w:rsid w:val="00D55A43"/>
    <w:rsid w:val="00D55E55"/>
    <w:rsid w:val="00D55FE4"/>
    <w:rsid w:val="00D56041"/>
    <w:rsid w:val="00D5621B"/>
    <w:rsid w:val="00D5634F"/>
    <w:rsid w:val="00D563FD"/>
    <w:rsid w:val="00D5641B"/>
    <w:rsid w:val="00D56737"/>
    <w:rsid w:val="00D56930"/>
    <w:rsid w:val="00D56BEB"/>
    <w:rsid w:val="00D56E13"/>
    <w:rsid w:val="00D56F1A"/>
    <w:rsid w:val="00D56F98"/>
    <w:rsid w:val="00D57043"/>
    <w:rsid w:val="00D573FA"/>
    <w:rsid w:val="00D57789"/>
    <w:rsid w:val="00D57907"/>
    <w:rsid w:val="00D57938"/>
    <w:rsid w:val="00D57AE6"/>
    <w:rsid w:val="00D57C42"/>
    <w:rsid w:val="00D57D50"/>
    <w:rsid w:val="00D57E9F"/>
    <w:rsid w:val="00D60104"/>
    <w:rsid w:val="00D605BD"/>
    <w:rsid w:val="00D605E9"/>
    <w:rsid w:val="00D607A6"/>
    <w:rsid w:val="00D6093A"/>
    <w:rsid w:val="00D609B5"/>
    <w:rsid w:val="00D609F0"/>
    <w:rsid w:val="00D60BCC"/>
    <w:rsid w:val="00D60D22"/>
    <w:rsid w:val="00D61120"/>
    <w:rsid w:val="00D61603"/>
    <w:rsid w:val="00D61723"/>
    <w:rsid w:val="00D61784"/>
    <w:rsid w:val="00D62771"/>
    <w:rsid w:val="00D629D1"/>
    <w:rsid w:val="00D62B99"/>
    <w:rsid w:val="00D62CD1"/>
    <w:rsid w:val="00D62D85"/>
    <w:rsid w:val="00D62EF8"/>
    <w:rsid w:val="00D62FA4"/>
    <w:rsid w:val="00D63171"/>
    <w:rsid w:val="00D63270"/>
    <w:rsid w:val="00D632C0"/>
    <w:rsid w:val="00D63355"/>
    <w:rsid w:val="00D63799"/>
    <w:rsid w:val="00D63C0E"/>
    <w:rsid w:val="00D63D8D"/>
    <w:rsid w:val="00D641A7"/>
    <w:rsid w:val="00D644EB"/>
    <w:rsid w:val="00D648A1"/>
    <w:rsid w:val="00D64971"/>
    <w:rsid w:val="00D64ADC"/>
    <w:rsid w:val="00D650F8"/>
    <w:rsid w:val="00D65351"/>
    <w:rsid w:val="00D654A1"/>
    <w:rsid w:val="00D655AD"/>
    <w:rsid w:val="00D658C1"/>
    <w:rsid w:val="00D65B8D"/>
    <w:rsid w:val="00D66571"/>
    <w:rsid w:val="00D66713"/>
    <w:rsid w:val="00D66827"/>
    <w:rsid w:val="00D668CE"/>
    <w:rsid w:val="00D66A1F"/>
    <w:rsid w:val="00D66A6D"/>
    <w:rsid w:val="00D66B14"/>
    <w:rsid w:val="00D66EA9"/>
    <w:rsid w:val="00D66EDA"/>
    <w:rsid w:val="00D67372"/>
    <w:rsid w:val="00D673E5"/>
    <w:rsid w:val="00D6747E"/>
    <w:rsid w:val="00D6760E"/>
    <w:rsid w:val="00D67667"/>
    <w:rsid w:val="00D67CFF"/>
    <w:rsid w:val="00D67D7A"/>
    <w:rsid w:val="00D67E8C"/>
    <w:rsid w:val="00D67EFF"/>
    <w:rsid w:val="00D67F32"/>
    <w:rsid w:val="00D67F37"/>
    <w:rsid w:val="00D67F72"/>
    <w:rsid w:val="00D70047"/>
    <w:rsid w:val="00D702D6"/>
    <w:rsid w:val="00D7050E"/>
    <w:rsid w:val="00D7101E"/>
    <w:rsid w:val="00D711A5"/>
    <w:rsid w:val="00D711FE"/>
    <w:rsid w:val="00D7124C"/>
    <w:rsid w:val="00D712EF"/>
    <w:rsid w:val="00D71302"/>
    <w:rsid w:val="00D71400"/>
    <w:rsid w:val="00D71803"/>
    <w:rsid w:val="00D71831"/>
    <w:rsid w:val="00D71B22"/>
    <w:rsid w:val="00D71F53"/>
    <w:rsid w:val="00D726A2"/>
    <w:rsid w:val="00D726D2"/>
    <w:rsid w:val="00D728DF"/>
    <w:rsid w:val="00D72D6C"/>
    <w:rsid w:val="00D72DC2"/>
    <w:rsid w:val="00D72E13"/>
    <w:rsid w:val="00D72F65"/>
    <w:rsid w:val="00D732B1"/>
    <w:rsid w:val="00D73383"/>
    <w:rsid w:val="00D734F2"/>
    <w:rsid w:val="00D735C2"/>
    <w:rsid w:val="00D73653"/>
    <w:rsid w:val="00D73753"/>
    <w:rsid w:val="00D73B6C"/>
    <w:rsid w:val="00D73F4D"/>
    <w:rsid w:val="00D742A4"/>
    <w:rsid w:val="00D74511"/>
    <w:rsid w:val="00D7499F"/>
    <w:rsid w:val="00D749A9"/>
    <w:rsid w:val="00D74AD1"/>
    <w:rsid w:val="00D74BBF"/>
    <w:rsid w:val="00D74BFF"/>
    <w:rsid w:val="00D74E8F"/>
    <w:rsid w:val="00D74E9A"/>
    <w:rsid w:val="00D7516D"/>
    <w:rsid w:val="00D756F9"/>
    <w:rsid w:val="00D75756"/>
    <w:rsid w:val="00D75960"/>
    <w:rsid w:val="00D75E9E"/>
    <w:rsid w:val="00D75F42"/>
    <w:rsid w:val="00D760B8"/>
    <w:rsid w:val="00D7688C"/>
    <w:rsid w:val="00D76A30"/>
    <w:rsid w:val="00D76D71"/>
    <w:rsid w:val="00D770DD"/>
    <w:rsid w:val="00D77233"/>
    <w:rsid w:val="00D77320"/>
    <w:rsid w:val="00D7760B"/>
    <w:rsid w:val="00D77F5A"/>
    <w:rsid w:val="00D8014C"/>
    <w:rsid w:val="00D801DF"/>
    <w:rsid w:val="00D80545"/>
    <w:rsid w:val="00D8093C"/>
    <w:rsid w:val="00D80AB4"/>
    <w:rsid w:val="00D80DC5"/>
    <w:rsid w:val="00D8122A"/>
    <w:rsid w:val="00D812C9"/>
    <w:rsid w:val="00D81579"/>
    <w:rsid w:val="00D81701"/>
    <w:rsid w:val="00D81A5F"/>
    <w:rsid w:val="00D81B6F"/>
    <w:rsid w:val="00D81D0E"/>
    <w:rsid w:val="00D81DFD"/>
    <w:rsid w:val="00D824EF"/>
    <w:rsid w:val="00D829FB"/>
    <w:rsid w:val="00D82C13"/>
    <w:rsid w:val="00D82C6B"/>
    <w:rsid w:val="00D82CD9"/>
    <w:rsid w:val="00D82D7D"/>
    <w:rsid w:val="00D82F00"/>
    <w:rsid w:val="00D82FDA"/>
    <w:rsid w:val="00D83110"/>
    <w:rsid w:val="00D8315F"/>
    <w:rsid w:val="00D832D8"/>
    <w:rsid w:val="00D83413"/>
    <w:rsid w:val="00D8346C"/>
    <w:rsid w:val="00D834D5"/>
    <w:rsid w:val="00D839E1"/>
    <w:rsid w:val="00D84128"/>
    <w:rsid w:val="00D845A2"/>
    <w:rsid w:val="00D84662"/>
    <w:rsid w:val="00D84BE3"/>
    <w:rsid w:val="00D8525F"/>
    <w:rsid w:val="00D8535A"/>
    <w:rsid w:val="00D856C0"/>
    <w:rsid w:val="00D8570A"/>
    <w:rsid w:val="00D85A7C"/>
    <w:rsid w:val="00D85E09"/>
    <w:rsid w:val="00D85F19"/>
    <w:rsid w:val="00D85F37"/>
    <w:rsid w:val="00D85F67"/>
    <w:rsid w:val="00D8618A"/>
    <w:rsid w:val="00D86282"/>
    <w:rsid w:val="00D86455"/>
    <w:rsid w:val="00D865C2"/>
    <w:rsid w:val="00D866CF"/>
    <w:rsid w:val="00D867DA"/>
    <w:rsid w:val="00D86819"/>
    <w:rsid w:val="00D86881"/>
    <w:rsid w:val="00D86AC1"/>
    <w:rsid w:val="00D86BB6"/>
    <w:rsid w:val="00D86C8F"/>
    <w:rsid w:val="00D87062"/>
    <w:rsid w:val="00D871C5"/>
    <w:rsid w:val="00D87251"/>
    <w:rsid w:val="00D8751F"/>
    <w:rsid w:val="00D8758A"/>
    <w:rsid w:val="00D87B09"/>
    <w:rsid w:val="00D87F66"/>
    <w:rsid w:val="00D87FD6"/>
    <w:rsid w:val="00D87FE4"/>
    <w:rsid w:val="00D9017F"/>
    <w:rsid w:val="00D906AD"/>
    <w:rsid w:val="00D90ADB"/>
    <w:rsid w:val="00D90C10"/>
    <w:rsid w:val="00D90C50"/>
    <w:rsid w:val="00D912DC"/>
    <w:rsid w:val="00D91460"/>
    <w:rsid w:val="00D914C1"/>
    <w:rsid w:val="00D914DB"/>
    <w:rsid w:val="00D91C14"/>
    <w:rsid w:val="00D91C41"/>
    <w:rsid w:val="00D91ED7"/>
    <w:rsid w:val="00D921B5"/>
    <w:rsid w:val="00D9267C"/>
    <w:rsid w:val="00D926C5"/>
    <w:rsid w:val="00D92A4A"/>
    <w:rsid w:val="00D93089"/>
    <w:rsid w:val="00D931B4"/>
    <w:rsid w:val="00D9324C"/>
    <w:rsid w:val="00D93375"/>
    <w:rsid w:val="00D937F2"/>
    <w:rsid w:val="00D93880"/>
    <w:rsid w:val="00D93890"/>
    <w:rsid w:val="00D93AC8"/>
    <w:rsid w:val="00D93D59"/>
    <w:rsid w:val="00D93D60"/>
    <w:rsid w:val="00D93E63"/>
    <w:rsid w:val="00D93EFF"/>
    <w:rsid w:val="00D93F72"/>
    <w:rsid w:val="00D93FE1"/>
    <w:rsid w:val="00D941FD"/>
    <w:rsid w:val="00D9460D"/>
    <w:rsid w:val="00D946BC"/>
    <w:rsid w:val="00D949EE"/>
    <w:rsid w:val="00D94A6B"/>
    <w:rsid w:val="00D94EBE"/>
    <w:rsid w:val="00D956EF"/>
    <w:rsid w:val="00D95994"/>
    <w:rsid w:val="00D95F00"/>
    <w:rsid w:val="00D95FE2"/>
    <w:rsid w:val="00D9612A"/>
    <w:rsid w:val="00D96313"/>
    <w:rsid w:val="00D9643E"/>
    <w:rsid w:val="00D96499"/>
    <w:rsid w:val="00D966DA"/>
    <w:rsid w:val="00D9676F"/>
    <w:rsid w:val="00D96A0F"/>
    <w:rsid w:val="00D96CB4"/>
    <w:rsid w:val="00D96F82"/>
    <w:rsid w:val="00D970E1"/>
    <w:rsid w:val="00D9711B"/>
    <w:rsid w:val="00D97152"/>
    <w:rsid w:val="00D97480"/>
    <w:rsid w:val="00D9788D"/>
    <w:rsid w:val="00D978CF"/>
    <w:rsid w:val="00D97936"/>
    <w:rsid w:val="00D9798E"/>
    <w:rsid w:val="00D97CAE"/>
    <w:rsid w:val="00D97E72"/>
    <w:rsid w:val="00DA0037"/>
    <w:rsid w:val="00DA005D"/>
    <w:rsid w:val="00DA01B9"/>
    <w:rsid w:val="00DA0552"/>
    <w:rsid w:val="00DA0765"/>
    <w:rsid w:val="00DA0B8A"/>
    <w:rsid w:val="00DA0E35"/>
    <w:rsid w:val="00DA10D0"/>
    <w:rsid w:val="00DA11B2"/>
    <w:rsid w:val="00DA1789"/>
    <w:rsid w:val="00DA1AD0"/>
    <w:rsid w:val="00DA1BA7"/>
    <w:rsid w:val="00DA1E92"/>
    <w:rsid w:val="00DA20B5"/>
    <w:rsid w:val="00DA22DA"/>
    <w:rsid w:val="00DA23DD"/>
    <w:rsid w:val="00DA2403"/>
    <w:rsid w:val="00DA2423"/>
    <w:rsid w:val="00DA24BE"/>
    <w:rsid w:val="00DA2812"/>
    <w:rsid w:val="00DA287B"/>
    <w:rsid w:val="00DA2A00"/>
    <w:rsid w:val="00DA2A96"/>
    <w:rsid w:val="00DA2DFE"/>
    <w:rsid w:val="00DA303F"/>
    <w:rsid w:val="00DA3080"/>
    <w:rsid w:val="00DA30A2"/>
    <w:rsid w:val="00DA337B"/>
    <w:rsid w:val="00DA390D"/>
    <w:rsid w:val="00DA3961"/>
    <w:rsid w:val="00DA3F54"/>
    <w:rsid w:val="00DA413D"/>
    <w:rsid w:val="00DA436C"/>
    <w:rsid w:val="00DA44A8"/>
    <w:rsid w:val="00DA44CF"/>
    <w:rsid w:val="00DA47A3"/>
    <w:rsid w:val="00DA47E8"/>
    <w:rsid w:val="00DA4946"/>
    <w:rsid w:val="00DA4C33"/>
    <w:rsid w:val="00DA4E33"/>
    <w:rsid w:val="00DA5076"/>
    <w:rsid w:val="00DA53DC"/>
    <w:rsid w:val="00DA5A20"/>
    <w:rsid w:val="00DA5B16"/>
    <w:rsid w:val="00DA5D03"/>
    <w:rsid w:val="00DA5D0B"/>
    <w:rsid w:val="00DA5F76"/>
    <w:rsid w:val="00DA60A5"/>
    <w:rsid w:val="00DA60F5"/>
    <w:rsid w:val="00DA65A0"/>
    <w:rsid w:val="00DA666C"/>
    <w:rsid w:val="00DA67F2"/>
    <w:rsid w:val="00DA6895"/>
    <w:rsid w:val="00DA6F3D"/>
    <w:rsid w:val="00DA7123"/>
    <w:rsid w:val="00DA7235"/>
    <w:rsid w:val="00DA728C"/>
    <w:rsid w:val="00DA76EE"/>
    <w:rsid w:val="00DA7774"/>
    <w:rsid w:val="00DA79C8"/>
    <w:rsid w:val="00DA7FEE"/>
    <w:rsid w:val="00DB01EA"/>
    <w:rsid w:val="00DB0281"/>
    <w:rsid w:val="00DB02FB"/>
    <w:rsid w:val="00DB03AE"/>
    <w:rsid w:val="00DB03F6"/>
    <w:rsid w:val="00DB0559"/>
    <w:rsid w:val="00DB08CB"/>
    <w:rsid w:val="00DB08D2"/>
    <w:rsid w:val="00DB0963"/>
    <w:rsid w:val="00DB0B52"/>
    <w:rsid w:val="00DB0BDE"/>
    <w:rsid w:val="00DB0FA3"/>
    <w:rsid w:val="00DB16C1"/>
    <w:rsid w:val="00DB196A"/>
    <w:rsid w:val="00DB19E7"/>
    <w:rsid w:val="00DB1D88"/>
    <w:rsid w:val="00DB2034"/>
    <w:rsid w:val="00DB24E4"/>
    <w:rsid w:val="00DB2582"/>
    <w:rsid w:val="00DB2595"/>
    <w:rsid w:val="00DB27A9"/>
    <w:rsid w:val="00DB286E"/>
    <w:rsid w:val="00DB2A30"/>
    <w:rsid w:val="00DB2E42"/>
    <w:rsid w:val="00DB2E57"/>
    <w:rsid w:val="00DB2F7A"/>
    <w:rsid w:val="00DB303F"/>
    <w:rsid w:val="00DB321D"/>
    <w:rsid w:val="00DB326C"/>
    <w:rsid w:val="00DB32D8"/>
    <w:rsid w:val="00DB3421"/>
    <w:rsid w:val="00DB3635"/>
    <w:rsid w:val="00DB3649"/>
    <w:rsid w:val="00DB3A50"/>
    <w:rsid w:val="00DB3B1D"/>
    <w:rsid w:val="00DB3C08"/>
    <w:rsid w:val="00DB3F05"/>
    <w:rsid w:val="00DB3F0A"/>
    <w:rsid w:val="00DB4006"/>
    <w:rsid w:val="00DB42C3"/>
    <w:rsid w:val="00DB42EF"/>
    <w:rsid w:val="00DB462A"/>
    <w:rsid w:val="00DB46D6"/>
    <w:rsid w:val="00DB49F5"/>
    <w:rsid w:val="00DB49FD"/>
    <w:rsid w:val="00DB4B61"/>
    <w:rsid w:val="00DB4D95"/>
    <w:rsid w:val="00DB4EA9"/>
    <w:rsid w:val="00DB5293"/>
    <w:rsid w:val="00DB53A6"/>
    <w:rsid w:val="00DB5451"/>
    <w:rsid w:val="00DB55CE"/>
    <w:rsid w:val="00DB55F6"/>
    <w:rsid w:val="00DB573D"/>
    <w:rsid w:val="00DB5A3D"/>
    <w:rsid w:val="00DB5FF8"/>
    <w:rsid w:val="00DB6002"/>
    <w:rsid w:val="00DB6117"/>
    <w:rsid w:val="00DB64F5"/>
    <w:rsid w:val="00DB6CAF"/>
    <w:rsid w:val="00DB6EBB"/>
    <w:rsid w:val="00DB6FFA"/>
    <w:rsid w:val="00DB7120"/>
    <w:rsid w:val="00DB7164"/>
    <w:rsid w:val="00DB729B"/>
    <w:rsid w:val="00DB72CE"/>
    <w:rsid w:val="00DB7400"/>
    <w:rsid w:val="00DB7A2A"/>
    <w:rsid w:val="00DB7BFC"/>
    <w:rsid w:val="00DB7CB4"/>
    <w:rsid w:val="00DB7EB1"/>
    <w:rsid w:val="00DB7EDB"/>
    <w:rsid w:val="00DC0114"/>
    <w:rsid w:val="00DC02FC"/>
    <w:rsid w:val="00DC0347"/>
    <w:rsid w:val="00DC051E"/>
    <w:rsid w:val="00DC0ADA"/>
    <w:rsid w:val="00DC0CF6"/>
    <w:rsid w:val="00DC0F5C"/>
    <w:rsid w:val="00DC0FE9"/>
    <w:rsid w:val="00DC13C3"/>
    <w:rsid w:val="00DC14BC"/>
    <w:rsid w:val="00DC1763"/>
    <w:rsid w:val="00DC1A1F"/>
    <w:rsid w:val="00DC1B9A"/>
    <w:rsid w:val="00DC1C03"/>
    <w:rsid w:val="00DC2212"/>
    <w:rsid w:val="00DC23B3"/>
    <w:rsid w:val="00DC2498"/>
    <w:rsid w:val="00DC252D"/>
    <w:rsid w:val="00DC2595"/>
    <w:rsid w:val="00DC2823"/>
    <w:rsid w:val="00DC2BAF"/>
    <w:rsid w:val="00DC2C47"/>
    <w:rsid w:val="00DC2DF4"/>
    <w:rsid w:val="00DC30E1"/>
    <w:rsid w:val="00DC3143"/>
    <w:rsid w:val="00DC31F2"/>
    <w:rsid w:val="00DC3339"/>
    <w:rsid w:val="00DC34E0"/>
    <w:rsid w:val="00DC35F6"/>
    <w:rsid w:val="00DC3752"/>
    <w:rsid w:val="00DC376A"/>
    <w:rsid w:val="00DC3898"/>
    <w:rsid w:val="00DC4083"/>
    <w:rsid w:val="00DC447E"/>
    <w:rsid w:val="00DC4756"/>
    <w:rsid w:val="00DC4808"/>
    <w:rsid w:val="00DC48DF"/>
    <w:rsid w:val="00DC4B26"/>
    <w:rsid w:val="00DC4BE7"/>
    <w:rsid w:val="00DC4C8A"/>
    <w:rsid w:val="00DC5148"/>
    <w:rsid w:val="00DC5631"/>
    <w:rsid w:val="00DC584C"/>
    <w:rsid w:val="00DC5D8A"/>
    <w:rsid w:val="00DC610E"/>
    <w:rsid w:val="00DC6572"/>
    <w:rsid w:val="00DC684B"/>
    <w:rsid w:val="00DC6E4A"/>
    <w:rsid w:val="00DC761C"/>
    <w:rsid w:val="00DC7650"/>
    <w:rsid w:val="00DC7740"/>
    <w:rsid w:val="00DC789A"/>
    <w:rsid w:val="00DC7912"/>
    <w:rsid w:val="00DC7A1C"/>
    <w:rsid w:val="00DC7AEF"/>
    <w:rsid w:val="00DC7CE7"/>
    <w:rsid w:val="00DD046C"/>
    <w:rsid w:val="00DD057F"/>
    <w:rsid w:val="00DD07BB"/>
    <w:rsid w:val="00DD0D38"/>
    <w:rsid w:val="00DD0D67"/>
    <w:rsid w:val="00DD0D77"/>
    <w:rsid w:val="00DD0E2A"/>
    <w:rsid w:val="00DD15E7"/>
    <w:rsid w:val="00DD16E2"/>
    <w:rsid w:val="00DD1A0F"/>
    <w:rsid w:val="00DD1BDD"/>
    <w:rsid w:val="00DD1C3A"/>
    <w:rsid w:val="00DD2514"/>
    <w:rsid w:val="00DD25D6"/>
    <w:rsid w:val="00DD2666"/>
    <w:rsid w:val="00DD2934"/>
    <w:rsid w:val="00DD2CE7"/>
    <w:rsid w:val="00DD2D33"/>
    <w:rsid w:val="00DD2F04"/>
    <w:rsid w:val="00DD3364"/>
    <w:rsid w:val="00DD3BEE"/>
    <w:rsid w:val="00DD3CA2"/>
    <w:rsid w:val="00DD3DEB"/>
    <w:rsid w:val="00DD3E8E"/>
    <w:rsid w:val="00DD4038"/>
    <w:rsid w:val="00DD405F"/>
    <w:rsid w:val="00DD40B6"/>
    <w:rsid w:val="00DD415C"/>
    <w:rsid w:val="00DD4166"/>
    <w:rsid w:val="00DD425A"/>
    <w:rsid w:val="00DD426B"/>
    <w:rsid w:val="00DD42C3"/>
    <w:rsid w:val="00DD434D"/>
    <w:rsid w:val="00DD4462"/>
    <w:rsid w:val="00DD46E2"/>
    <w:rsid w:val="00DD475D"/>
    <w:rsid w:val="00DD485A"/>
    <w:rsid w:val="00DD4947"/>
    <w:rsid w:val="00DD4AA0"/>
    <w:rsid w:val="00DD4AC8"/>
    <w:rsid w:val="00DD4AE5"/>
    <w:rsid w:val="00DD4BB5"/>
    <w:rsid w:val="00DD4F01"/>
    <w:rsid w:val="00DD4FED"/>
    <w:rsid w:val="00DD51F6"/>
    <w:rsid w:val="00DD5356"/>
    <w:rsid w:val="00DD595A"/>
    <w:rsid w:val="00DD5A64"/>
    <w:rsid w:val="00DD5BB8"/>
    <w:rsid w:val="00DD5FB8"/>
    <w:rsid w:val="00DD63FD"/>
    <w:rsid w:val="00DD6454"/>
    <w:rsid w:val="00DD685B"/>
    <w:rsid w:val="00DD6A64"/>
    <w:rsid w:val="00DD6C94"/>
    <w:rsid w:val="00DD6D4B"/>
    <w:rsid w:val="00DD707F"/>
    <w:rsid w:val="00DD711F"/>
    <w:rsid w:val="00DD73D6"/>
    <w:rsid w:val="00DD7703"/>
    <w:rsid w:val="00DD7ADE"/>
    <w:rsid w:val="00DD7B7D"/>
    <w:rsid w:val="00DD7C3A"/>
    <w:rsid w:val="00DD7DEC"/>
    <w:rsid w:val="00DE0231"/>
    <w:rsid w:val="00DE031A"/>
    <w:rsid w:val="00DE081E"/>
    <w:rsid w:val="00DE0900"/>
    <w:rsid w:val="00DE1838"/>
    <w:rsid w:val="00DE1CB1"/>
    <w:rsid w:val="00DE1E5B"/>
    <w:rsid w:val="00DE1F38"/>
    <w:rsid w:val="00DE2409"/>
    <w:rsid w:val="00DE27A6"/>
    <w:rsid w:val="00DE2E2E"/>
    <w:rsid w:val="00DE2FCA"/>
    <w:rsid w:val="00DE3088"/>
    <w:rsid w:val="00DE339D"/>
    <w:rsid w:val="00DE3604"/>
    <w:rsid w:val="00DE3621"/>
    <w:rsid w:val="00DE3788"/>
    <w:rsid w:val="00DE37A7"/>
    <w:rsid w:val="00DE3A38"/>
    <w:rsid w:val="00DE3E8F"/>
    <w:rsid w:val="00DE3F28"/>
    <w:rsid w:val="00DE41A5"/>
    <w:rsid w:val="00DE41AE"/>
    <w:rsid w:val="00DE44B4"/>
    <w:rsid w:val="00DE5050"/>
    <w:rsid w:val="00DE5081"/>
    <w:rsid w:val="00DE5152"/>
    <w:rsid w:val="00DE588F"/>
    <w:rsid w:val="00DE58A8"/>
    <w:rsid w:val="00DE5976"/>
    <w:rsid w:val="00DE5AB6"/>
    <w:rsid w:val="00DE5D4C"/>
    <w:rsid w:val="00DE5E98"/>
    <w:rsid w:val="00DE6380"/>
    <w:rsid w:val="00DE63D0"/>
    <w:rsid w:val="00DE6534"/>
    <w:rsid w:val="00DE67D6"/>
    <w:rsid w:val="00DE67EC"/>
    <w:rsid w:val="00DE6991"/>
    <w:rsid w:val="00DE69D3"/>
    <w:rsid w:val="00DE6A43"/>
    <w:rsid w:val="00DE6D32"/>
    <w:rsid w:val="00DE6DF3"/>
    <w:rsid w:val="00DE735E"/>
    <w:rsid w:val="00DE7542"/>
    <w:rsid w:val="00DE7549"/>
    <w:rsid w:val="00DE778A"/>
    <w:rsid w:val="00DE77A1"/>
    <w:rsid w:val="00DE77C6"/>
    <w:rsid w:val="00DE79D6"/>
    <w:rsid w:val="00DE7A06"/>
    <w:rsid w:val="00DE7B28"/>
    <w:rsid w:val="00DE7C8F"/>
    <w:rsid w:val="00DF0045"/>
    <w:rsid w:val="00DF03B1"/>
    <w:rsid w:val="00DF04D2"/>
    <w:rsid w:val="00DF0537"/>
    <w:rsid w:val="00DF0775"/>
    <w:rsid w:val="00DF083E"/>
    <w:rsid w:val="00DF09C6"/>
    <w:rsid w:val="00DF0AD2"/>
    <w:rsid w:val="00DF0D3A"/>
    <w:rsid w:val="00DF0F4E"/>
    <w:rsid w:val="00DF0FA6"/>
    <w:rsid w:val="00DF11E3"/>
    <w:rsid w:val="00DF13B9"/>
    <w:rsid w:val="00DF17E4"/>
    <w:rsid w:val="00DF192E"/>
    <w:rsid w:val="00DF1A94"/>
    <w:rsid w:val="00DF1D0B"/>
    <w:rsid w:val="00DF1FD5"/>
    <w:rsid w:val="00DF22CE"/>
    <w:rsid w:val="00DF235B"/>
    <w:rsid w:val="00DF23DF"/>
    <w:rsid w:val="00DF24A3"/>
    <w:rsid w:val="00DF25E6"/>
    <w:rsid w:val="00DF29E6"/>
    <w:rsid w:val="00DF29F8"/>
    <w:rsid w:val="00DF2E33"/>
    <w:rsid w:val="00DF306B"/>
    <w:rsid w:val="00DF3641"/>
    <w:rsid w:val="00DF366D"/>
    <w:rsid w:val="00DF37D4"/>
    <w:rsid w:val="00DF38AD"/>
    <w:rsid w:val="00DF3917"/>
    <w:rsid w:val="00DF3D97"/>
    <w:rsid w:val="00DF3E8B"/>
    <w:rsid w:val="00DF3F0D"/>
    <w:rsid w:val="00DF4154"/>
    <w:rsid w:val="00DF4271"/>
    <w:rsid w:val="00DF42E0"/>
    <w:rsid w:val="00DF43A4"/>
    <w:rsid w:val="00DF4521"/>
    <w:rsid w:val="00DF4595"/>
    <w:rsid w:val="00DF45B7"/>
    <w:rsid w:val="00DF4634"/>
    <w:rsid w:val="00DF46F3"/>
    <w:rsid w:val="00DF47F0"/>
    <w:rsid w:val="00DF4916"/>
    <w:rsid w:val="00DF4947"/>
    <w:rsid w:val="00DF497D"/>
    <w:rsid w:val="00DF4C0F"/>
    <w:rsid w:val="00DF5008"/>
    <w:rsid w:val="00DF50ED"/>
    <w:rsid w:val="00DF54E7"/>
    <w:rsid w:val="00DF56F0"/>
    <w:rsid w:val="00DF5957"/>
    <w:rsid w:val="00DF5E50"/>
    <w:rsid w:val="00DF5EB7"/>
    <w:rsid w:val="00DF60B0"/>
    <w:rsid w:val="00DF61F5"/>
    <w:rsid w:val="00DF631A"/>
    <w:rsid w:val="00DF6469"/>
    <w:rsid w:val="00DF6480"/>
    <w:rsid w:val="00DF66C8"/>
    <w:rsid w:val="00DF66DA"/>
    <w:rsid w:val="00DF67EC"/>
    <w:rsid w:val="00DF69FB"/>
    <w:rsid w:val="00DF6C17"/>
    <w:rsid w:val="00DF707F"/>
    <w:rsid w:val="00DF75EA"/>
    <w:rsid w:val="00DF785E"/>
    <w:rsid w:val="00DF7966"/>
    <w:rsid w:val="00DF7A24"/>
    <w:rsid w:val="00DF7B53"/>
    <w:rsid w:val="00DF7E4A"/>
    <w:rsid w:val="00DF7F08"/>
    <w:rsid w:val="00E002A8"/>
    <w:rsid w:val="00E00596"/>
    <w:rsid w:val="00E005B2"/>
    <w:rsid w:val="00E00A96"/>
    <w:rsid w:val="00E00BDF"/>
    <w:rsid w:val="00E00F89"/>
    <w:rsid w:val="00E015E4"/>
    <w:rsid w:val="00E015EF"/>
    <w:rsid w:val="00E01698"/>
    <w:rsid w:val="00E01844"/>
    <w:rsid w:val="00E018DE"/>
    <w:rsid w:val="00E01943"/>
    <w:rsid w:val="00E01950"/>
    <w:rsid w:val="00E01D80"/>
    <w:rsid w:val="00E01DC4"/>
    <w:rsid w:val="00E01E6C"/>
    <w:rsid w:val="00E01F35"/>
    <w:rsid w:val="00E02008"/>
    <w:rsid w:val="00E022E1"/>
    <w:rsid w:val="00E022E5"/>
    <w:rsid w:val="00E023CB"/>
    <w:rsid w:val="00E026D3"/>
    <w:rsid w:val="00E0276D"/>
    <w:rsid w:val="00E02A18"/>
    <w:rsid w:val="00E02A4C"/>
    <w:rsid w:val="00E02E34"/>
    <w:rsid w:val="00E02E9C"/>
    <w:rsid w:val="00E02F4B"/>
    <w:rsid w:val="00E02FA0"/>
    <w:rsid w:val="00E02FD4"/>
    <w:rsid w:val="00E03B2B"/>
    <w:rsid w:val="00E03B74"/>
    <w:rsid w:val="00E03B9B"/>
    <w:rsid w:val="00E03BC7"/>
    <w:rsid w:val="00E03E2B"/>
    <w:rsid w:val="00E03FD1"/>
    <w:rsid w:val="00E040D6"/>
    <w:rsid w:val="00E04230"/>
    <w:rsid w:val="00E042AE"/>
    <w:rsid w:val="00E04413"/>
    <w:rsid w:val="00E044C2"/>
    <w:rsid w:val="00E0450C"/>
    <w:rsid w:val="00E04643"/>
    <w:rsid w:val="00E04676"/>
    <w:rsid w:val="00E04A9B"/>
    <w:rsid w:val="00E04D1A"/>
    <w:rsid w:val="00E04E74"/>
    <w:rsid w:val="00E051CF"/>
    <w:rsid w:val="00E051E0"/>
    <w:rsid w:val="00E052E3"/>
    <w:rsid w:val="00E05662"/>
    <w:rsid w:val="00E0570B"/>
    <w:rsid w:val="00E0571C"/>
    <w:rsid w:val="00E05761"/>
    <w:rsid w:val="00E060BA"/>
    <w:rsid w:val="00E062CB"/>
    <w:rsid w:val="00E062F1"/>
    <w:rsid w:val="00E063CE"/>
    <w:rsid w:val="00E063FD"/>
    <w:rsid w:val="00E06413"/>
    <w:rsid w:val="00E06425"/>
    <w:rsid w:val="00E065B4"/>
    <w:rsid w:val="00E066EA"/>
    <w:rsid w:val="00E0674D"/>
    <w:rsid w:val="00E06770"/>
    <w:rsid w:val="00E06835"/>
    <w:rsid w:val="00E06A59"/>
    <w:rsid w:val="00E07183"/>
    <w:rsid w:val="00E071DA"/>
    <w:rsid w:val="00E07270"/>
    <w:rsid w:val="00E0740C"/>
    <w:rsid w:val="00E07605"/>
    <w:rsid w:val="00E0770D"/>
    <w:rsid w:val="00E07776"/>
    <w:rsid w:val="00E07790"/>
    <w:rsid w:val="00E07AF8"/>
    <w:rsid w:val="00E07E8B"/>
    <w:rsid w:val="00E1026F"/>
    <w:rsid w:val="00E1047C"/>
    <w:rsid w:val="00E1060D"/>
    <w:rsid w:val="00E10699"/>
    <w:rsid w:val="00E10812"/>
    <w:rsid w:val="00E109DC"/>
    <w:rsid w:val="00E10C16"/>
    <w:rsid w:val="00E10EA6"/>
    <w:rsid w:val="00E11421"/>
    <w:rsid w:val="00E11693"/>
    <w:rsid w:val="00E1176F"/>
    <w:rsid w:val="00E11C37"/>
    <w:rsid w:val="00E11D0F"/>
    <w:rsid w:val="00E11FFD"/>
    <w:rsid w:val="00E1224A"/>
    <w:rsid w:val="00E1228F"/>
    <w:rsid w:val="00E12784"/>
    <w:rsid w:val="00E12A15"/>
    <w:rsid w:val="00E12A91"/>
    <w:rsid w:val="00E1321F"/>
    <w:rsid w:val="00E13542"/>
    <w:rsid w:val="00E135D6"/>
    <w:rsid w:val="00E1369C"/>
    <w:rsid w:val="00E13807"/>
    <w:rsid w:val="00E138F9"/>
    <w:rsid w:val="00E13B1D"/>
    <w:rsid w:val="00E13D11"/>
    <w:rsid w:val="00E14011"/>
    <w:rsid w:val="00E14176"/>
    <w:rsid w:val="00E144AC"/>
    <w:rsid w:val="00E14A1F"/>
    <w:rsid w:val="00E14BE1"/>
    <w:rsid w:val="00E14C3F"/>
    <w:rsid w:val="00E14E05"/>
    <w:rsid w:val="00E152D9"/>
    <w:rsid w:val="00E1539A"/>
    <w:rsid w:val="00E1592F"/>
    <w:rsid w:val="00E15B70"/>
    <w:rsid w:val="00E15C72"/>
    <w:rsid w:val="00E1606C"/>
    <w:rsid w:val="00E16931"/>
    <w:rsid w:val="00E16A6C"/>
    <w:rsid w:val="00E16ABA"/>
    <w:rsid w:val="00E16B77"/>
    <w:rsid w:val="00E16C3B"/>
    <w:rsid w:val="00E16CFA"/>
    <w:rsid w:val="00E16E41"/>
    <w:rsid w:val="00E16F5F"/>
    <w:rsid w:val="00E17067"/>
    <w:rsid w:val="00E175B1"/>
    <w:rsid w:val="00E17667"/>
    <w:rsid w:val="00E177AB"/>
    <w:rsid w:val="00E17804"/>
    <w:rsid w:val="00E17B08"/>
    <w:rsid w:val="00E17CF4"/>
    <w:rsid w:val="00E20226"/>
    <w:rsid w:val="00E20246"/>
    <w:rsid w:val="00E2024A"/>
    <w:rsid w:val="00E20342"/>
    <w:rsid w:val="00E209D7"/>
    <w:rsid w:val="00E20B38"/>
    <w:rsid w:val="00E20C45"/>
    <w:rsid w:val="00E2103F"/>
    <w:rsid w:val="00E210E8"/>
    <w:rsid w:val="00E21172"/>
    <w:rsid w:val="00E2132A"/>
    <w:rsid w:val="00E21339"/>
    <w:rsid w:val="00E21484"/>
    <w:rsid w:val="00E2196B"/>
    <w:rsid w:val="00E21A8E"/>
    <w:rsid w:val="00E21AA0"/>
    <w:rsid w:val="00E21C0D"/>
    <w:rsid w:val="00E21EDC"/>
    <w:rsid w:val="00E21FEC"/>
    <w:rsid w:val="00E2232E"/>
    <w:rsid w:val="00E223F5"/>
    <w:rsid w:val="00E224BF"/>
    <w:rsid w:val="00E22686"/>
    <w:rsid w:val="00E22708"/>
    <w:rsid w:val="00E22796"/>
    <w:rsid w:val="00E22D60"/>
    <w:rsid w:val="00E22D70"/>
    <w:rsid w:val="00E22E60"/>
    <w:rsid w:val="00E238D3"/>
    <w:rsid w:val="00E23935"/>
    <w:rsid w:val="00E23C85"/>
    <w:rsid w:val="00E23D60"/>
    <w:rsid w:val="00E23E5D"/>
    <w:rsid w:val="00E23F4C"/>
    <w:rsid w:val="00E23FCB"/>
    <w:rsid w:val="00E24AF5"/>
    <w:rsid w:val="00E24D8A"/>
    <w:rsid w:val="00E24F38"/>
    <w:rsid w:val="00E24F54"/>
    <w:rsid w:val="00E250CB"/>
    <w:rsid w:val="00E25109"/>
    <w:rsid w:val="00E2516F"/>
    <w:rsid w:val="00E25663"/>
    <w:rsid w:val="00E256C5"/>
    <w:rsid w:val="00E257F4"/>
    <w:rsid w:val="00E259A4"/>
    <w:rsid w:val="00E25B4D"/>
    <w:rsid w:val="00E25BB7"/>
    <w:rsid w:val="00E261B9"/>
    <w:rsid w:val="00E263E0"/>
    <w:rsid w:val="00E26451"/>
    <w:rsid w:val="00E26457"/>
    <w:rsid w:val="00E2660B"/>
    <w:rsid w:val="00E26ABB"/>
    <w:rsid w:val="00E26B47"/>
    <w:rsid w:val="00E26CC1"/>
    <w:rsid w:val="00E26D63"/>
    <w:rsid w:val="00E27410"/>
    <w:rsid w:val="00E27589"/>
    <w:rsid w:val="00E2778C"/>
    <w:rsid w:val="00E27B2D"/>
    <w:rsid w:val="00E27B98"/>
    <w:rsid w:val="00E27F3C"/>
    <w:rsid w:val="00E27F43"/>
    <w:rsid w:val="00E30084"/>
    <w:rsid w:val="00E30488"/>
    <w:rsid w:val="00E3049E"/>
    <w:rsid w:val="00E304FD"/>
    <w:rsid w:val="00E30522"/>
    <w:rsid w:val="00E3094E"/>
    <w:rsid w:val="00E30B31"/>
    <w:rsid w:val="00E31309"/>
    <w:rsid w:val="00E31AC2"/>
    <w:rsid w:val="00E31BE7"/>
    <w:rsid w:val="00E31C6D"/>
    <w:rsid w:val="00E320D0"/>
    <w:rsid w:val="00E322C9"/>
    <w:rsid w:val="00E3241F"/>
    <w:rsid w:val="00E32906"/>
    <w:rsid w:val="00E32A87"/>
    <w:rsid w:val="00E32EA0"/>
    <w:rsid w:val="00E334B5"/>
    <w:rsid w:val="00E3369A"/>
    <w:rsid w:val="00E337D3"/>
    <w:rsid w:val="00E338C8"/>
    <w:rsid w:val="00E33CC8"/>
    <w:rsid w:val="00E33DB4"/>
    <w:rsid w:val="00E33E5D"/>
    <w:rsid w:val="00E33F38"/>
    <w:rsid w:val="00E343C9"/>
    <w:rsid w:val="00E3440C"/>
    <w:rsid w:val="00E344C4"/>
    <w:rsid w:val="00E346A1"/>
    <w:rsid w:val="00E347FE"/>
    <w:rsid w:val="00E349A4"/>
    <w:rsid w:val="00E34E41"/>
    <w:rsid w:val="00E34F9F"/>
    <w:rsid w:val="00E350EA"/>
    <w:rsid w:val="00E3565C"/>
    <w:rsid w:val="00E3565D"/>
    <w:rsid w:val="00E35710"/>
    <w:rsid w:val="00E35B26"/>
    <w:rsid w:val="00E35B99"/>
    <w:rsid w:val="00E35E58"/>
    <w:rsid w:val="00E35EEE"/>
    <w:rsid w:val="00E35F79"/>
    <w:rsid w:val="00E36147"/>
    <w:rsid w:val="00E361B8"/>
    <w:rsid w:val="00E3661D"/>
    <w:rsid w:val="00E36C56"/>
    <w:rsid w:val="00E36F91"/>
    <w:rsid w:val="00E37058"/>
    <w:rsid w:val="00E3706C"/>
    <w:rsid w:val="00E374FA"/>
    <w:rsid w:val="00E375EC"/>
    <w:rsid w:val="00E37635"/>
    <w:rsid w:val="00E37638"/>
    <w:rsid w:val="00E379E0"/>
    <w:rsid w:val="00E37A28"/>
    <w:rsid w:val="00E37E56"/>
    <w:rsid w:val="00E37E6C"/>
    <w:rsid w:val="00E37E6F"/>
    <w:rsid w:val="00E37FCA"/>
    <w:rsid w:val="00E40088"/>
    <w:rsid w:val="00E4015A"/>
    <w:rsid w:val="00E40384"/>
    <w:rsid w:val="00E4049E"/>
    <w:rsid w:val="00E404FB"/>
    <w:rsid w:val="00E405D0"/>
    <w:rsid w:val="00E4061D"/>
    <w:rsid w:val="00E4065E"/>
    <w:rsid w:val="00E407DD"/>
    <w:rsid w:val="00E40869"/>
    <w:rsid w:val="00E408E3"/>
    <w:rsid w:val="00E409D2"/>
    <w:rsid w:val="00E40B17"/>
    <w:rsid w:val="00E40B5B"/>
    <w:rsid w:val="00E40CE3"/>
    <w:rsid w:val="00E40DDE"/>
    <w:rsid w:val="00E41079"/>
    <w:rsid w:val="00E410E8"/>
    <w:rsid w:val="00E419AE"/>
    <w:rsid w:val="00E41A3B"/>
    <w:rsid w:val="00E41B3F"/>
    <w:rsid w:val="00E41B74"/>
    <w:rsid w:val="00E41E7E"/>
    <w:rsid w:val="00E41FCB"/>
    <w:rsid w:val="00E423DF"/>
    <w:rsid w:val="00E423E2"/>
    <w:rsid w:val="00E42547"/>
    <w:rsid w:val="00E4268B"/>
    <w:rsid w:val="00E426DF"/>
    <w:rsid w:val="00E427B2"/>
    <w:rsid w:val="00E428C0"/>
    <w:rsid w:val="00E42B80"/>
    <w:rsid w:val="00E42BA9"/>
    <w:rsid w:val="00E43152"/>
    <w:rsid w:val="00E434DF"/>
    <w:rsid w:val="00E437C3"/>
    <w:rsid w:val="00E439D0"/>
    <w:rsid w:val="00E43AB5"/>
    <w:rsid w:val="00E43C36"/>
    <w:rsid w:val="00E43CD5"/>
    <w:rsid w:val="00E44055"/>
    <w:rsid w:val="00E44908"/>
    <w:rsid w:val="00E449C2"/>
    <w:rsid w:val="00E44AD6"/>
    <w:rsid w:val="00E44B62"/>
    <w:rsid w:val="00E44BE3"/>
    <w:rsid w:val="00E44ED4"/>
    <w:rsid w:val="00E44F5D"/>
    <w:rsid w:val="00E44FF5"/>
    <w:rsid w:val="00E45058"/>
    <w:rsid w:val="00E4511B"/>
    <w:rsid w:val="00E4534B"/>
    <w:rsid w:val="00E4546A"/>
    <w:rsid w:val="00E455F3"/>
    <w:rsid w:val="00E45936"/>
    <w:rsid w:val="00E45C52"/>
    <w:rsid w:val="00E45D71"/>
    <w:rsid w:val="00E45E18"/>
    <w:rsid w:val="00E463DA"/>
    <w:rsid w:val="00E464AC"/>
    <w:rsid w:val="00E46DC7"/>
    <w:rsid w:val="00E46E76"/>
    <w:rsid w:val="00E46FC9"/>
    <w:rsid w:val="00E47164"/>
    <w:rsid w:val="00E4730C"/>
    <w:rsid w:val="00E47311"/>
    <w:rsid w:val="00E4733A"/>
    <w:rsid w:val="00E47739"/>
    <w:rsid w:val="00E47789"/>
    <w:rsid w:val="00E47A93"/>
    <w:rsid w:val="00E47B32"/>
    <w:rsid w:val="00E47C92"/>
    <w:rsid w:val="00E47CD6"/>
    <w:rsid w:val="00E47CE5"/>
    <w:rsid w:val="00E503B6"/>
    <w:rsid w:val="00E504DC"/>
    <w:rsid w:val="00E508F6"/>
    <w:rsid w:val="00E509B9"/>
    <w:rsid w:val="00E50AB4"/>
    <w:rsid w:val="00E50FB8"/>
    <w:rsid w:val="00E50FD3"/>
    <w:rsid w:val="00E51039"/>
    <w:rsid w:val="00E513D0"/>
    <w:rsid w:val="00E5153C"/>
    <w:rsid w:val="00E5169D"/>
    <w:rsid w:val="00E5191C"/>
    <w:rsid w:val="00E51D90"/>
    <w:rsid w:val="00E52533"/>
    <w:rsid w:val="00E52672"/>
    <w:rsid w:val="00E52A6D"/>
    <w:rsid w:val="00E52BAA"/>
    <w:rsid w:val="00E530B3"/>
    <w:rsid w:val="00E531F6"/>
    <w:rsid w:val="00E53360"/>
    <w:rsid w:val="00E53727"/>
    <w:rsid w:val="00E53746"/>
    <w:rsid w:val="00E537A4"/>
    <w:rsid w:val="00E53836"/>
    <w:rsid w:val="00E53A01"/>
    <w:rsid w:val="00E53A31"/>
    <w:rsid w:val="00E53B79"/>
    <w:rsid w:val="00E54117"/>
    <w:rsid w:val="00E54123"/>
    <w:rsid w:val="00E54441"/>
    <w:rsid w:val="00E54570"/>
    <w:rsid w:val="00E546FE"/>
    <w:rsid w:val="00E548B3"/>
    <w:rsid w:val="00E54CF3"/>
    <w:rsid w:val="00E54D2A"/>
    <w:rsid w:val="00E5523A"/>
    <w:rsid w:val="00E5556A"/>
    <w:rsid w:val="00E55631"/>
    <w:rsid w:val="00E5583B"/>
    <w:rsid w:val="00E55B2B"/>
    <w:rsid w:val="00E55D8C"/>
    <w:rsid w:val="00E55DFF"/>
    <w:rsid w:val="00E560B2"/>
    <w:rsid w:val="00E56292"/>
    <w:rsid w:val="00E5630D"/>
    <w:rsid w:val="00E56394"/>
    <w:rsid w:val="00E564C2"/>
    <w:rsid w:val="00E564E1"/>
    <w:rsid w:val="00E56AC0"/>
    <w:rsid w:val="00E56B77"/>
    <w:rsid w:val="00E56C4C"/>
    <w:rsid w:val="00E57056"/>
    <w:rsid w:val="00E57273"/>
    <w:rsid w:val="00E57316"/>
    <w:rsid w:val="00E57410"/>
    <w:rsid w:val="00E57567"/>
    <w:rsid w:val="00E57B25"/>
    <w:rsid w:val="00E57DE9"/>
    <w:rsid w:val="00E600B2"/>
    <w:rsid w:val="00E600FB"/>
    <w:rsid w:val="00E60104"/>
    <w:rsid w:val="00E60620"/>
    <w:rsid w:val="00E6064A"/>
    <w:rsid w:val="00E607E0"/>
    <w:rsid w:val="00E609C7"/>
    <w:rsid w:val="00E60CB8"/>
    <w:rsid w:val="00E60CD8"/>
    <w:rsid w:val="00E60D1A"/>
    <w:rsid w:val="00E60EA0"/>
    <w:rsid w:val="00E60EB8"/>
    <w:rsid w:val="00E60FC7"/>
    <w:rsid w:val="00E60FCD"/>
    <w:rsid w:val="00E612F2"/>
    <w:rsid w:val="00E6149B"/>
    <w:rsid w:val="00E61515"/>
    <w:rsid w:val="00E6151D"/>
    <w:rsid w:val="00E6167F"/>
    <w:rsid w:val="00E616F1"/>
    <w:rsid w:val="00E61788"/>
    <w:rsid w:val="00E617F8"/>
    <w:rsid w:val="00E61851"/>
    <w:rsid w:val="00E619A3"/>
    <w:rsid w:val="00E6213B"/>
    <w:rsid w:val="00E62272"/>
    <w:rsid w:val="00E622A8"/>
    <w:rsid w:val="00E6271F"/>
    <w:rsid w:val="00E628CC"/>
    <w:rsid w:val="00E62926"/>
    <w:rsid w:val="00E62927"/>
    <w:rsid w:val="00E62AD4"/>
    <w:rsid w:val="00E62C66"/>
    <w:rsid w:val="00E62DC6"/>
    <w:rsid w:val="00E630F1"/>
    <w:rsid w:val="00E63161"/>
    <w:rsid w:val="00E63162"/>
    <w:rsid w:val="00E6324A"/>
    <w:rsid w:val="00E637B9"/>
    <w:rsid w:val="00E63882"/>
    <w:rsid w:val="00E638B3"/>
    <w:rsid w:val="00E642DC"/>
    <w:rsid w:val="00E64535"/>
    <w:rsid w:val="00E6484D"/>
    <w:rsid w:val="00E64965"/>
    <w:rsid w:val="00E64C02"/>
    <w:rsid w:val="00E64D7C"/>
    <w:rsid w:val="00E64DD5"/>
    <w:rsid w:val="00E6509F"/>
    <w:rsid w:val="00E6512A"/>
    <w:rsid w:val="00E65133"/>
    <w:rsid w:val="00E652D5"/>
    <w:rsid w:val="00E65506"/>
    <w:rsid w:val="00E657B9"/>
    <w:rsid w:val="00E659DE"/>
    <w:rsid w:val="00E65A20"/>
    <w:rsid w:val="00E65A5B"/>
    <w:rsid w:val="00E6604F"/>
    <w:rsid w:val="00E66062"/>
    <w:rsid w:val="00E6619D"/>
    <w:rsid w:val="00E662A0"/>
    <w:rsid w:val="00E6659E"/>
    <w:rsid w:val="00E666A6"/>
    <w:rsid w:val="00E6677D"/>
    <w:rsid w:val="00E667FA"/>
    <w:rsid w:val="00E6684C"/>
    <w:rsid w:val="00E668C9"/>
    <w:rsid w:val="00E66F3D"/>
    <w:rsid w:val="00E67197"/>
    <w:rsid w:val="00E67480"/>
    <w:rsid w:val="00E67503"/>
    <w:rsid w:val="00E67592"/>
    <w:rsid w:val="00E67841"/>
    <w:rsid w:val="00E67BF0"/>
    <w:rsid w:val="00E67FD8"/>
    <w:rsid w:val="00E70614"/>
    <w:rsid w:val="00E7067A"/>
    <w:rsid w:val="00E7069F"/>
    <w:rsid w:val="00E706BE"/>
    <w:rsid w:val="00E70963"/>
    <w:rsid w:val="00E709DA"/>
    <w:rsid w:val="00E70B1A"/>
    <w:rsid w:val="00E70DA8"/>
    <w:rsid w:val="00E70EF9"/>
    <w:rsid w:val="00E70F93"/>
    <w:rsid w:val="00E71086"/>
    <w:rsid w:val="00E712AE"/>
    <w:rsid w:val="00E712D5"/>
    <w:rsid w:val="00E71596"/>
    <w:rsid w:val="00E717D9"/>
    <w:rsid w:val="00E71B3C"/>
    <w:rsid w:val="00E71CBB"/>
    <w:rsid w:val="00E71CE6"/>
    <w:rsid w:val="00E720CC"/>
    <w:rsid w:val="00E725B0"/>
    <w:rsid w:val="00E72BFE"/>
    <w:rsid w:val="00E72F19"/>
    <w:rsid w:val="00E73564"/>
    <w:rsid w:val="00E738F5"/>
    <w:rsid w:val="00E73BF2"/>
    <w:rsid w:val="00E73F6D"/>
    <w:rsid w:val="00E74129"/>
    <w:rsid w:val="00E7412B"/>
    <w:rsid w:val="00E7413E"/>
    <w:rsid w:val="00E74264"/>
    <w:rsid w:val="00E742A0"/>
    <w:rsid w:val="00E742B8"/>
    <w:rsid w:val="00E74797"/>
    <w:rsid w:val="00E74812"/>
    <w:rsid w:val="00E749E0"/>
    <w:rsid w:val="00E74B4E"/>
    <w:rsid w:val="00E74E4C"/>
    <w:rsid w:val="00E74F22"/>
    <w:rsid w:val="00E74F9D"/>
    <w:rsid w:val="00E74FC2"/>
    <w:rsid w:val="00E75009"/>
    <w:rsid w:val="00E752B2"/>
    <w:rsid w:val="00E752FB"/>
    <w:rsid w:val="00E7613F"/>
    <w:rsid w:val="00E7634F"/>
    <w:rsid w:val="00E7642E"/>
    <w:rsid w:val="00E7643E"/>
    <w:rsid w:val="00E76D09"/>
    <w:rsid w:val="00E76D59"/>
    <w:rsid w:val="00E76DC9"/>
    <w:rsid w:val="00E771C7"/>
    <w:rsid w:val="00E77537"/>
    <w:rsid w:val="00E77560"/>
    <w:rsid w:val="00E775CE"/>
    <w:rsid w:val="00E77669"/>
    <w:rsid w:val="00E77790"/>
    <w:rsid w:val="00E77875"/>
    <w:rsid w:val="00E779C9"/>
    <w:rsid w:val="00E77B37"/>
    <w:rsid w:val="00E77BB8"/>
    <w:rsid w:val="00E77D32"/>
    <w:rsid w:val="00E77D3B"/>
    <w:rsid w:val="00E8014E"/>
    <w:rsid w:val="00E803E8"/>
    <w:rsid w:val="00E8076B"/>
    <w:rsid w:val="00E80A0B"/>
    <w:rsid w:val="00E80A1D"/>
    <w:rsid w:val="00E80A39"/>
    <w:rsid w:val="00E80B7B"/>
    <w:rsid w:val="00E80C56"/>
    <w:rsid w:val="00E80C6B"/>
    <w:rsid w:val="00E81572"/>
    <w:rsid w:val="00E81673"/>
    <w:rsid w:val="00E817C4"/>
    <w:rsid w:val="00E817F0"/>
    <w:rsid w:val="00E81897"/>
    <w:rsid w:val="00E818FC"/>
    <w:rsid w:val="00E81AE7"/>
    <w:rsid w:val="00E81B25"/>
    <w:rsid w:val="00E81B71"/>
    <w:rsid w:val="00E81C52"/>
    <w:rsid w:val="00E82574"/>
    <w:rsid w:val="00E82DA4"/>
    <w:rsid w:val="00E8329B"/>
    <w:rsid w:val="00E832E5"/>
    <w:rsid w:val="00E833B1"/>
    <w:rsid w:val="00E833EA"/>
    <w:rsid w:val="00E834CB"/>
    <w:rsid w:val="00E83961"/>
    <w:rsid w:val="00E83AF3"/>
    <w:rsid w:val="00E83C11"/>
    <w:rsid w:val="00E83DA4"/>
    <w:rsid w:val="00E8402C"/>
    <w:rsid w:val="00E845BE"/>
    <w:rsid w:val="00E84744"/>
    <w:rsid w:val="00E847A8"/>
    <w:rsid w:val="00E84B5E"/>
    <w:rsid w:val="00E84E35"/>
    <w:rsid w:val="00E850CB"/>
    <w:rsid w:val="00E854F7"/>
    <w:rsid w:val="00E855CA"/>
    <w:rsid w:val="00E857B8"/>
    <w:rsid w:val="00E857CA"/>
    <w:rsid w:val="00E857D5"/>
    <w:rsid w:val="00E8587D"/>
    <w:rsid w:val="00E85E41"/>
    <w:rsid w:val="00E85F0D"/>
    <w:rsid w:val="00E86143"/>
    <w:rsid w:val="00E8628F"/>
    <w:rsid w:val="00E867B0"/>
    <w:rsid w:val="00E8691C"/>
    <w:rsid w:val="00E86BE8"/>
    <w:rsid w:val="00E86CF3"/>
    <w:rsid w:val="00E86D30"/>
    <w:rsid w:val="00E86FAA"/>
    <w:rsid w:val="00E8711A"/>
    <w:rsid w:val="00E8736B"/>
    <w:rsid w:val="00E87410"/>
    <w:rsid w:val="00E87723"/>
    <w:rsid w:val="00E87731"/>
    <w:rsid w:val="00E87867"/>
    <w:rsid w:val="00E87884"/>
    <w:rsid w:val="00E87AD8"/>
    <w:rsid w:val="00E87B5A"/>
    <w:rsid w:val="00E87D58"/>
    <w:rsid w:val="00E9009F"/>
    <w:rsid w:val="00E903B8"/>
    <w:rsid w:val="00E904FD"/>
    <w:rsid w:val="00E90732"/>
    <w:rsid w:val="00E9084F"/>
    <w:rsid w:val="00E908AC"/>
    <w:rsid w:val="00E908B8"/>
    <w:rsid w:val="00E90B16"/>
    <w:rsid w:val="00E90B67"/>
    <w:rsid w:val="00E90DB4"/>
    <w:rsid w:val="00E90E06"/>
    <w:rsid w:val="00E90F78"/>
    <w:rsid w:val="00E90FE3"/>
    <w:rsid w:val="00E910CD"/>
    <w:rsid w:val="00E910DC"/>
    <w:rsid w:val="00E911BC"/>
    <w:rsid w:val="00E913B9"/>
    <w:rsid w:val="00E914AE"/>
    <w:rsid w:val="00E91C3A"/>
    <w:rsid w:val="00E91C6D"/>
    <w:rsid w:val="00E927AF"/>
    <w:rsid w:val="00E92A47"/>
    <w:rsid w:val="00E92A86"/>
    <w:rsid w:val="00E92ABD"/>
    <w:rsid w:val="00E92C30"/>
    <w:rsid w:val="00E92C6C"/>
    <w:rsid w:val="00E92DB5"/>
    <w:rsid w:val="00E9314F"/>
    <w:rsid w:val="00E9320C"/>
    <w:rsid w:val="00E9374F"/>
    <w:rsid w:val="00E9376F"/>
    <w:rsid w:val="00E938A4"/>
    <w:rsid w:val="00E93982"/>
    <w:rsid w:val="00E93EEF"/>
    <w:rsid w:val="00E93F0E"/>
    <w:rsid w:val="00E940C7"/>
    <w:rsid w:val="00E941E5"/>
    <w:rsid w:val="00E94679"/>
    <w:rsid w:val="00E94809"/>
    <w:rsid w:val="00E94A88"/>
    <w:rsid w:val="00E94BC3"/>
    <w:rsid w:val="00E94C1C"/>
    <w:rsid w:val="00E94C78"/>
    <w:rsid w:val="00E95001"/>
    <w:rsid w:val="00E9546D"/>
    <w:rsid w:val="00E95549"/>
    <w:rsid w:val="00E956FC"/>
    <w:rsid w:val="00E95854"/>
    <w:rsid w:val="00E9593D"/>
    <w:rsid w:val="00E95C8E"/>
    <w:rsid w:val="00E95CBB"/>
    <w:rsid w:val="00E95D30"/>
    <w:rsid w:val="00E95DC2"/>
    <w:rsid w:val="00E95FB3"/>
    <w:rsid w:val="00E95FDF"/>
    <w:rsid w:val="00E9626E"/>
    <w:rsid w:val="00E964E7"/>
    <w:rsid w:val="00E967A1"/>
    <w:rsid w:val="00E96825"/>
    <w:rsid w:val="00E969FB"/>
    <w:rsid w:val="00E96A96"/>
    <w:rsid w:val="00E96B2C"/>
    <w:rsid w:val="00E96B80"/>
    <w:rsid w:val="00E96B8C"/>
    <w:rsid w:val="00E96B9E"/>
    <w:rsid w:val="00E96FE5"/>
    <w:rsid w:val="00E97208"/>
    <w:rsid w:val="00E977BC"/>
    <w:rsid w:val="00E977C8"/>
    <w:rsid w:val="00E978C5"/>
    <w:rsid w:val="00E9793A"/>
    <w:rsid w:val="00E9799F"/>
    <w:rsid w:val="00E97AF9"/>
    <w:rsid w:val="00E97C4A"/>
    <w:rsid w:val="00E97CBC"/>
    <w:rsid w:val="00E97E73"/>
    <w:rsid w:val="00E97EFF"/>
    <w:rsid w:val="00EA0409"/>
    <w:rsid w:val="00EA052F"/>
    <w:rsid w:val="00EA05E7"/>
    <w:rsid w:val="00EA066A"/>
    <w:rsid w:val="00EA0AA9"/>
    <w:rsid w:val="00EA0C7F"/>
    <w:rsid w:val="00EA0D31"/>
    <w:rsid w:val="00EA0DAD"/>
    <w:rsid w:val="00EA0F61"/>
    <w:rsid w:val="00EA10E1"/>
    <w:rsid w:val="00EA1186"/>
    <w:rsid w:val="00EA12E7"/>
    <w:rsid w:val="00EA162E"/>
    <w:rsid w:val="00EA1680"/>
    <w:rsid w:val="00EA183B"/>
    <w:rsid w:val="00EA1885"/>
    <w:rsid w:val="00EA1A01"/>
    <w:rsid w:val="00EA1B52"/>
    <w:rsid w:val="00EA204A"/>
    <w:rsid w:val="00EA21AD"/>
    <w:rsid w:val="00EA2249"/>
    <w:rsid w:val="00EA2393"/>
    <w:rsid w:val="00EA27C4"/>
    <w:rsid w:val="00EA2EEA"/>
    <w:rsid w:val="00EA2F66"/>
    <w:rsid w:val="00EA3244"/>
    <w:rsid w:val="00EA35B5"/>
    <w:rsid w:val="00EA3982"/>
    <w:rsid w:val="00EA3F55"/>
    <w:rsid w:val="00EA42C0"/>
    <w:rsid w:val="00EA42CD"/>
    <w:rsid w:val="00EA431C"/>
    <w:rsid w:val="00EA434B"/>
    <w:rsid w:val="00EA43E4"/>
    <w:rsid w:val="00EA440C"/>
    <w:rsid w:val="00EA4766"/>
    <w:rsid w:val="00EA481C"/>
    <w:rsid w:val="00EA4941"/>
    <w:rsid w:val="00EA4D30"/>
    <w:rsid w:val="00EA500C"/>
    <w:rsid w:val="00EA53ED"/>
    <w:rsid w:val="00EA54B4"/>
    <w:rsid w:val="00EA5546"/>
    <w:rsid w:val="00EA58FA"/>
    <w:rsid w:val="00EA5B8A"/>
    <w:rsid w:val="00EA5DB8"/>
    <w:rsid w:val="00EA5E96"/>
    <w:rsid w:val="00EA5EF9"/>
    <w:rsid w:val="00EA61D0"/>
    <w:rsid w:val="00EA64E4"/>
    <w:rsid w:val="00EA6576"/>
    <w:rsid w:val="00EA6927"/>
    <w:rsid w:val="00EA69BF"/>
    <w:rsid w:val="00EA6B0A"/>
    <w:rsid w:val="00EA6C58"/>
    <w:rsid w:val="00EA6DC0"/>
    <w:rsid w:val="00EA7048"/>
    <w:rsid w:val="00EA70D6"/>
    <w:rsid w:val="00EA7154"/>
    <w:rsid w:val="00EA7245"/>
    <w:rsid w:val="00EA7395"/>
    <w:rsid w:val="00EA73DE"/>
    <w:rsid w:val="00EA7A42"/>
    <w:rsid w:val="00EA7B4E"/>
    <w:rsid w:val="00EA7E88"/>
    <w:rsid w:val="00EA7F9F"/>
    <w:rsid w:val="00EB00B9"/>
    <w:rsid w:val="00EB0319"/>
    <w:rsid w:val="00EB0320"/>
    <w:rsid w:val="00EB04DA"/>
    <w:rsid w:val="00EB0682"/>
    <w:rsid w:val="00EB0755"/>
    <w:rsid w:val="00EB07C1"/>
    <w:rsid w:val="00EB083C"/>
    <w:rsid w:val="00EB0885"/>
    <w:rsid w:val="00EB0AC1"/>
    <w:rsid w:val="00EB0FB2"/>
    <w:rsid w:val="00EB10DD"/>
    <w:rsid w:val="00EB138A"/>
    <w:rsid w:val="00EB14CF"/>
    <w:rsid w:val="00EB1BCF"/>
    <w:rsid w:val="00EB1DC5"/>
    <w:rsid w:val="00EB1EC7"/>
    <w:rsid w:val="00EB229C"/>
    <w:rsid w:val="00EB237F"/>
    <w:rsid w:val="00EB2481"/>
    <w:rsid w:val="00EB25C6"/>
    <w:rsid w:val="00EB271B"/>
    <w:rsid w:val="00EB276B"/>
    <w:rsid w:val="00EB27A9"/>
    <w:rsid w:val="00EB2832"/>
    <w:rsid w:val="00EB285A"/>
    <w:rsid w:val="00EB29E1"/>
    <w:rsid w:val="00EB35B0"/>
    <w:rsid w:val="00EB36E4"/>
    <w:rsid w:val="00EB37D4"/>
    <w:rsid w:val="00EB3A9E"/>
    <w:rsid w:val="00EB3C37"/>
    <w:rsid w:val="00EB3DD0"/>
    <w:rsid w:val="00EB3EF5"/>
    <w:rsid w:val="00EB4134"/>
    <w:rsid w:val="00EB4430"/>
    <w:rsid w:val="00EB4508"/>
    <w:rsid w:val="00EB4734"/>
    <w:rsid w:val="00EB4A38"/>
    <w:rsid w:val="00EB4ACF"/>
    <w:rsid w:val="00EB4DB4"/>
    <w:rsid w:val="00EB5300"/>
    <w:rsid w:val="00EB5312"/>
    <w:rsid w:val="00EB568B"/>
    <w:rsid w:val="00EB58C3"/>
    <w:rsid w:val="00EB5AAE"/>
    <w:rsid w:val="00EB614B"/>
    <w:rsid w:val="00EB614D"/>
    <w:rsid w:val="00EB617D"/>
    <w:rsid w:val="00EB619C"/>
    <w:rsid w:val="00EB625F"/>
    <w:rsid w:val="00EB6442"/>
    <w:rsid w:val="00EB6482"/>
    <w:rsid w:val="00EB6614"/>
    <w:rsid w:val="00EB675E"/>
    <w:rsid w:val="00EB676A"/>
    <w:rsid w:val="00EB679E"/>
    <w:rsid w:val="00EB6D92"/>
    <w:rsid w:val="00EB6EA2"/>
    <w:rsid w:val="00EB72DF"/>
    <w:rsid w:val="00EB72FF"/>
    <w:rsid w:val="00EB7794"/>
    <w:rsid w:val="00EB7804"/>
    <w:rsid w:val="00EB7AF3"/>
    <w:rsid w:val="00EB7E0B"/>
    <w:rsid w:val="00EB7E6D"/>
    <w:rsid w:val="00EC015F"/>
    <w:rsid w:val="00EC0184"/>
    <w:rsid w:val="00EC0243"/>
    <w:rsid w:val="00EC0298"/>
    <w:rsid w:val="00EC0320"/>
    <w:rsid w:val="00EC0D5D"/>
    <w:rsid w:val="00EC0ECF"/>
    <w:rsid w:val="00EC0FEF"/>
    <w:rsid w:val="00EC1150"/>
    <w:rsid w:val="00EC12FC"/>
    <w:rsid w:val="00EC1506"/>
    <w:rsid w:val="00EC16C8"/>
    <w:rsid w:val="00EC170B"/>
    <w:rsid w:val="00EC1C2C"/>
    <w:rsid w:val="00EC1CC5"/>
    <w:rsid w:val="00EC1E41"/>
    <w:rsid w:val="00EC1FEB"/>
    <w:rsid w:val="00EC1FF0"/>
    <w:rsid w:val="00EC206D"/>
    <w:rsid w:val="00EC2132"/>
    <w:rsid w:val="00EC229C"/>
    <w:rsid w:val="00EC2670"/>
    <w:rsid w:val="00EC2AC8"/>
    <w:rsid w:val="00EC2F83"/>
    <w:rsid w:val="00EC3092"/>
    <w:rsid w:val="00EC3215"/>
    <w:rsid w:val="00EC323A"/>
    <w:rsid w:val="00EC3438"/>
    <w:rsid w:val="00EC34DF"/>
    <w:rsid w:val="00EC34F3"/>
    <w:rsid w:val="00EC380E"/>
    <w:rsid w:val="00EC3CCC"/>
    <w:rsid w:val="00EC3D6D"/>
    <w:rsid w:val="00EC43FB"/>
    <w:rsid w:val="00EC46A2"/>
    <w:rsid w:val="00EC4A58"/>
    <w:rsid w:val="00EC4C72"/>
    <w:rsid w:val="00EC4FFC"/>
    <w:rsid w:val="00EC5397"/>
    <w:rsid w:val="00EC53A3"/>
    <w:rsid w:val="00EC604E"/>
    <w:rsid w:val="00EC6094"/>
    <w:rsid w:val="00EC617F"/>
    <w:rsid w:val="00EC640B"/>
    <w:rsid w:val="00EC671E"/>
    <w:rsid w:val="00EC6760"/>
    <w:rsid w:val="00EC67B5"/>
    <w:rsid w:val="00EC686B"/>
    <w:rsid w:val="00EC699C"/>
    <w:rsid w:val="00EC69EB"/>
    <w:rsid w:val="00EC6A12"/>
    <w:rsid w:val="00EC6CB8"/>
    <w:rsid w:val="00EC6EDD"/>
    <w:rsid w:val="00EC706B"/>
    <w:rsid w:val="00EC712E"/>
    <w:rsid w:val="00EC7384"/>
    <w:rsid w:val="00EC7473"/>
    <w:rsid w:val="00EC754B"/>
    <w:rsid w:val="00EC75CB"/>
    <w:rsid w:val="00EC7793"/>
    <w:rsid w:val="00EC7D58"/>
    <w:rsid w:val="00EC7DBA"/>
    <w:rsid w:val="00EC7E20"/>
    <w:rsid w:val="00ED011C"/>
    <w:rsid w:val="00ED0207"/>
    <w:rsid w:val="00ED0439"/>
    <w:rsid w:val="00ED0702"/>
    <w:rsid w:val="00ED0998"/>
    <w:rsid w:val="00ED0A64"/>
    <w:rsid w:val="00ED0C89"/>
    <w:rsid w:val="00ED0E7D"/>
    <w:rsid w:val="00ED0E87"/>
    <w:rsid w:val="00ED0F15"/>
    <w:rsid w:val="00ED0F67"/>
    <w:rsid w:val="00ED0FF4"/>
    <w:rsid w:val="00ED1382"/>
    <w:rsid w:val="00ED14BF"/>
    <w:rsid w:val="00ED155F"/>
    <w:rsid w:val="00ED1862"/>
    <w:rsid w:val="00ED1CD0"/>
    <w:rsid w:val="00ED1D38"/>
    <w:rsid w:val="00ED2504"/>
    <w:rsid w:val="00ED28D9"/>
    <w:rsid w:val="00ED294F"/>
    <w:rsid w:val="00ED296E"/>
    <w:rsid w:val="00ED29D9"/>
    <w:rsid w:val="00ED2A18"/>
    <w:rsid w:val="00ED2D13"/>
    <w:rsid w:val="00ED311E"/>
    <w:rsid w:val="00ED33EF"/>
    <w:rsid w:val="00ED3561"/>
    <w:rsid w:val="00ED3BA1"/>
    <w:rsid w:val="00ED3EDB"/>
    <w:rsid w:val="00ED4277"/>
    <w:rsid w:val="00ED43CF"/>
    <w:rsid w:val="00ED4440"/>
    <w:rsid w:val="00ED48B7"/>
    <w:rsid w:val="00ED4B3A"/>
    <w:rsid w:val="00ED4C2B"/>
    <w:rsid w:val="00ED4C8A"/>
    <w:rsid w:val="00ED5091"/>
    <w:rsid w:val="00ED50B1"/>
    <w:rsid w:val="00ED51C6"/>
    <w:rsid w:val="00ED51E1"/>
    <w:rsid w:val="00ED527D"/>
    <w:rsid w:val="00ED550D"/>
    <w:rsid w:val="00ED5738"/>
    <w:rsid w:val="00ED5C90"/>
    <w:rsid w:val="00ED5DDE"/>
    <w:rsid w:val="00ED6063"/>
    <w:rsid w:val="00ED62E3"/>
    <w:rsid w:val="00ED631F"/>
    <w:rsid w:val="00ED64EE"/>
    <w:rsid w:val="00ED64F6"/>
    <w:rsid w:val="00ED67FE"/>
    <w:rsid w:val="00ED6839"/>
    <w:rsid w:val="00ED6891"/>
    <w:rsid w:val="00ED6A84"/>
    <w:rsid w:val="00ED6BF7"/>
    <w:rsid w:val="00ED6ED3"/>
    <w:rsid w:val="00ED7185"/>
    <w:rsid w:val="00ED724E"/>
    <w:rsid w:val="00ED7299"/>
    <w:rsid w:val="00ED72E0"/>
    <w:rsid w:val="00ED731D"/>
    <w:rsid w:val="00ED7733"/>
    <w:rsid w:val="00ED77A0"/>
    <w:rsid w:val="00ED7D57"/>
    <w:rsid w:val="00EE0161"/>
    <w:rsid w:val="00EE0675"/>
    <w:rsid w:val="00EE0CD7"/>
    <w:rsid w:val="00EE0F62"/>
    <w:rsid w:val="00EE1028"/>
    <w:rsid w:val="00EE1AB2"/>
    <w:rsid w:val="00EE1AC7"/>
    <w:rsid w:val="00EE1B7F"/>
    <w:rsid w:val="00EE1BF5"/>
    <w:rsid w:val="00EE1D2F"/>
    <w:rsid w:val="00EE1E29"/>
    <w:rsid w:val="00EE1F6F"/>
    <w:rsid w:val="00EE202C"/>
    <w:rsid w:val="00EE20FC"/>
    <w:rsid w:val="00EE21ED"/>
    <w:rsid w:val="00EE2260"/>
    <w:rsid w:val="00EE2261"/>
    <w:rsid w:val="00EE25F8"/>
    <w:rsid w:val="00EE2CD7"/>
    <w:rsid w:val="00EE3096"/>
    <w:rsid w:val="00EE3257"/>
    <w:rsid w:val="00EE342F"/>
    <w:rsid w:val="00EE3857"/>
    <w:rsid w:val="00EE3966"/>
    <w:rsid w:val="00EE3C33"/>
    <w:rsid w:val="00EE3E73"/>
    <w:rsid w:val="00EE404E"/>
    <w:rsid w:val="00EE42DB"/>
    <w:rsid w:val="00EE43A2"/>
    <w:rsid w:val="00EE47B1"/>
    <w:rsid w:val="00EE4855"/>
    <w:rsid w:val="00EE4AD9"/>
    <w:rsid w:val="00EE4AFE"/>
    <w:rsid w:val="00EE4E92"/>
    <w:rsid w:val="00EE4F4E"/>
    <w:rsid w:val="00EE538D"/>
    <w:rsid w:val="00EE54A6"/>
    <w:rsid w:val="00EE57E7"/>
    <w:rsid w:val="00EE5A0B"/>
    <w:rsid w:val="00EE5A5B"/>
    <w:rsid w:val="00EE5AC3"/>
    <w:rsid w:val="00EE5D9F"/>
    <w:rsid w:val="00EE5FB3"/>
    <w:rsid w:val="00EE60D1"/>
    <w:rsid w:val="00EE613D"/>
    <w:rsid w:val="00EE61D1"/>
    <w:rsid w:val="00EE61F7"/>
    <w:rsid w:val="00EE6240"/>
    <w:rsid w:val="00EE627F"/>
    <w:rsid w:val="00EE62D7"/>
    <w:rsid w:val="00EE64C6"/>
    <w:rsid w:val="00EE6754"/>
    <w:rsid w:val="00EE680D"/>
    <w:rsid w:val="00EE694F"/>
    <w:rsid w:val="00EE69A6"/>
    <w:rsid w:val="00EE6E4C"/>
    <w:rsid w:val="00EE7114"/>
    <w:rsid w:val="00EE7214"/>
    <w:rsid w:val="00EE736A"/>
    <w:rsid w:val="00EE7656"/>
    <w:rsid w:val="00EE7881"/>
    <w:rsid w:val="00EE78D6"/>
    <w:rsid w:val="00EE7967"/>
    <w:rsid w:val="00EE7D68"/>
    <w:rsid w:val="00EF013D"/>
    <w:rsid w:val="00EF0173"/>
    <w:rsid w:val="00EF082F"/>
    <w:rsid w:val="00EF0927"/>
    <w:rsid w:val="00EF0C37"/>
    <w:rsid w:val="00EF0DB1"/>
    <w:rsid w:val="00EF0E51"/>
    <w:rsid w:val="00EF0E5D"/>
    <w:rsid w:val="00EF1608"/>
    <w:rsid w:val="00EF1817"/>
    <w:rsid w:val="00EF1A22"/>
    <w:rsid w:val="00EF1B0A"/>
    <w:rsid w:val="00EF1C38"/>
    <w:rsid w:val="00EF2015"/>
    <w:rsid w:val="00EF2B87"/>
    <w:rsid w:val="00EF31D9"/>
    <w:rsid w:val="00EF31F1"/>
    <w:rsid w:val="00EF3551"/>
    <w:rsid w:val="00EF3B2E"/>
    <w:rsid w:val="00EF3CC3"/>
    <w:rsid w:val="00EF3D28"/>
    <w:rsid w:val="00EF3F84"/>
    <w:rsid w:val="00EF4219"/>
    <w:rsid w:val="00EF42EF"/>
    <w:rsid w:val="00EF439A"/>
    <w:rsid w:val="00EF4638"/>
    <w:rsid w:val="00EF47D9"/>
    <w:rsid w:val="00EF48B9"/>
    <w:rsid w:val="00EF49FE"/>
    <w:rsid w:val="00EF4A94"/>
    <w:rsid w:val="00EF4C13"/>
    <w:rsid w:val="00EF5109"/>
    <w:rsid w:val="00EF5176"/>
    <w:rsid w:val="00EF5373"/>
    <w:rsid w:val="00EF56AA"/>
    <w:rsid w:val="00EF57FF"/>
    <w:rsid w:val="00EF59FA"/>
    <w:rsid w:val="00EF5C03"/>
    <w:rsid w:val="00EF5E0D"/>
    <w:rsid w:val="00EF5EBC"/>
    <w:rsid w:val="00EF62BA"/>
    <w:rsid w:val="00EF634B"/>
    <w:rsid w:val="00EF6605"/>
    <w:rsid w:val="00EF6C7F"/>
    <w:rsid w:val="00EF6EE0"/>
    <w:rsid w:val="00EF730B"/>
    <w:rsid w:val="00EF74BA"/>
    <w:rsid w:val="00EF74BC"/>
    <w:rsid w:val="00EF7564"/>
    <w:rsid w:val="00EF75EA"/>
    <w:rsid w:val="00EF7709"/>
    <w:rsid w:val="00EF7B7D"/>
    <w:rsid w:val="00EF7BCF"/>
    <w:rsid w:val="00EF7D2C"/>
    <w:rsid w:val="00EF7E31"/>
    <w:rsid w:val="00EF7F8B"/>
    <w:rsid w:val="00F0009E"/>
    <w:rsid w:val="00F00568"/>
    <w:rsid w:val="00F00771"/>
    <w:rsid w:val="00F00FB3"/>
    <w:rsid w:val="00F010F1"/>
    <w:rsid w:val="00F01340"/>
    <w:rsid w:val="00F01906"/>
    <w:rsid w:val="00F019E5"/>
    <w:rsid w:val="00F01A09"/>
    <w:rsid w:val="00F01A4E"/>
    <w:rsid w:val="00F02504"/>
    <w:rsid w:val="00F02872"/>
    <w:rsid w:val="00F02D82"/>
    <w:rsid w:val="00F03044"/>
    <w:rsid w:val="00F0308A"/>
    <w:rsid w:val="00F0314C"/>
    <w:rsid w:val="00F03393"/>
    <w:rsid w:val="00F03A4A"/>
    <w:rsid w:val="00F03CA2"/>
    <w:rsid w:val="00F03EEB"/>
    <w:rsid w:val="00F03FDA"/>
    <w:rsid w:val="00F04030"/>
    <w:rsid w:val="00F04410"/>
    <w:rsid w:val="00F04507"/>
    <w:rsid w:val="00F04512"/>
    <w:rsid w:val="00F04815"/>
    <w:rsid w:val="00F04842"/>
    <w:rsid w:val="00F04A64"/>
    <w:rsid w:val="00F04A75"/>
    <w:rsid w:val="00F04AC3"/>
    <w:rsid w:val="00F04BDE"/>
    <w:rsid w:val="00F04D04"/>
    <w:rsid w:val="00F04D74"/>
    <w:rsid w:val="00F04EC6"/>
    <w:rsid w:val="00F04F80"/>
    <w:rsid w:val="00F04FAC"/>
    <w:rsid w:val="00F059F2"/>
    <w:rsid w:val="00F05B4C"/>
    <w:rsid w:val="00F05D30"/>
    <w:rsid w:val="00F06141"/>
    <w:rsid w:val="00F06266"/>
    <w:rsid w:val="00F062F6"/>
    <w:rsid w:val="00F065FE"/>
    <w:rsid w:val="00F0672B"/>
    <w:rsid w:val="00F06867"/>
    <w:rsid w:val="00F06B37"/>
    <w:rsid w:val="00F06CC8"/>
    <w:rsid w:val="00F06DAF"/>
    <w:rsid w:val="00F06E5D"/>
    <w:rsid w:val="00F06FE2"/>
    <w:rsid w:val="00F074E2"/>
    <w:rsid w:val="00F07591"/>
    <w:rsid w:val="00F07685"/>
    <w:rsid w:val="00F0768C"/>
    <w:rsid w:val="00F07AFB"/>
    <w:rsid w:val="00F102B2"/>
    <w:rsid w:val="00F10896"/>
    <w:rsid w:val="00F109A0"/>
    <w:rsid w:val="00F109F5"/>
    <w:rsid w:val="00F10AC3"/>
    <w:rsid w:val="00F10D22"/>
    <w:rsid w:val="00F10DAC"/>
    <w:rsid w:val="00F10DE0"/>
    <w:rsid w:val="00F10E28"/>
    <w:rsid w:val="00F10E29"/>
    <w:rsid w:val="00F10E32"/>
    <w:rsid w:val="00F10F3F"/>
    <w:rsid w:val="00F114AC"/>
    <w:rsid w:val="00F1183C"/>
    <w:rsid w:val="00F11EEA"/>
    <w:rsid w:val="00F11F19"/>
    <w:rsid w:val="00F1254A"/>
    <w:rsid w:val="00F12620"/>
    <w:rsid w:val="00F1281F"/>
    <w:rsid w:val="00F1292A"/>
    <w:rsid w:val="00F12D5D"/>
    <w:rsid w:val="00F12F4E"/>
    <w:rsid w:val="00F13426"/>
    <w:rsid w:val="00F13545"/>
    <w:rsid w:val="00F139E9"/>
    <w:rsid w:val="00F13A71"/>
    <w:rsid w:val="00F13DF0"/>
    <w:rsid w:val="00F13F6D"/>
    <w:rsid w:val="00F14169"/>
    <w:rsid w:val="00F14597"/>
    <w:rsid w:val="00F14B71"/>
    <w:rsid w:val="00F14F2A"/>
    <w:rsid w:val="00F15167"/>
    <w:rsid w:val="00F1567C"/>
    <w:rsid w:val="00F156A0"/>
    <w:rsid w:val="00F158C0"/>
    <w:rsid w:val="00F158F2"/>
    <w:rsid w:val="00F15D04"/>
    <w:rsid w:val="00F15E4E"/>
    <w:rsid w:val="00F15F83"/>
    <w:rsid w:val="00F1609E"/>
    <w:rsid w:val="00F160FF"/>
    <w:rsid w:val="00F161FA"/>
    <w:rsid w:val="00F16255"/>
    <w:rsid w:val="00F164DD"/>
    <w:rsid w:val="00F1653C"/>
    <w:rsid w:val="00F16545"/>
    <w:rsid w:val="00F1654F"/>
    <w:rsid w:val="00F167BF"/>
    <w:rsid w:val="00F16C8E"/>
    <w:rsid w:val="00F16EF9"/>
    <w:rsid w:val="00F16F07"/>
    <w:rsid w:val="00F1719A"/>
    <w:rsid w:val="00F1794A"/>
    <w:rsid w:val="00F179C7"/>
    <w:rsid w:val="00F17CF9"/>
    <w:rsid w:val="00F17D9B"/>
    <w:rsid w:val="00F17DAA"/>
    <w:rsid w:val="00F17DE4"/>
    <w:rsid w:val="00F17F1E"/>
    <w:rsid w:val="00F2038B"/>
    <w:rsid w:val="00F209A7"/>
    <w:rsid w:val="00F209AB"/>
    <w:rsid w:val="00F20DB6"/>
    <w:rsid w:val="00F20F65"/>
    <w:rsid w:val="00F20FC5"/>
    <w:rsid w:val="00F2115B"/>
    <w:rsid w:val="00F21343"/>
    <w:rsid w:val="00F21498"/>
    <w:rsid w:val="00F2172B"/>
    <w:rsid w:val="00F21764"/>
    <w:rsid w:val="00F217BF"/>
    <w:rsid w:val="00F21CF9"/>
    <w:rsid w:val="00F21DD0"/>
    <w:rsid w:val="00F21F23"/>
    <w:rsid w:val="00F220FC"/>
    <w:rsid w:val="00F22393"/>
    <w:rsid w:val="00F223EE"/>
    <w:rsid w:val="00F22752"/>
    <w:rsid w:val="00F22884"/>
    <w:rsid w:val="00F229D6"/>
    <w:rsid w:val="00F22AF2"/>
    <w:rsid w:val="00F22BF4"/>
    <w:rsid w:val="00F22CDF"/>
    <w:rsid w:val="00F22D51"/>
    <w:rsid w:val="00F2306B"/>
    <w:rsid w:val="00F23172"/>
    <w:rsid w:val="00F23324"/>
    <w:rsid w:val="00F2338B"/>
    <w:rsid w:val="00F23600"/>
    <w:rsid w:val="00F2362D"/>
    <w:rsid w:val="00F23A95"/>
    <w:rsid w:val="00F23ACF"/>
    <w:rsid w:val="00F23D3F"/>
    <w:rsid w:val="00F23EB0"/>
    <w:rsid w:val="00F23ED9"/>
    <w:rsid w:val="00F23F97"/>
    <w:rsid w:val="00F24808"/>
    <w:rsid w:val="00F24A01"/>
    <w:rsid w:val="00F24BF5"/>
    <w:rsid w:val="00F24C8A"/>
    <w:rsid w:val="00F24EAE"/>
    <w:rsid w:val="00F25081"/>
    <w:rsid w:val="00F2515E"/>
    <w:rsid w:val="00F25255"/>
    <w:rsid w:val="00F25340"/>
    <w:rsid w:val="00F2543C"/>
    <w:rsid w:val="00F25B8B"/>
    <w:rsid w:val="00F25DBC"/>
    <w:rsid w:val="00F25EA9"/>
    <w:rsid w:val="00F25F90"/>
    <w:rsid w:val="00F2627D"/>
    <w:rsid w:val="00F269B1"/>
    <w:rsid w:val="00F26BA9"/>
    <w:rsid w:val="00F26BD4"/>
    <w:rsid w:val="00F27094"/>
    <w:rsid w:val="00F27264"/>
    <w:rsid w:val="00F27299"/>
    <w:rsid w:val="00F2756F"/>
    <w:rsid w:val="00F275DF"/>
    <w:rsid w:val="00F276AE"/>
    <w:rsid w:val="00F278E3"/>
    <w:rsid w:val="00F27920"/>
    <w:rsid w:val="00F27A6B"/>
    <w:rsid w:val="00F27C71"/>
    <w:rsid w:val="00F27D67"/>
    <w:rsid w:val="00F3065F"/>
    <w:rsid w:val="00F30699"/>
    <w:rsid w:val="00F30902"/>
    <w:rsid w:val="00F3092B"/>
    <w:rsid w:val="00F30BDE"/>
    <w:rsid w:val="00F3106A"/>
    <w:rsid w:val="00F312BB"/>
    <w:rsid w:val="00F3149B"/>
    <w:rsid w:val="00F3171A"/>
    <w:rsid w:val="00F3187E"/>
    <w:rsid w:val="00F318F0"/>
    <w:rsid w:val="00F3196E"/>
    <w:rsid w:val="00F31976"/>
    <w:rsid w:val="00F31ACE"/>
    <w:rsid w:val="00F31B62"/>
    <w:rsid w:val="00F31CD8"/>
    <w:rsid w:val="00F31DFE"/>
    <w:rsid w:val="00F31FA6"/>
    <w:rsid w:val="00F32499"/>
    <w:rsid w:val="00F32669"/>
    <w:rsid w:val="00F32B3F"/>
    <w:rsid w:val="00F32BE4"/>
    <w:rsid w:val="00F32C7E"/>
    <w:rsid w:val="00F32E03"/>
    <w:rsid w:val="00F32FAD"/>
    <w:rsid w:val="00F331EE"/>
    <w:rsid w:val="00F33286"/>
    <w:rsid w:val="00F333CE"/>
    <w:rsid w:val="00F335AD"/>
    <w:rsid w:val="00F33698"/>
    <w:rsid w:val="00F33794"/>
    <w:rsid w:val="00F339D9"/>
    <w:rsid w:val="00F33ADC"/>
    <w:rsid w:val="00F33B83"/>
    <w:rsid w:val="00F33CCB"/>
    <w:rsid w:val="00F33CFD"/>
    <w:rsid w:val="00F33F31"/>
    <w:rsid w:val="00F33FD6"/>
    <w:rsid w:val="00F3400E"/>
    <w:rsid w:val="00F345EF"/>
    <w:rsid w:val="00F34665"/>
    <w:rsid w:val="00F348D0"/>
    <w:rsid w:val="00F349C9"/>
    <w:rsid w:val="00F34EFF"/>
    <w:rsid w:val="00F353BB"/>
    <w:rsid w:val="00F355F4"/>
    <w:rsid w:val="00F35711"/>
    <w:rsid w:val="00F359DB"/>
    <w:rsid w:val="00F35B49"/>
    <w:rsid w:val="00F35C61"/>
    <w:rsid w:val="00F35DCC"/>
    <w:rsid w:val="00F35E44"/>
    <w:rsid w:val="00F362DF"/>
    <w:rsid w:val="00F36A74"/>
    <w:rsid w:val="00F36BC0"/>
    <w:rsid w:val="00F36D00"/>
    <w:rsid w:val="00F37053"/>
    <w:rsid w:val="00F372E2"/>
    <w:rsid w:val="00F3776E"/>
    <w:rsid w:val="00F37782"/>
    <w:rsid w:val="00F37902"/>
    <w:rsid w:val="00F3790E"/>
    <w:rsid w:val="00F37947"/>
    <w:rsid w:val="00F37A3D"/>
    <w:rsid w:val="00F37F6D"/>
    <w:rsid w:val="00F40026"/>
    <w:rsid w:val="00F4012B"/>
    <w:rsid w:val="00F40298"/>
    <w:rsid w:val="00F4055C"/>
    <w:rsid w:val="00F406C7"/>
    <w:rsid w:val="00F40754"/>
    <w:rsid w:val="00F40A86"/>
    <w:rsid w:val="00F40BE5"/>
    <w:rsid w:val="00F40C40"/>
    <w:rsid w:val="00F40D46"/>
    <w:rsid w:val="00F40ED6"/>
    <w:rsid w:val="00F40F2D"/>
    <w:rsid w:val="00F40F90"/>
    <w:rsid w:val="00F40FF8"/>
    <w:rsid w:val="00F41006"/>
    <w:rsid w:val="00F4114A"/>
    <w:rsid w:val="00F411CD"/>
    <w:rsid w:val="00F411D0"/>
    <w:rsid w:val="00F413DD"/>
    <w:rsid w:val="00F41477"/>
    <w:rsid w:val="00F417EF"/>
    <w:rsid w:val="00F4188F"/>
    <w:rsid w:val="00F418B7"/>
    <w:rsid w:val="00F41BBC"/>
    <w:rsid w:val="00F41CE4"/>
    <w:rsid w:val="00F41E1C"/>
    <w:rsid w:val="00F41E95"/>
    <w:rsid w:val="00F41ECF"/>
    <w:rsid w:val="00F41FAB"/>
    <w:rsid w:val="00F4212D"/>
    <w:rsid w:val="00F421C8"/>
    <w:rsid w:val="00F4226F"/>
    <w:rsid w:val="00F42337"/>
    <w:rsid w:val="00F424C3"/>
    <w:rsid w:val="00F426E2"/>
    <w:rsid w:val="00F427B1"/>
    <w:rsid w:val="00F427D4"/>
    <w:rsid w:val="00F428C0"/>
    <w:rsid w:val="00F42A57"/>
    <w:rsid w:val="00F42B5F"/>
    <w:rsid w:val="00F42E4B"/>
    <w:rsid w:val="00F42F23"/>
    <w:rsid w:val="00F42FB7"/>
    <w:rsid w:val="00F432EA"/>
    <w:rsid w:val="00F43545"/>
    <w:rsid w:val="00F4361F"/>
    <w:rsid w:val="00F43634"/>
    <w:rsid w:val="00F43970"/>
    <w:rsid w:val="00F439EF"/>
    <w:rsid w:val="00F44151"/>
    <w:rsid w:val="00F443CA"/>
    <w:rsid w:val="00F44499"/>
    <w:rsid w:val="00F444A4"/>
    <w:rsid w:val="00F445BF"/>
    <w:rsid w:val="00F44676"/>
    <w:rsid w:val="00F446C3"/>
    <w:rsid w:val="00F4478C"/>
    <w:rsid w:val="00F447C8"/>
    <w:rsid w:val="00F4481C"/>
    <w:rsid w:val="00F44838"/>
    <w:rsid w:val="00F4488B"/>
    <w:rsid w:val="00F44BCA"/>
    <w:rsid w:val="00F44CF7"/>
    <w:rsid w:val="00F44D08"/>
    <w:rsid w:val="00F44E6B"/>
    <w:rsid w:val="00F453ED"/>
    <w:rsid w:val="00F456BE"/>
    <w:rsid w:val="00F456FD"/>
    <w:rsid w:val="00F45807"/>
    <w:rsid w:val="00F45903"/>
    <w:rsid w:val="00F45AB4"/>
    <w:rsid w:val="00F45ABF"/>
    <w:rsid w:val="00F45B05"/>
    <w:rsid w:val="00F45B51"/>
    <w:rsid w:val="00F45D72"/>
    <w:rsid w:val="00F45E85"/>
    <w:rsid w:val="00F45FAA"/>
    <w:rsid w:val="00F46183"/>
    <w:rsid w:val="00F4631D"/>
    <w:rsid w:val="00F46332"/>
    <w:rsid w:val="00F463EE"/>
    <w:rsid w:val="00F46BBB"/>
    <w:rsid w:val="00F47072"/>
    <w:rsid w:val="00F4725F"/>
    <w:rsid w:val="00F4732E"/>
    <w:rsid w:val="00F477B9"/>
    <w:rsid w:val="00F47A74"/>
    <w:rsid w:val="00F47CDD"/>
    <w:rsid w:val="00F47CDE"/>
    <w:rsid w:val="00F47DE5"/>
    <w:rsid w:val="00F47F05"/>
    <w:rsid w:val="00F50283"/>
    <w:rsid w:val="00F50318"/>
    <w:rsid w:val="00F50637"/>
    <w:rsid w:val="00F506B3"/>
    <w:rsid w:val="00F50738"/>
    <w:rsid w:val="00F5078D"/>
    <w:rsid w:val="00F50924"/>
    <w:rsid w:val="00F509C3"/>
    <w:rsid w:val="00F509CB"/>
    <w:rsid w:val="00F50B4A"/>
    <w:rsid w:val="00F50E1A"/>
    <w:rsid w:val="00F50EC0"/>
    <w:rsid w:val="00F51486"/>
    <w:rsid w:val="00F51531"/>
    <w:rsid w:val="00F51632"/>
    <w:rsid w:val="00F51B34"/>
    <w:rsid w:val="00F51BA6"/>
    <w:rsid w:val="00F521FD"/>
    <w:rsid w:val="00F52216"/>
    <w:rsid w:val="00F52558"/>
    <w:rsid w:val="00F52691"/>
    <w:rsid w:val="00F52925"/>
    <w:rsid w:val="00F529A1"/>
    <w:rsid w:val="00F52E30"/>
    <w:rsid w:val="00F52E92"/>
    <w:rsid w:val="00F530E1"/>
    <w:rsid w:val="00F5311B"/>
    <w:rsid w:val="00F53135"/>
    <w:rsid w:val="00F5323D"/>
    <w:rsid w:val="00F532D3"/>
    <w:rsid w:val="00F535CC"/>
    <w:rsid w:val="00F53680"/>
    <w:rsid w:val="00F538B1"/>
    <w:rsid w:val="00F53AE9"/>
    <w:rsid w:val="00F53DE4"/>
    <w:rsid w:val="00F53EBA"/>
    <w:rsid w:val="00F53F2D"/>
    <w:rsid w:val="00F540E8"/>
    <w:rsid w:val="00F54156"/>
    <w:rsid w:val="00F542C1"/>
    <w:rsid w:val="00F54302"/>
    <w:rsid w:val="00F5473B"/>
    <w:rsid w:val="00F549D5"/>
    <w:rsid w:val="00F54D6D"/>
    <w:rsid w:val="00F554B0"/>
    <w:rsid w:val="00F555F0"/>
    <w:rsid w:val="00F5565E"/>
    <w:rsid w:val="00F556FA"/>
    <w:rsid w:val="00F5580B"/>
    <w:rsid w:val="00F55966"/>
    <w:rsid w:val="00F559A1"/>
    <w:rsid w:val="00F55A5B"/>
    <w:rsid w:val="00F55DDC"/>
    <w:rsid w:val="00F561DF"/>
    <w:rsid w:val="00F56279"/>
    <w:rsid w:val="00F56336"/>
    <w:rsid w:val="00F563D6"/>
    <w:rsid w:val="00F566AD"/>
    <w:rsid w:val="00F566E0"/>
    <w:rsid w:val="00F5677D"/>
    <w:rsid w:val="00F5697C"/>
    <w:rsid w:val="00F56B0D"/>
    <w:rsid w:val="00F56B85"/>
    <w:rsid w:val="00F56E0B"/>
    <w:rsid w:val="00F57717"/>
    <w:rsid w:val="00F57C7C"/>
    <w:rsid w:val="00F6010F"/>
    <w:rsid w:val="00F60182"/>
    <w:rsid w:val="00F601F1"/>
    <w:rsid w:val="00F6066E"/>
    <w:rsid w:val="00F60788"/>
    <w:rsid w:val="00F607BE"/>
    <w:rsid w:val="00F608B9"/>
    <w:rsid w:val="00F6095F"/>
    <w:rsid w:val="00F60A2D"/>
    <w:rsid w:val="00F60E13"/>
    <w:rsid w:val="00F60EB2"/>
    <w:rsid w:val="00F610AD"/>
    <w:rsid w:val="00F615B1"/>
    <w:rsid w:val="00F615DC"/>
    <w:rsid w:val="00F61696"/>
    <w:rsid w:val="00F6193C"/>
    <w:rsid w:val="00F619E4"/>
    <w:rsid w:val="00F61A8C"/>
    <w:rsid w:val="00F61BBA"/>
    <w:rsid w:val="00F61BD1"/>
    <w:rsid w:val="00F62099"/>
    <w:rsid w:val="00F6214C"/>
    <w:rsid w:val="00F62477"/>
    <w:rsid w:val="00F625EC"/>
    <w:rsid w:val="00F62640"/>
    <w:rsid w:val="00F62858"/>
    <w:rsid w:val="00F6291C"/>
    <w:rsid w:val="00F62DE1"/>
    <w:rsid w:val="00F62F5C"/>
    <w:rsid w:val="00F633C2"/>
    <w:rsid w:val="00F6345A"/>
    <w:rsid w:val="00F63464"/>
    <w:rsid w:val="00F637BB"/>
    <w:rsid w:val="00F63801"/>
    <w:rsid w:val="00F63991"/>
    <w:rsid w:val="00F641C5"/>
    <w:rsid w:val="00F64684"/>
    <w:rsid w:val="00F64710"/>
    <w:rsid w:val="00F6497B"/>
    <w:rsid w:val="00F64A4E"/>
    <w:rsid w:val="00F64B34"/>
    <w:rsid w:val="00F64C09"/>
    <w:rsid w:val="00F6507E"/>
    <w:rsid w:val="00F650A5"/>
    <w:rsid w:val="00F651EC"/>
    <w:rsid w:val="00F65533"/>
    <w:rsid w:val="00F65604"/>
    <w:rsid w:val="00F656DB"/>
    <w:rsid w:val="00F6576B"/>
    <w:rsid w:val="00F658B5"/>
    <w:rsid w:val="00F658CC"/>
    <w:rsid w:val="00F65B4F"/>
    <w:rsid w:val="00F65EF0"/>
    <w:rsid w:val="00F6615B"/>
    <w:rsid w:val="00F66167"/>
    <w:rsid w:val="00F6636F"/>
    <w:rsid w:val="00F66476"/>
    <w:rsid w:val="00F668B7"/>
    <w:rsid w:val="00F66CB0"/>
    <w:rsid w:val="00F66DFC"/>
    <w:rsid w:val="00F6751B"/>
    <w:rsid w:val="00F676E3"/>
    <w:rsid w:val="00F67775"/>
    <w:rsid w:val="00F6798E"/>
    <w:rsid w:val="00F679F2"/>
    <w:rsid w:val="00F67A2A"/>
    <w:rsid w:val="00F67B0E"/>
    <w:rsid w:val="00F67E49"/>
    <w:rsid w:val="00F701CA"/>
    <w:rsid w:val="00F7088E"/>
    <w:rsid w:val="00F70C64"/>
    <w:rsid w:val="00F71272"/>
    <w:rsid w:val="00F71364"/>
    <w:rsid w:val="00F71B60"/>
    <w:rsid w:val="00F71DD4"/>
    <w:rsid w:val="00F722A3"/>
    <w:rsid w:val="00F723D4"/>
    <w:rsid w:val="00F72595"/>
    <w:rsid w:val="00F725A3"/>
    <w:rsid w:val="00F72846"/>
    <w:rsid w:val="00F72EAA"/>
    <w:rsid w:val="00F7301E"/>
    <w:rsid w:val="00F7367E"/>
    <w:rsid w:val="00F73881"/>
    <w:rsid w:val="00F73992"/>
    <w:rsid w:val="00F73F12"/>
    <w:rsid w:val="00F74108"/>
    <w:rsid w:val="00F741A7"/>
    <w:rsid w:val="00F742F8"/>
    <w:rsid w:val="00F74486"/>
    <w:rsid w:val="00F74839"/>
    <w:rsid w:val="00F748B7"/>
    <w:rsid w:val="00F748EA"/>
    <w:rsid w:val="00F74F7D"/>
    <w:rsid w:val="00F75065"/>
    <w:rsid w:val="00F75095"/>
    <w:rsid w:val="00F750B6"/>
    <w:rsid w:val="00F75196"/>
    <w:rsid w:val="00F75737"/>
    <w:rsid w:val="00F757AF"/>
    <w:rsid w:val="00F759D9"/>
    <w:rsid w:val="00F75ADC"/>
    <w:rsid w:val="00F75F03"/>
    <w:rsid w:val="00F76408"/>
    <w:rsid w:val="00F764D3"/>
    <w:rsid w:val="00F7660B"/>
    <w:rsid w:val="00F766AF"/>
    <w:rsid w:val="00F76860"/>
    <w:rsid w:val="00F7698E"/>
    <w:rsid w:val="00F76BE7"/>
    <w:rsid w:val="00F770A3"/>
    <w:rsid w:val="00F770BF"/>
    <w:rsid w:val="00F7716E"/>
    <w:rsid w:val="00F7741E"/>
    <w:rsid w:val="00F77840"/>
    <w:rsid w:val="00F77932"/>
    <w:rsid w:val="00F77955"/>
    <w:rsid w:val="00F77ED9"/>
    <w:rsid w:val="00F800F0"/>
    <w:rsid w:val="00F801DB"/>
    <w:rsid w:val="00F803BF"/>
    <w:rsid w:val="00F8058B"/>
    <w:rsid w:val="00F806A0"/>
    <w:rsid w:val="00F806B2"/>
    <w:rsid w:val="00F80AEA"/>
    <w:rsid w:val="00F80CDC"/>
    <w:rsid w:val="00F811C3"/>
    <w:rsid w:val="00F811DB"/>
    <w:rsid w:val="00F815E4"/>
    <w:rsid w:val="00F81746"/>
    <w:rsid w:val="00F81B93"/>
    <w:rsid w:val="00F81D31"/>
    <w:rsid w:val="00F81E37"/>
    <w:rsid w:val="00F822AC"/>
    <w:rsid w:val="00F8230C"/>
    <w:rsid w:val="00F8239F"/>
    <w:rsid w:val="00F826A6"/>
    <w:rsid w:val="00F82763"/>
    <w:rsid w:val="00F82D98"/>
    <w:rsid w:val="00F82F24"/>
    <w:rsid w:val="00F83114"/>
    <w:rsid w:val="00F8314A"/>
    <w:rsid w:val="00F8340C"/>
    <w:rsid w:val="00F8344D"/>
    <w:rsid w:val="00F83535"/>
    <w:rsid w:val="00F8364D"/>
    <w:rsid w:val="00F83E96"/>
    <w:rsid w:val="00F8406A"/>
    <w:rsid w:val="00F84103"/>
    <w:rsid w:val="00F841E8"/>
    <w:rsid w:val="00F843A1"/>
    <w:rsid w:val="00F84570"/>
    <w:rsid w:val="00F845B4"/>
    <w:rsid w:val="00F845C6"/>
    <w:rsid w:val="00F84784"/>
    <w:rsid w:val="00F8485A"/>
    <w:rsid w:val="00F84A0B"/>
    <w:rsid w:val="00F84E22"/>
    <w:rsid w:val="00F84FCB"/>
    <w:rsid w:val="00F850D2"/>
    <w:rsid w:val="00F8534F"/>
    <w:rsid w:val="00F855DE"/>
    <w:rsid w:val="00F8563D"/>
    <w:rsid w:val="00F859B0"/>
    <w:rsid w:val="00F859DA"/>
    <w:rsid w:val="00F85D42"/>
    <w:rsid w:val="00F85F25"/>
    <w:rsid w:val="00F863E3"/>
    <w:rsid w:val="00F865E8"/>
    <w:rsid w:val="00F86DCE"/>
    <w:rsid w:val="00F86E90"/>
    <w:rsid w:val="00F87B49"/>
    <w:rsid w:val="00F87CFF"/>
    <w:rsid w:val="00F87D5C"/>
    <w:rsid w:val="00F90057"/>
    <w:rsid w:val="00F90174"/>
    <w:rsid w:val="00F90295"/>
    <w:rsid w:val="00F902CD"/>
    <w:rsid w:val="00F903BE"/>
    <w:rsid w:val="00F907A8"/>
    <w:rsid w:val="00F907E5"/>
    <w:rsid w:val="00F90807"/>
    <w:rsid w:val="00F9080F"/>
    <w:rsid w:val="00F90953"/>
    <w:rsid w:val="00F90A06"/>
    <w:rsid w:val="00F90CF2"/>
    <w:rsid w:val="00F90F0A"/>
    <w:rsid w:val="00F910D2"/>
    <w:rsid w:val="00F915EE"/>
    <w:rsid w:val="00F9188F"/>
    <w:rsid w:val="00F91B6A"/>
    <w:rsid w:val="00F91BEA"/>
    <w:rsid w:val="00F91E1D"/>
    <w:rsid w:val="00F91F0C"/>
    <w:rsid w:val="00F91FE3"/>
    <w:rsid w:val="00F92250"/>
    <w:rsid w:val="00F923CA"/>
    <w:rsid w:val="00F92670"/>
    <w:rsid w:val="00F926DC"/>
    <w:rsid w:val="00F928A8"/>
    <w:rsid w:val="00F92943"/>
    <w:rsid w:val="00F92ADD"/>
    <w:rsid w:val="00F92C05"/>
    <w:rsid w:val="00F92C7C"/>
    <w:rsid w:val="00F92D63"/>
    <w:rsid w:val="00F92EDC"/>
    <w:rsid w:val="00F93010"/>
    <w:rsid w:val="00F934FD"/>
    <w:rsid w:val="00F93538"/>
    <w:rsid w:val="00F93593"/>
    <w:rsid w:val="00F93859"/>
    <w:rsid w:val="00F938E9"/>
    <w:rsid w:val="00F93B16"/>
    <w:rsid w:val="00F93C04"/>
    <w:rsid w:val="00F93CDA"/>
    <w:rsid w:val="00F93ED7"/>
    <w:rsid w:val="00F93FC9"/>
    <w:rsid w:val="00F94190"/>
    <w:rsid w:val="00F941F2"/>
    <w:rsid w:val="00F941FF"/>
    <w:rsid w:val="00F943E1"/>
    <w:rsid w:val="00F94534"/>
    <w:rsid w:val="00F946EC"/>
    <w:rsid w:val="00F94744"/>
    <w:rsid w:val="00F94835"/>
    <w:rsid w:val="00F94893"/>
    <w:rsid w:val="00F94CE4"/>
    <w:rsid w:val="00F94DD3"/>
    <w:rsid w:val="00F951A9"/>
    <w:rsid w:val="00F952E3"/>
    <w:rsid w:val="00F95455"/>
    <w:rsid w:val="00F9554F"/>
    <w:rsid w:val="00F95650"/>
    <w:rsid w:val="00F95A3A"/>
    <w:rsid w:val="00F95B03"/>
    <w:rsid w:val="00F95BCF"/>
    <w:rsid w:val="00F95E1B"/>
    <w:rsid w:val="00F95E69"/>
    <w:rsid w:val="00F96005"/>
    <w:rsid w:val="00F9645B"/>
    <w:rsid w:val="00F96787"/>
    <w:rsid w:val="00F9680E"/>
    <w:rsid w:val="00F96BD4"/>
    <w:rsid w:val="00F96D0D"/>
    <w:rsid w:val="00F96ECE"/>
    <w:rsid w:val="00F96F15"/>
    <w:rsid w:val="00F971CB"/>
    <w:rsid w:val="00F972E0"/>
    <w:rsid w:val="00F97375"/>
    <w:rsid w:val="00F97433"/>
    <w:rsid w:val="00F9746C"/>
    <w:rsid w:val="00F97501"/>
    <w:rsid w:val="00F9757F"/>
    <w:rsid w:val="00F979C4"/>
    <w:rsid w:val="00F97A70"/>
    <w:rsid w:val="00F97DE9"/>
    <w:rsid w:val="00FA028E"/>
    <w:rsid w:val="00FA02FB"/>
    <w:rsid w:val="00FA0304"/>
    <w:rsid w:val="00FA03D5"/>
    <w:rsid w:val="00FA04FA"/>
    <w:rsid w:val="00FA08D9"/>
    <w:rsid w:val="00FA0BBC"/>
    <w:rsid w:val="00FA0D03"/>
    <w:rsid w:val="00FA0D14"/>
    <w:rsid w:val="00FA0EAB"/>
    <w:rsid w:val="00FA0F59"/>
    <w:rsid w:val="00FA1250"/>
    <w:rsid w:val="00FA1569"/>
    <w:rsid w:val="00FA1624"/>
    <w:rsid w:val="00FA166F"/>
    <w:rsid w:val="00FA16ED"/>
    <w:rsid w:val="00FA1898"/>
    <w:rsid w:val="00FA19C2"/>
    <w:rsid w:val="00FA1FDE"/>
    <w:rsid w:val="00FA21DE"/>
    <w:rsid w:val="00FA246F"/>
    <w:rsid w:val="00FA2647"/>
    <w:rsid w:val="00FA26B3"/>
    <w:rsid w:val="00FA26D3"/>
    <w:rsid w:val="00FA2779"/>
    <w:rsid w:val="00FA2866"/>
    <w:rsid w:val="00FA2B05"/>
    <w:rsid w:val="00FA2D91"/>
    <w:rsid w:val="00FA2EEB"/>
    <w:rsid w:val="00FA2FFA"/>
    <w:rsid w:val="00FA3005"/>
    <w:rsid w:val="00FA3847"/>
    <w:rsid w:val="00FA3BCB"/>
    <w:rsid w:val="00FA3DAE"/>
    <w:rsid w:val="00FA3DB4"/>
    <w:rsid w:val="00FA4124"/>
    <w:rsid w:val="00FA449F"/>
    <w:rsid w:val="00FA45D6"/>
    <w:rsid w:val="00FA4740"/>
    <w:rsid w:val="00FA478E"/>
    <w:rsid w:val="00FA4CBF"/>
    <w:rsid w:val="00FA4D9A"/>
    <w:rsid w:val="00FA56E8"/>
    <w:rsid w:val="00FA5B63"/>
    <w:rsid w:val="00FA5C13"/>
    <w:rsid w:val="00FA60B1"/>
    <w:rsid w:val="00FA6518"/>
    <w:rsid w:val="00FA699D"/>
    <w:rsid w:val="00FA6F36"/>
    <w:rsid w:val="00FA6F68"/>
    <w:rsid w:val="00FA705C"/>
    <w:rsid w:val="00FA718D"/>
    <w:rsid w:val="00FA71CF"/>
    <w:rsid w:val="00FA731D"/>
    <w:rsid w:val="00FA74A5"/>
    <w:rsid w:val="00FA799D"/>
    <w:rsid w:val="00FA7BAE"/>
    <w:rsid w:val="00FB009B"/>
    <w:rsid w:val="00FB0137"/>
    <w:rsid w:val="00FB0402"/>
    <w:rsid w:val="00FB0466"/>
    <w:rsid w:val="00FB064C"/>
    <w:rsid w:val="00FB0999"/>
    <w:rsid w:val="00FB0A50"/>
    <w:rsid w:val="00FB0DF1"/>
    <w:rsid w:val="00FB0ED2"/>
    <w:rsid w:val="00FB1034"/>
    <w:rsid w:val="00FB11D0"/>
    <w:rsid w:val="00FB143E"/>
    <w:rsid w:val="00FB1492"/>
    <w:rsid w:val="00FB149F"/>
    <w:rsid w:val="00FB14F7"/>
    <w:rsid w:val="00FB18B4"/>
    <w:rsid w:val="00FB1B1F"/>
    <w:rsid w:val="00FB1B43"/>
    <w:rsid w:val="00FB1C6E"/>
    <w:rsid w:val="00FB1E97"/>
    <w:rsid w:val="00FB1F32"/>
    <w:rsid w:val="00FB1F35"/>
    <w:rsid w:val="00FB20E8"/>
    <w:rsid w:val="00FB2382"/>
    <w:rsid w:val="00FB278F"/>
    <w:rsid w:val="00FB2CAD"/>
    <w:rsid w:val="00FB2DAB"/>
    <w:rsid w:val="00FB2FE4"/>
    <w:rsid w:val="00FB312C"/>
    <w:rsid w:val="00FB333F"/>
    <w:rsid w:val="00FB3860"/>
    <w:rsid w:val="00FB3A62"/>
    <w:rsid w:val="00FB3B83"/>
    <w:rsid w:val="00FB3EEA"/>
    <w:rsid w:val="00FB3FFE"/>
    <w:rsid w:val="00FB4124"/>
    <w:rsid w:val="00FB41EA"/>
    <w:rsid w:val="00FB4505"/>
    <w:rsid w:val="00FB458E"/>
    <w:rsid w:val="00FB4639"/>
    <w:rsid w:val="00FB4920"/>
    <w:rsid w:val="00FB4BA0"/>
    <w:rsid w:val="00FB4E26"/>
    <w:rsid w:val="00FB4F3E"/>
    <w:rsid w:val="00FB4F97"/>
    <w:rsid w:val="00FB5520"/>
    <w:rsid w:val="00FB5624"/>
    <w:rsid w:val="00FB581D"/>
    <w:rsid w:val="00FB588D"/>
    <w:rsid w:val="00FB5FA6"/>
    <w:rsid w:val="00FB6154"/>
    <w:rsid w:val="00FB6278"/>
    <w:rsid w:val="00FB6583"/>
    <w:rsid w:val="00FB6606"/>
    <w:rsid w:val="00FB691E"/>
    <w:rsid w:val="00FB6C43"/>
    <w:rsid w:val="00FB7293"/>
    <w:rsid w:val="00FB7491"/>
    <w:rsid w:val="00FB74EE"/>
    <w:rsid w:val="00FB76FE"/>
    <w:rsid w:val="00FB7746"/>
    <w:rsid w:val="00FB7AE4"/>
    <w:rsid w:val="00FB7F6E"/>
    <w:rsid w:val="00FC001D"/>
    <w:rsid w:val="00FC0372"/>
    <w:rsid w:val="00FC0422"/>
    <w:rsid w:val="00FC0423"/>
    <w:rsid w:val="00FC0855"/>
    <w:rsid w:val="00FC0F41"/>
    <w:rsid w:val="00FC104E"/>
    <w:rsid w:val="00FC10AB"/>
    <w:rsid w:val="00FC1204"/>
    <w:rsid w:val="00FC13B9"/>
    <w:rsid w:val="00FC1452"/>
    <w:rsid w:val="00FC147A"/>
    <w:rsid w:val="00FC1857"/>
    <w:rsid w:val="00FC1873"/>
    <w:rsid w:val="00FC198D"/>
    <w:rsid w:val="00FC19A4"/>
    <w:rsid w:val="00FC1C68"/>
    <w:rsid w:val="00FC1D7B"/>
    <w:rsid w:val="00FC1EC4"/>
    <w:rsid w:val="00FC1ECF"/>
    <w:rsid w:val="00FC1F22"/>
    <w:rsid w:val="00FC2237"/>
    <w:rsid w:val="00FC2360"/>
    <w:rsid w:val="00FC2511"/>
    <w:rsid w:val="00FC292E"/>
    <w:rsid w:val="00FC2ACB"/>
    <w:rsid w:val="00FC2C44"/>
    <w:rsid w:val="00FC2CAA"/>
    <w:rsid w:val="00FC2D3D"/>
    <w:rsid w:val="00FC2E85"/>
    <w:rsid w:val="00FC2F33"/>
    <w:rsid w:val="00FC3116"/>
    <w:rsid w:val="00FC337D"/>
    <w:rsid w:val="00FC34B6"/>
    <w:rsid w:val="00FC3717"/>
    <w:rsid w:val="00FC38B6"/>
    <w:rsid w:val="00FC39AA"/>
    <w:rsid w:val="00FC3D8F"/>
    <w:rsid w:val="00FC3ECC"/>
    <w:rsid w:val="00FC416F"/>
    <w:rsid w:val="00FC41B5"/>
    <w:rsid w:val="00FC4480"/>
    <w:rsid w:val="00FC45BD"/>
    <w:rsid w:val="00FC48E4"/>
    <w:rsid w:val="00FC4936"/>
    <w:rsid w:val="00FC51D0"/>
    <w:rsid w:val="00FC521F"/>
    <w:rsid w:val="00FC529B"/>
    <w:rsid w:val="00FC5490"/>
    <w:rsid w:val="00FC5A77"/>
    <w:rsid w:val="00FC5C5A"/>
    <w:rsid w:val="00FC5C77"/>
    <w:rsid w:val="00FC5F48"/>
    <w:rsid w:val="00FC61FB"/>
    <w:rsid w:val="00FC6780"/>
    <w:rsid w:val="00FC6A2D"/>
    <w:rsid w:val="00FC6C8F"/>
    <w:rsid w:val="00FC6ED0"/>
    <w:rsid w:val="00FC6FC5"/>
    <w:rsid w:val="00FC70F5"/>
    <w:rsid w:val="00FC770B"/>
    <w:rsid w:val="00FC7830"/>
    <w:rsid w:val="00FC794E"/>
    <w:rsid w:val="00FC7EE2"/>
    <w:rsid w:val="00FD0197"/>
    <w:rsid w:val="00FD03CD"/>
    <w:rsid w:val="00FD046F"/>
    <w:rsid w:val="00FD0472"/>
    <w:rsid w:val="00FD065E"/>
    <w:rsid w:val="00FD07C3"/>
    <w:rsid w:val="00FD0800"/>
    <w:rsid w:val="00FD08ED"/>
    <w:rsid w:val="00FD0989"/>
    <w:rsid w:val="00FD0A83"/>
    <w:rsid w:val="00FD0AE7"/>
    <w:rsid w:val="00FD0B0B"/>
    <w:rsid w:val="00FD0C54"/>
    <w:rsid w:val="00FD0CDD"/>
    <w:rsid w:val="00FD0D3E"/>
    <w:rsid w:val="00FD1099"/>
    <w:rsid w:val="00FD10A8"/>
    <w:rsid w:val="00FD133A"/>
    <w:rsid w:val="00FD168D"/>
    <w:rsid w:val="00FD1691"/>
    <w:rsid w:val="00FD2648"/>
    <w:rsid w:val="00FD26E5"/>
    <w:rsid w:val="00FD2792"/>
    <w:rsid w:val="00FD27DB"/>
    <w:rsid w:val="00FD2A04"/>
    <w:rsid w:val="00FD2D89"/>
    <w:rsid w:val="00FD2FE6"/>
    <w:rsid w:val="00FD336B"/>
    <w:rsid w:val="00FD392F"/>
    <w:rsid w:val="00FD3967"/>
    <w:rsid w:val="00FD3DE8"/>
    <w:rsid w:val="00FD402C"/>
    <w:rsid w:val="00FD4095"/>
    <w:rsid w:val="00FD43E0"/>
    <w:rsid w:val="00FD4447"/>
    <w:rsid w:val="00FD4584"/>
    <w:rsid w:val="00FD4640"/>
    <w:rsid w:val="00FD468D"/>
    <w:rsid w:val="00FD4762"/>
    <w:rsid w:val="00FD476D"/>
    <w:rsid w:val="00FD48E7"/>
    <w:rsid w:val="00FD497E"/>
    <w:rsid w:val="00FD4BE0"/>
    <w:rsid w:val="00FD4BFA"/>
    <w:rsid w:val="00FD4DC7"/>
    <w:rsid w:val="00FD4EC5"/>
    <w:rsid w:val="00FD5303"/>
    <w:rsid w:val="00FD56D9"/>
    <w:rsid w:val="00FD59A1"/>
    <w:rsid w:val="00FD5A2D"/>
    <w:rsid w:val="00FD5A64"/>
    <w:rsid w:val="00FD5AE0"/>
    <w:rsid w:val="00FD5EA6"/>
    <w:rsid w:val="00FD628F"/>
    <w:rsid w:val="00FD64E1"/>
    <w:rsid w:val="00FD662D"/>
    <w:rsid w:val="00FD66FF"/>
    <w:rsid w:val="00FD6A9B"/>
    <w:rsid w:val="00FD6F80"/>
    <w:rsid w:val="00FD70C3"/>
    <w:rsid w:val="00FD7353"/>
    <w:rsid w:val="00FD750E"/>
    <w:rsid w:val="00FD754E"/>
    <w:rsid w:val="00FD7596"/>
    <w:rsid w:val="00FD7BED"/>
    <w:rsid w:val="00FD7E14"/>
    <w:rsid w:val="00FD7F38"/>
    <w:rsid w:val="00FE004F"/>
    <w:rsid w:val="00FE04DA"/>
    <w:rsid w:val="00FE0699"/>
    <w:rsid w:val="00FE0772"/>
    <w:rsid w:val="00FE07BB"/>
    <w:rsid w:val="00FE07F0"/>
    <w:rsid w:val="00FE0863"/>
    <w:rsid w:val="00FE08BF"/>
    <w:rsid w:val="00FE0921"/>
    <w:rsid w:val="00FE0A69"/>
    <w:rsid w:val="00FE0E16"/>
    <w:rsid w:val="00FE10CA"/>
    <w:rsid w:val="00FE1209"/>
    <w:rsid w:val="00FE146F"/>
    <w:rsid w:val="00FE156B"/>
    <w:rsid w:val="00FE1A02"/>
    <w:rsid w:val="00FE1BD8"/>
    <w:rsid w:val="00FE21CE"/>
    <w:rsid w:val="00FE23C9"/>
    <w:rsid w:val="00FE265B"/>
    <w:rsid w:val="00FE2660"/>
    <w:rsid w:val="00FE2805"/>
    <w:rsid w:val="00FE2D84"/>
    <w:rsid w:val="00FE2E29"/>
    <w:rsid w:val="00FE30F5"/>
    <w:rsid w:val="00FE34E8"/>
    <w:rsid w:val="00FE378A"/>
    <w:rsid w:val="00FE3921"/>
    <w:rsid w:val="00FE3954"/>
    <w:rsid w:val="00FE39A9"/>
    <w:rsid w:val="00FE3A51"/>
    <w:rsid w:val="00FE3BBA"/>
    <w:rsid w:val="00FE3C08"/>
    <w:rsid w:val="00FE3E6A"/>
    <w:rsid w:val="00FE3FB5"/>
    <w:rsid w:val="00FE4165"/>
    <w:rsid w:val="00FE4299"/>
    <w:rsid w:val="00FE4378"/>
    <w:rsid w:val="00FE4503"/>
    <w:rsid w:val="00FE4749"/>
    <w:rsid w:val="00FE494C"/>
    <w:rsid w:val="00FE49A2"/>
    <w:rsid w:val="00FE4ADF"/>
    <w:rsid w:val="00FE4B09"/>
    <w:rsid w:val="00FE4D41"/>
    <w:rsid w:val="00FE4EBA"/>
    <w:rsid w:val="00FE4F49"/>
    <w:rsid w:val="00FE4FB6"/>
    <w:rsid w:val="00FE5068"/>
    <w:rsid w:val="00FE54F4"/>
    <w:rsid w:val="00FE57F9"/>
    <w:rsid w:val="00FE5A67"/>
    <w:rsid w:val="00FE60C9"/>
    <w:rsid w:val="00FE61E0"/>
    <w:rsid w:val="00FE627C"/>
    <w:rsid w:val="00FE66B3"/>
    <w:rsid w:val="00FE66C6"/>
    <w:rsid w:val="00FE69A0"/>
    <w:rsid w:val="00FE6A9C"/>
    <w:rsid w:val="00FE6B4C"/>
    <w:rsid w:val="00FE6FDF"/>
    <w:rsid w:val="00FE7079"/>
    <w:rsid w:val="00FE70A4"/>
    <w:rsid w:val="00FE715F"/>
    <w:rsid w:val="00FE723F"/>
    <w:rsid w:val="00FE7374"/>
    <w:rsid w:val="00FE75DA"/>
    <w:rsid w:val="00FE76BF"/>
    <w:rsid w:val="00FE784B"/>
    <w:rsid w:val="00FE7892"/>
    <w:rsid w:val="00FE795F"/>
    <w:rsid w:val="00FE7A65"/>
    <w:rsid w:val="00FE7DFD"/>
    <w:rsid w:val="00FF0245"/>
    <w:rsid w:val="00FF046F"/>
    <w:rsid w:val="00FF0899"/>
    <w:rsid w:val="00FF0973"/>
    <w:rsid w:val="00FF0CE4"/>
    <w:rsid w:val="00FF0FD0"/>
    <w:rsid w:val="00FF1280"/>
    <w:rsid w:val="00FF14B4"/>
    <w:rsid w:val="00FF1A6D"/>
    <w:rsid w:val="00FF1F7F"/>
    <w:rsid w:val="00FF205F"/>
    <w:rsid w:val="00FF20B9"/>
    <w:rsid w:val="00FF20CA"/>
    <w:rsid w:val="00FF257B"/>
    <w:rsid w:val="00FF28D6"/>
    <w:rsid w:val="00FF2996"/>
    <w:rsid w:val="00FF2D3A"/>
    <w:rsid w:val="00FF2F5D"/>
    <w:rsid w:val="00FF3141"/>
    <w:rsid w:val="00FF361F"/>
    <w:rsid w:val="00FF36AF"/>
    <w:rsid w:val="00FF373B"/>
    <w:rsid w:val="00FF3897"/>
    <w:rsid w:val="00FF3898"/>
    <w:rsid w:val="00FF3A16"/>
    <w:rsid w:val="00FF3BEE"/>
    <w:rsid w:val="00FF3E53"/>
    <w:rsid w:val="00FF407A"/>
    <w:rsid w:val="00FF40EA"/>
    <w:rsid w:val="00FF4915"/>
    <w:rsid w:val="00FF4A42"/>
    <w:rsid w:val="00FF4D54"/>
    <w:rsid w:val="00FF4E65"/>
    <w:rsid w:val="00FF4F05"/>
    <w:rsid w:val="00FF4F74"/>
    <w:rsid w:val="00FF5257"/>
    <w:rsid w:val="00FF5311"/>
    <w:rsid w:val="00FF5539"/>
    <w:rsid w:val="00FF568F"/>
    <w:rsid w:val="00FF5880"/>
    <w:rsid w:val="00FF59C6"/>
    <w:rsid w:val="00FF5B46"/>
    <w:rsid w:val="00FF5D58"/>
    <w:rsid w:val="00FF5E04"/>
    <w:rsid w:val="00FF62C4"/>
    <w:rsid w:val="00FF68B1"/>
    <w:rsid w:val="00FF6B01"/>
    <w:rsid w:val="00FF6C35"/>
    <w:rsid w:val="00FF6C7D"/>
    <w:rsid w:val="00FF6D0E"/>
    <w:rsid w:val="00FF6D2F"/>
    <w:rsid w:val="00FF6D58"/>
    <w:rsid w:val="00FF6ED4"/>
    <w:rsid w:val="00FF703B"/>
    <w:rsid w:val="00FF7085"/>
    <w:rsid w:val="00FF7374"/>
    <w:rsid w:val="00FF7444"/>
    <w:rsid w:val="00FF7630"/>
    <w:rsid w:val="00FF7646"/>
    <w:rsid w:val="00FF7667"/>
    <w:rsid w:val="00FF7899"/>
    <w:rsid w:val="00FF7A90"/>
    <w:rsid w:val="00FF7BB0"/>
    <w:rsid w:val="00FF7BC6"/>
    <w:rsid w:val="00FF7CDC"/>
    <w:rsid w:val="00FF7EA1"/>
    <w:rsid w:val="00FF7F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8411DE5"/>
  <w15:docId w15:val="{C242D6D6-88E8-4A85-8867-E6883AA6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BDE"/>
    <w:pPr>
      <w:jc w:val="both"/>
    </w:pPr>
    <w:rPr>
      <w:rFonts w:ascii="ZapfCalligr BT" w:hAnsi="ZapfCalligr BT" w:cs="ZapfCalligr BT"/>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cs="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cs="Arial"/>
      <w:b/>
      <w:bCs/>
      <w:sz w:val="24"/>
      <w:szCs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bCs/>
      <w:sz w:val="28"/>
      <w:szCs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bCs/>
      <w:sz w:val="26"/>
      <w:szCs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bCs/>
      <w:sz w:val="28"/>
      <w:szCs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cs="Arial"/>
      <w:b/>
      <w:bCs/>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866ADF"/>
    <w:pPr>
      <w:keepNext/>
      <w:outlineLvl w:val="7"/>
    </w:pPr>
    <w:rPr>
      <w:sz w:val="26"/>
      <w:szCs w:val="26"/>
      <w:u w:val="single"/>
      <w:lang w:eastAsia="en-US"/>
    </w:rPr>
  </w:style>
  <w:style w:type="paragraph" w:styleId="Heading9">
    <w:name w:val="heading 9"/>
    <w:basedOn w:val="Normal"/>
    <w:next w:val="Normal"/>
    <w:link w:val="Heading9Char"/>
    <w:uiPriority w:val="99"/>
    <w:qFormat/>
    <w:rsid w:val="00866ADF"/>
    <w:pPr>
      <w:keepNext/>
      <w:outlineLvl w:val="8"/>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2A1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12A1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12A1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12A1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12A1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12A15"/>
    <w:rPr>
      <w:rFonts w:ascii="Calibri" w:hAnsi="Calibri" w:cs="Calibri"/>
      <w:b/>
      <w:bCs/>
    </w:rPr>
  </w:style>
  <w:style w:type="character" w:customStyle="1" w:styleId="Heading7Char">
    <w:name w:val="Heading 7 Char"/>
    <w:basedOn w:val="DefaultParagraphFont"/>
    <w:link w:val="Heading7"/>
    <w:uiPriority w:val="99"/>
    <w:semiHidden/>
    <w:locked/>
    <w:rsid w:val="00E12A15"/>
    <w:rPr>
      <w:rFonts w:ascii="Calibri" w:hAnsi="Calibri" w:cs="Calibri"/>
      <w:sz w:val="24"/>
      <w:szCs w:val="24"/>
    </w:rPr>
  </w:style>
  <w:style w:type="character" w:customStyle="1" w:styleId="Heading8Char">
    <w:name w:val="Heading 8 Char"/>
    <w:basedOn w:val="DefaultParagraphFont"/>
    <w:link w:val="Heading8"/>
    <w:uiPriority w:val="99"/>
    <w:semiHidden/>
    <w:locked/>
    <w:rsid w:val="00E12A1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E12A15"/>
    <w:rPr>
      <w:rFonts w:ascii="Cambria" w:hAnsi="Cambria" w:cs="Cambria"/>
    </w:rPr>
  </w:style>
  <w:style w:type="table" w:styleId="TableGrid">
    <w:name w:val="Table Grid"/>
    <w:basedOn w:val="TableNormal"/>
    <w:uiPriority w:val="59"/>
    <w:rsid w:val="00ED099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basedOn w:val="DefaultParagraphFont"/>
    <w:link w:val="Footer"/>
    <w:uiPriority w:val="99"/>
    <w:locked/>
    <w:rsid w:val="00E12A15"/>
    <w:rPr>
      <w:rFonts w:ascii="ZapfCalligr BT" w:hAnsi="ZapfCalligr BT" w:cs="ZapfCalligr BT"/>
      <w:sz w:val="20"/>
      <w:szCs w:val="20"/>
    </w:rPr>
  </w:style>
  <w:style w:type="character" w:styleId="PageNumber">
    <w:name w:val="page number"/>
    <w:basedOn w:val="DefaultParagraphFont"/>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basedOn w:val="DefaultParagraphFont"/>
    <w:link w:val="Header"/>
    <w:uiPriority w:val="99"/>
    <w:locked/>
    <w:rsid w:val="00E12A15"/>
    <w:rPr>
      <w:rFonts w:ascii="ZapfCalligr BT" w:hAnsi="ZapfCalligr BT" w:cs="ZapfCalligr BT"/>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A15"/>
    <w:rPr>
      <w:rFonts w:cs="Times New Roman"/>
      <w:sz w:val="2"/>
      <w:szCs w:val="2"/>
    </w:rPr>
  </w:style>
  <w:style w:type="paragraph" w:styleId="BodyText">
    <w:name w:val="Body Text"/>
    <w:basedOn w:val="Normal"/>
    <w:link w:val="BodyTextChar"/>
    <w:uiPriority w:val="99"/>
    <w:rsid w:val="00866ADF"/>
    <w:rPr>
      <w:sz w:val="28"/>
      <w:szCs w:val="28"/>
      <w:lang w:eastAsia="en-US"/>
    </w:rPr>
  </w:style>
  <w:style w:type="character" w:customStyle="1" w:styleId="BodyTextChar">
    <w:name w:val="Body Text Char"/>
    <w:basedOn w:val="DefaultParagraphFont"/>
    <w:link w:val="BodyText"/>
    <w:uiPriority w:val="99"/>
    <w:semiHidden/>
    <w:locked/>
    <w:rsid w:val="00E12A15"/>
    <w:rPr>
      <w:rFonts w:ascii="ZapfCalligr BT" w:hAnsi="ZapfCalligr BT" w:cs="ZapfCalligr BT"/>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E12A15"/>
    <w:rPr>
      <w:rFonts w:ascii="ZapfCalligr BT" w:hAnsi="ZapfCalligr BT" w:cs="ZapfCalligr BT"/>
      <w:sz w:val="20"/>
      <w:szCs w:val="20"/>
    </w:rPr>
  </w:style>
  <w:style w:type="paragraph" w:styleId="BodyText2">
    <w:name w:val="Body Text 2"/>
    <w:basedOn w:val="Normal"/>
    <w:link w:val="BodyText2Char"/>
    <w:uiPriority w:val="99"/>
    <w:rsid w:val="00866ADF"/>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semiHidden/>
    <w:locked/>
    <w:rsid w:val="00E12A15"/>
    <w:rPr>
      <w:rFonts w:ascii="ZapfCalligr BT" w:hAnsi="ZapfCalligr BT" w:cs="ZapfCalligr BT"/>
      <w:sz w:val="20"/>
      <w:szCs w:val="20"/>
    </w:rPr>
  </w:style>
  <w:style w:type="paragraph" w:styleId="BodyText3">
    <w:name w:val="Body Text 3"/>
    <w:basedOn w:val="Normal"/>
    <w:link w:val="BodyText3Char"/>
    <w:uiPriority w:val="99"/>
    <w:rsid w:val="00866ADF"/>
    <w:pPr>
      <w:spacing w:after="120"/>
    </w:pPr>
    <w:rPr>
      <w:rFonts w:ascii="Arial" w:hAnsi="Arial" w:cs="Arial"/>
      <w:sz w:val="16"/>
      <w:szCs w:val="16"/>
    </w:rPr>
  </w:style>
  <w:style w:type="character" w:customStyle="1" w:styleId="BodyText3Char">
    <w:name w:val="Body Text 3 Char"/>
    <w:basedOn w:val="DefaultParagraphFont"/>
    <w:link w:val="BodyText3"/>
    <w:uiPriority w:val="99"/>
    <w:semiHidden/>
    <w:locked/>
    <w:rsid w:val="00E12A15"/>
    <w:rPr>
      <w:rFonts w:ascii="ZapfCalligr BT" w:hAnsi="ZapfCalligr BT" w:cs="ZapfCalligr BT"/>
      <w:sz w:val="16"/>
      <w:szCs w:val="16"/>
    </w:rPr>
  </w:style>
  <w:style w:type="character" w:styleId="FollowedHyperlink">
    <w:name w:val="FollowedHyperlink"/>
    <w:basedOn w:val="DefaultParagraphFont"/>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szCs w:val="24"/>
      <w:lang w:eastAsia="en-US"/>
    </w:rPr>
  </w:style>
  <w:style w:type="character" w:customStyle="1" w:styleId="BodyTextIndentChar">
    <w:name w:val="Body Text Indent Char"/>
    <w:basedOn w:val="DefaultParagraphFont"/>
    <w:link w:val="BodyTextIndent"/>
    <w:uiPriority w:val="99"/>
    <w:semiHidden/>
    <w:locked/>
    <w:rsid w:val="00E12A15"/>
    <w:rPr>
      <w:rFonts w:ascii="ZapfCalligr BT" w:hAnsi="ZapfCalligr BT" w:cs="ZapfCalligr BT"/>
      <w:sz w:val="20"/>
      <w:szCs w:val="20"/>
    </w:rPr>
  </w:style>
  <w:style w:type="paragraph" w:styleId="BodyTextIndent3">
    <w:name w:val="Body Text Indent 3"/>
    <w:basedOn w:val="Normal"/>
    <w:link w:val="BodyTextIndent3Char"/>
    <w:uiPriority w:val="99"/>
    <w:rsid w:val="00866ADF"/>
    <w:pPr>
      <w:ind w:left="180" w:hanging="180"/>
    </w:pPr>
    <w:rPr>
      <w:sz w:val="26"/>
      <w:szCs w:val="26"/>
      <w:lang w:eastAsia="en-US"/>
    </w:rPr>
  </w:style>
  <w:style w:type="character" w:customStyle="1" w:styleId="BodyTextIndent3Char">
    <w:name w:val="Body Text Indent 3 Char"/>
    <w:basedOn w:val="DefaultParagraphFont"/>
    <w:link w:val="BodyTextIndent3"/>
    <w:uiPriority w:val="99"/>
    <w:semiHidden/>
    <w:locked/>
    <w:rsid w:val="00E12A15"/>
    <w:rPr>
      <w:rFonts w:ascii="ZapfCalligr BT" w:hAnsi="ZapfCalligr BT" w:cs="ZapfCalligr BT"/>
      <w:sz w:val="16"/>
      <w:szCs w:val="16"/>
    </w:rPr>
  </w:style>
  <w:style w:type="paragraph" w:styleId="NoSpacing">
    <w:name w:val="No Spacing"/>
    <w:uiPriority w:val="99"/>
    <w:qFormat/>
    <w:rsid w:val="008A2104"/>
    <w:rPr>
      <w:rFonts w:ascii="Calibri" w:hAnsi="Calibri" w:cs="Calibri"/>
      <w:lang w:eastAsia="en-US"/>
    </w:rPr>
  </w:style>
  <w:style w:type="paragraph" w:styleId="PlainText">
    <w:name w:val="Plain Text"/>
    <w:basedOn w:val="Normal"/>
    <w:link w:val="PlainTextChar"/>
    <w:uiPriority w:val="99"/>
    <w:rsid w:val="00647960"/>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E12A15"/>
    <w:rPr>
      <w:rFonts w:ascii="Courier New" w:hAnsi="Courier New" w:cs="Courier New"/>
      <w:sz w:val="20"/>
      <w:szCs w:val="20"/>
    </w:rPr>
  </w:style>
  <w:style w:type="character" w:customStyle="1" w:styleId="n66611listyle">
    <w:name w:val="n66611 listyle"/>
    <w:basedOn w:val="DefaultParagraphFont"/>
    <w:uiPriority w:val="99"/>
    <w:rsid w:val="00523F9C"/>
    <w:rPr>
      <w:rFonts w:cs="Times New Roman"/>
    </w:rPr>
  </w:style>
  <w:style w:type="paragraph" w:styleId="NormalWeb">
    <w:name w:val="Normal (Web)"/>
    <w:basedOn w:val="Normal"/>
    <w:uiPriority w:val="99"/>
    <w:rsid w:val="008C0BC2"/>
    <w:pPr>
      <w:spacing w:before="100" w:beforeAutospacing="1" w:after="100" w:afterAutospacing="1"/>
      <w:jc w:val="left"/>
    </w:pPr>
    <w:rPr>
      <w:rFonts w:ascii="Times New Roman" w:hAnsi="Times New Roman" w:cs="Times New Roman"/>
      <w:sz w:val="24"/>
      <w:szCs w:val="24"/>
    </w:rPr>
  </w:style>
  <w:style w:type="paragraph" w:customStyle="1" w:styleId="Default">
    <w:name w:val="Default"/>
    <w:rsid w:val="00E92C6C"/>
    <w:pPr>
      <w:autoSpaceDE w:val="0"/>
      <w:autoSpaceDN w:val="0"/>
      <w:adjustRightInd w:val="0"/>
    </w:pPr>
    <w:rPr>
      <w:rFonts w:ascii="Avenir 35" w:hAnsi="Avenir 35" w:cs="Avenir 35"/>
      <w:color w:val="000000"/>
      <w:sz w:val="24"/>
      <w:szCs w:val="24"/>
    </w:rPr>
  </w:style>
  <w:style w:type="character" w:customStyle="1" w:styleId="EmailStyle52">
    <w:name w:val="EmailStyle52"/>
    <w:basedOn w:val="DefaultParagraphFont"/>
    <w:uiPriority w:val="99"/>
    <w:semiHidden/>
    <w:rsid w:val="000D21AF"/>
    <w:rPr>
      <w:rFonts w:ascii="Arial" w:hAnsi="Arial" w:cs="Arial"/>
      <w:color w:val="auto"/>
      <w:sz w:val="20"/>
      <w:szCs w:val="20"/>
    </w:rPr>
  </w:style>
  <w:style w:type="paragraph" w:styleId="Revision">
    <w:name w:val="Revision"/>
    <w:hidden/>
    <w:uiPriority w:val="99"/>
    <w:semiHidden/>
    <w:rsid w:val="003B0D78"/>
    <w:rPr>
      <w:rFonts w:ascii="ZapfCalligr BT" w:hAnsi="ZapfCalligr BT" w:cs="ZapfCalligr BT"/>
    </w:rPr>
  </w:style>
  <w:style w:type="paragraph" w:customStyle="1" w:styleId="smalltext">
    <w:name w:val="smalltext"/>
    <w:basedOn w:val="Normal"/>
    <w:uiPriority w:val="99"/>
    <w:rsid w:val="008D399A"/>
    <w:pPr>
      <w:spacing w:before="100" w:beforeAutospacing="1" w:after="100" w:afterAutospacing="1"/>
      <w:jc w:val="left"/>
    </w:pPr>
    <w:rPr>
      <w:rFonts w:ascii="Times New Roman" w:hAnsi="Times New Roman" w:cs="Times New Roman"/>
      <w:sz w:val="24"/>
      <w:szCs w:val="24"/>
    </w:rPr>
  </w:style>
  <w:style w:type="character" w:styleId="Emphasis">
    <w:name w:val="Emphasis"/>
    <w:basedOn w:val="DefaultParagraphFont"/>
    <w:uiPriority w:val="20"/>
    <w:qFormat/>
    <w:rsid w:val="008D399A"/>
    <w:rPr>
      <w:rFonts w:cs="Times New Roman"/>
      <w:i/>
      <w:iCs/>
    </w:rPr>
  </w:style>
  <w:style w:type="paragraph" w:styleId="ListParagraph">
    <w:name w:val="List Paragraph"/>
    <w:aliases w:val="Bulleted List Paragraph,Lettre d'introduction,Bullet List,FooterText,List Paragraph1"/>
    <w:basedOn w:val="Normal"/>
    <w:link w:val="ListParagraphChar"/>
    <w:uiPriority w:val="34"/>
    <w:qFormat/>
    <w:rsid w:val="00D027BE"/>
    <w:pPr>
      <w:ind w:left="720"/>
    </w:pPr>
  </w:style>
  <w:style w:type="character" w:styleId="SubtleEmphasis">
    <w:name w:val="Subtle Emphasis"/>
    <w:basedOn w:val="DefaultParagraphFont"/>
    <w:uiPriority w:val="19"/>
    <w:qFormat/>
    <w:rsid w:val="00BC7D0A"/>
    <w:rPr>
      <w:i/>
      <w:iCs/>
      <w:color w:val="808080" w:themeColor="text1" w:themeTint="7F"/>
    </w:rPr>
  </w:style>
  <w:style w:type="character" w:customStyle="1" w:styleId="gerrans">
    <w:name w:val="gerrans"/>
    <w:basedOn w:val="DefaultParagraphFont"/>
    <w:semiHidden/>
    <w:rsid w:val="000D30A7"/>
    <w:rPr>
      <w:rFonts w:ascii="Arial" w:hAnsi="Arial" w:cs="Arial"/>
      <w:color w:val="auto"/>
      <w:sz w:val="20"/>
      <w:szCs w:val="20"/>
    </w:rPr>
  </w:style>
  <w:style w:type="character" w:styleId="CommentReference">
    <w:name w:val="annotation reference"/>
    <w:basedOn w:val="DefaultParagraphFont"/>
    <w:uiPriority w:val="99"/>
    <w:semiHidden/>
    <w:locked/>
    <w:rsid w:val="000D30A7"/>
    <w:rPr>
      <w:sz w:val="16"/>
      <w:szCs w:val="16"/>
    </w:rPr>
  </w:style>
  <w:style w:type="paragraph" w:styleId="CommentText">
    <w:name w:val="annotation text"/>
    <w:basedOn w:val="Normal"/>
    <w:link w:val="CommentTextChar"/>
    <w:uiPriority w:val="99"/>
    <w:semiHidden/>
    <w:locked/>
    <w:rsid w:val="000D30A7"/>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0D30A7"/>
    <w:rPr>
      <w:rFonts w:ascii="ZapfCalligr BT" w:eastAsia="Times New Roman" w:hAnsi="ZapfCalligr BT"/>
      <w:sz w:val="20"/>
      <w:szCs w:val="20"/>
    </w:rPr>
  </w:style>
  <w:style w:type="table" w:styleId="LightShading">
    <w:name w:val="Light Shading"/>
    <w:basedOn w:val="TableNormal"/>
    <w:uiPriority w:val="60"/>
    <w:rsid w:val="00CA6F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A6F3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5148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textAfterTables">
    <w:name w:val="Bodytext AfterTables"/>
    <w:basedOn w:val="Normal"/>
    <w:rsid w:val="00C050BA"/>
    <w:pPr>
      <w:spacing w:before="120" w:after="105" w:line="210" w:lineRule="exact"/>
      <w:jc w:val="left"/>
    </w:pPr>
    <w:rPr>
      <w:rFonts w:ascii="Trade Gothic LT Std Light" w:eastAsia="Times New Roman" w:hAnsi="Trade Gothic LT Std Light" w:cs="Times New Roman"/>
      <w:spacing w:val="-3"/>
      <w:sz w:val="18"/>
      <w:szCs w:val="24"/>
    </w:rPr>
  </w:style>
  <w:style w:type="paragraph" w:customStyle="1" w:styleId="Tabletext">
    <w:name w:val="Tabletext"/>
    <w:basedOn w:val="Normal"/>
    <w:rsid w:val="00C050BA"/>
    <w:pPr>
      <w:tabs>
        <w:tab w:val="left" w:pos="284"/>
      </w:tabs>
      <w:spacing w:before="20" w:after="20" w:line="180" w:lineRule="exact"/>
      <w:jc w:val="left"/>
    </w:pPr>
    <w:rPr>
      <w:rFonts w:ascii="Trade Gothic LT Std Light" w:eastAsia="Times New Roman" w:hAnsi="Trade Gothic LT Std Light" w:cs="Times New Roman"/>
      <w:spacing w:val="-3"/>
      <w:sz w:val="16"/>
      <w:szCs w:val="20"/>
    </w:rPr>
  </w:style>
  <w:style w:type="paragraph" w:customStyle="1" w:styleId="TableColHeads">
    <w:name w:val="TableColHeads"/>
    <w:basedOn w:val="Tabletext"/>
    <w:rsid w:val="00C050BA"/>
    <w:pPr>
      <w:spacing w:before="40" w:after="40" w:line="160" w:lineRule="exact"/>
      <w:ind w:right="57"/>
      <w:jc w:val="right"/>
    </w:pPr>
    <w:rPr>
      <w:sz w:val="14"/>
    </w:rPr>
  </w:style>
  <w:style w:type="paragraph" w:customStyle="1" w:styleId="TableFigures">
    <w:name w:val="TableFigures"/>
    <w:basedOn w:val="Tabletext"/>
    <w:rsid w:val="00C050BA"/>
    <w:pPr>
      <w:ind w:right="57"/>
      <w:jc w:val="right"/>
    </w:pPr>
  </w:style>
  <w:style w:type="paragraph" w:customStyle="1" w:styleId="TableFiguresBold">
    <w:name w:val="TableFigures Bold"/>
    <w:basedOn w:val="TableFigures"/>
    <w:rsid w:val="00C050BA"/>
    <w:rPr>
      <w:rFonts w:ascii="Trade Gothic LT Std Bold" w:hAnsi="Trade Gothic LT Std Bold"/>
      <w:bCs/>
    </w:rPr>
  </w:style>
  <w:style w:type="paragraph" w:customStyle="1" w:styleId="Footnotes">
    <w:name w:val="Footnotes"/>
    <w:basedOn w:val="Normal"/>
    <w:rsid w:val="00EE1AB2"/>
    <w:pPr>
      <w:spacing w:before="85" w:line="170" w:lineRule="exact"/>
      <w:ind w:left="170" w:hanging="170"/>
      <w:jc w:val="left"/>
    </w:pPr>
    <w:rPr>
      <w:rFonts w:ascii="Trade Gothic LT Std Light" w:eastAsia="Times New Roman" w:hAnsi="Trade Gothic LT Std Light" w:cs="Times New Roman"/>
      <w:spacing w:val="-3"/>
      <w:sz w:val="15"/>
      <w:szCs w:val="24"/>
    </w:rPr>
  </w:style>
  <w:style w:type="paragraph" w:customStyle="1" w:styleId="TableColHeadsLeft">
    <w:name w:val="TableColHeads Left"/>
    <w:basedOn w:val="TableColHeads"/>
    <w:rsid w:val="00793F84"/>
    <w:pPr>
      <w:jc w:val="left"/>
    </w:pPr>
  </w:style>
  <w:style w:type="paragraph" w:customStyle="1" w:styleId="TableFiguresBrackets">
    <w:name w:val="TableFigures Brackets"/>
    <w:basedOn w:val="TableFigures"/>
    <w:rsid w:val="005F309B"/>
    <w:pPr>
      <w:ind w:right="17"/>
    </w:pPr>
  </w:style>
  <w:style w:type="paragraph" w:customStyle="1" w:styleId="Bullets">
    <w:name w:val="Bullets"/>
    <w:basedOn w:val="Normal"/>
    <w:rsid w:val="00C659A8"/>
    <w:pPr>
      <w:numPr>
        <w:numId w:val="1"/>
      </w:numPr>
      <w:spacing w:after="105" w:line="210" w:lineRule="exact"/>
      <w:jc w:val="left"/>
    </w:pPr>
    <w:rPr>
      <w:rFonts w:ascii="Trade Gothic LT Std Light" w:eastAsia="Times New Roman" w:hAnsi="Trade Gothic LT Std Light" w:cs="Times New Roman"/>
      <w:spacing w:val="-3"/>
      <w:sz w:val="18"/>
      <w:szCs w:val="24"/>
    </w:rPr>
  </w:style>
  <w:style w:type="paragraph" w:styleId="ListBullet4">
    <w:name w:val="List Bullet 4"/>
    <w:basedOn w:val="Normal"/>
    <w:uiPriority w:val="99"/>
    <w:semiHidden/>
    <w:unhideWhenUsed/>
    <w:locked/>
    <w:rsid w:val="000A761B"/>
    <w:pPr>
      <w:numPr>
        <w:numId w:val="2"/>
      </w:numPr>
      <w:spacing w:after="80" w:line="210" w:lineRule="exact"/>
      <w:jc w:val="left"/>
    </w:pPr>
    <w:rPr>
      <w:rFonts w:ascii="Trade Gothic LT Std Light" w:eastAsiaTheme="minorHAnsi" w:hAnsi="Trade Gothic LT Std Light" w:cs="Times New Roman"/>
      <w:spacing w:val="-4"/>
      <w:sz w:val="18"/>
      <w:szCs w:val="18"/>
    </w:rPr>
  </w:style>
  <w:style w:type="paragraph" w:styleId="CommentSubject">
    <w:name w:val="annotation subject"/>
    <w:basedOn w:val="CommentText"/>
    <w:next w:val="CommentText"/>
    <w:link w:val="CommentSubjectChar"/>
    <w:uiPriority w:val="99"/>
    <w:semiHidden/>
    <w:unhideWhenUsed/>
    <w:locked/>
    <w:rsid w:val="00A7352B"/>
    <w:rPr>
      <w:rFonts w:eastAsia="Batang" w:cs="ZapfCalligr BT"/>
      <w:b/>
      <w:bCs/>
    </w:rPr>
  </w:style>
  <w:style w:type="character" w:customStyle="1" w:styleId="CommentSubjectChar">
    <w:name w:val="Comment Subject Char"/>
    <w:basedOn w:val="CommentTextChar"/>
    <w:link w:val="CommentSubject"/>
    <w:uiPriority w:val="99"/>
    <w:semiHidden/>
    <w:rsid w:val="00A7352B"/>
    <w:rPr>
      <w:rFonts w:ascii="ZapfCalligr BT" w:eastAsia="Times New Roman" w:hAnsi="ZapfCalligr BT" w:cs="ZapfCalligr BT"/>
      <w:b/>
      <w:bCs/>
      <w:sz w:val="20"/>
      <w:szCs w:val="20"/>
    </w:rPr>
  </w:style>
  <w:style w:type="paragraph" w:customStyle="1" w:styleId="Heading1NoSpace">
    <w:name w:val="Heading 1 NoSpace"/>
    <w:basedOn w:val="Heading1"/>
    <w:rsid w:val="00104D21"/>
    <w:pPr>
      <w:pBdr>
        <w:bottom w:val="single" w:sz="8" w:space="4" w:color="auto"/>
      </w:pBdr>
      <w:shd w:val="clear" w:color="auto" w:fill="auto"/>
      <w:tabs>
        <w:tab w:val="left" w:pos="284"/>
        <w:tab w:val="left" w:pos="340"/>
      </w:tabs>
      <w:spacing w:after="60" w:line="280" w:lineRule="exact"/>
      <w:jc w:val="left"/>
    </w:pPr>
    <w:rPr>
      <w:rFonts w:ascii="Trade Gothic LT Std Bold" w:eastAsia="Times New Roman" w:hAnsi="Trade Gothic LT Std Bold" w:cs="Times New Roman"/>
      <w:bCs w:val="0"/>
      <w:color w:val="auto"/>
      <w:spacing w:val="-3"/>
      <w:kern w:val="32"/>
      <w:sz w:val="24"/>
      <w:szCs w:val="20"/>
      <w:lang w:eastAsia="en-GB"/>
    </w:rPr>
  </w:style>
  <w:style w:type="character" w:customStyle="1" w:styleId="Bold">
    <w:name w:val="Bold"/>
    <w:rsid w:val="00104D21"/>
    <w:rPr>
      <w:rFonts w:ascii="Trade Gothic LT Std Bold" w:hAnsi="Trade Gothic LT Std Bold"/>
    </w:rPr>
  </w:style>
  <w:style w:type="paragraph" w:styleId="Bibliography">
    <w:name w:val="Bibliography"/>
    <w:basedOn w:val="Normal"/>
    <w:next w:val="Normal"/>
    <w:uiPriority w:val="37"/>
    <w:semiHidden/>
    <w:unhideWhenUsed/>
    <w:rsid w:val="00F859B0"/>
  </w:style>
  <w:style w:type="paragraph" w:styleId="BlockText">
    <w:name w:val="Block Text"/>
    <w:basedOn w:val="Normal"/>
    <w:uiPriority w:val="99"/>
    <w:semiHidden/>
    <w:unhideWhenUsed/>
    <w:locked/>
    <w:rsid w:val="00F859B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locked/>
    <w:rsid w:val="00F859B0"/>
    <w:pPr>
      <w:ind w:firstLine="360"/>
    </w:pPr>
    <w:rPr>
      <w:sz w:val="22"/>
      <w:szCs w:val="22"/>
      <w:lang w:eastAsia="en-GB"/>
    </w:rPr>
  </w:style>
  <w:style w:type="character" w:customStyle="1" w:styleId="BodyTextFirstIndentChar">
    <w:name w:val="Body Text First Indent Char"/>
    <w:basedOn w:val="BodyTextChar"/>
    <w:link w:val="BodyTextFirstIndent"/>
    <w:uiPriority w:val="99"/>
    <w:semiHidden/>
    <w:rsid w:val="00F859B0"/>
    <w:rPr>
      <w:rFonts w:ascii="ZapfCalligr BT" w:hAnsi="ZapfCalligr BT" w:cs="ZapfCalligr BT"/>
      <w:sz w:val="20"/>
      <w:szCs w:val="20"/>
    </w:rPr>
  </w:style>
  <w:style w:type="paragraph" w:styleId="BodyTextFirstIndent2">
    <w:name w:val="Body Text First Indent 2"/>
    <w:basedOn w:val="BodyTextIndent"/>
    <w:link w:val="BodyTextFirstIndent2Char"/>
    <w:uiPriority w:val="99"/>
    <w:semiHidden/>
    <w:unhideWhenUsed/>
    <w:locked/>
    <w:rsid w:val="00F859B0"/>
    <w:pPr>
      <w:tabs>
        <w:tab w:val="clear" w:pos="567"/>
        <w:tab w:val="clear" w:pos="4537"/>
        <w:tab w:val="clear" w:pos="5245"/>
        <w:tab w:val="clear" w:pos="6804"/>
      </w:tabs>
      <w:ind w:left="360" w:firstLine="360"/>
    </w:pPr>
    <w:rPr>
      <w:sz w:val="22"/>
      <w:szCs w:val="22"/>
      <w:lang w:eastAsia="en-GB"/>
    </w:rPr>
  </w:style>
  <w:style w:type="character" w:customStyle="1" w:styleId="BodyTextFirstIndent2Char">
    <w:name w:val="Body Text First Indent 2 Char"/>
    <w:basedOn w:val="BodyTextIndentChar"/>
    <w:link w:val="BodyTextFirstIndent2"/>
    <w:uiPriority w:val="99"/>
    <w:semiHidden/>
    <w:rsid w:val="00F859B0"/>
    <w:rPr>
      <w:rFonts w:ascii="ZapfCalligr BT" w:hAnsi="ZapfCalligr BT" w:cs="ZapfCalligr BT"/>
      <w:sz w:val="20"/>
      <w:szCs w:val="20"/>
    </w:rPr>
  </w:style>
  <w:style w:type="paragraph" w:styleId="Caption">
    <w:name w:val="caption"/>
    <w:basedOn w:val="Normal"/>
    <w:next w:val="Normal"/>
    <w:uiPriority w:val="35"/>
    <w:semiHidden/>
    <w:unhideWhenUsed/>
    <w:qFormat/>
    <w:locked/>
    <w:rsid w:val="00F859B0"/>
    <w:pPr>
      <w:spacing w:after="200"/>
    </w:pPr>
    <w:rPr>
      <w:i/>
      <w:iCs/>
      <w:color w:val="1F497D" w:themeColor="text2"/>
      <w:sz w:val="18"/>
      <w:szCs w:val="18"/>
    </w:rPr>
  </w:style>
  <w:style w:type="paragraph" w:styleId="Closing">
    <w:name w:val="Closing"/>
    <w:basedOn w:val="Normal"/>
    <w:link w:val="ClosingChar"/>
    <w:uiPriority w:val="99"/>
    <w:semiHidden/>
    <w:unhideWhenUsed/>
    <w:locked/>
    <w:rsid w:val="00F859B0"/>
    <w:pPr>
      <w:ind w:left="4252"/>
    </w:pPr>
  </w:style>
  <w:style w:type="character" w:customStyle="1" w:styleId="ClosingChar">
    <w:name w:val="Closing Char"/>
    <w:basedOn w:val="DefaultParagraphFont"/>
    <w:link w:val="Closing"/>
    <w:uiPriority w:val="99"/>
    <w:semiHidden/>
    <w:rsid w:val="00F859B0"/>
    <w:rPr>
      <w:rFonts w:ascii="ZapfCalligr BT" w:hAnsi="ZapfCalligr BT" w:cs="ZapfCalligr BT"/>
    </w:rPr>
  </w:style>
  <w:style w:type="paragraph" w:styleId="Date">
    <w:name w:val="Date"/>
    <w:basedOn w:val="Normal"/>
    <w:next w:val="Normal"/>
    <w:link w:val="DateChar"/>
    <w:uiPriority w:val="99"/>
    <w:semiHidden/>
    <w:unhideWhenUsed/>
    <w:locked/>
    <w:rsid w:val="00F859B0"/>
  </w:style>
  <w:style w:type="character" w:customStyle="1" w:styleId="DateChar">
    <w:name w:val="Date Char"/>
    <w:basedOn w:val="DefaultParagraphFont"/>
    <w:link w:val="Date"/>
    <w:uiPriority w:val="99"/>
    <w:semiHidden/>
    <w:rsid w:val="00F859B0"/>
    <w:rPr>
      <w:rFonts w:ascii="ZapfCalligr BT" w:hAnsi="ZapfCalligr BT" w:cs="ZapfCalligr BT"/>
    </w:rPr>
  </w:style>
  <w:style w:type="paragraph" w:styleId="DocumentMap">
    <w:name w:val="Document Map"/>
    <w:basedOn w:val="Normal"/>
    <w:link w:val="DocumentMapChar"/>
    <w:uiPriority w:val="99"/>
    <w:semiHidden/>
    <w:unhideWhenUsed/>
    <w:locked/>
    <w:rsid w:val="00F859B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859B0"/>
    <w:rPr>
      <w:rFonts w:ascii="Segoe UI" w:hAnsi="Segoe UI" w:cs="Segoe UI"/>
      <w:sz w:val="16"/>
      <w:szCs w:val="16"/>
    </w:rPr>
  </w:style>
  <w:style w:type="paragraph" w:styleId="E-mailSignature">
    <w:name w:val="E-mail Signature"/>
    <w:basedOn w:val="Normal"/>
    <w:link w:val="E-mailSignatureChar"/>
    <w:uiPriority w:val="99"/>
    <w:semiHidden/>
    <w:unhideWhenUsed/>
    <w:locked/>
    <w:rsid w:val="00F859B0"/>
  </w:style>
  <w:style w:type="character" w:customStyle="1" w:styleId="E-mailSignatureChar">
    <w:name w:val="E-mail Signature Char"/>
    <w:basedOn w:val="DefaultParagraphFont"/>
    <w:link w:val="E-mailSignature"/>
    <w:uiPriority w:val="99"/>
    <w:semiHidden/>
    <w:rsid w:val="00F859B0"/>
    <w:rPr>
      <w:rFonts w:ascii="ZapfCalligr BT" w:hAnsi="ZapfCalligr BT" w:cs="ZapfCalligr BT"/>
    </w:rPr>
  </w:style>
  <w:style w:type="paragraph" w:styleId="EndnoteText">
    <w:name w:val="endnote text"/>
    <w:basedOn w:val="Normal"/>
    <w:link w:val="EndnoteTextChar"/>
    <w:uiPriority w:val="99"/>
    <w:semiHidden/>
    <w:unhideWhenUsed/>
    <w:locked/>
    <w:rsid w:val="00F859B0"/>
    <w:rPr>
      <w:sz w:val="20"/>
      <w:szCs w:val="20"/>
    </w:rPr>
  </w:style>
  <w:style w:type="character" w:customStyle="1" w:styleId="EndnoteTextChar">
    <w:name w:val="Endnote Text Char"/>
    <w:basedOn w:val="DefaultParagraphFont"/>
    <w:link w:val="EndnoteText"/>
    <w:uiPriority w:val="99"/>
    <w:semiHidden/>
    <w:rsid w:val="00F859B0"/>
    <w:rPr>
      <w:rFonts w:ascii="ZapfCalligr BT" w:hAnsi="ZapfCalligr BT" w:cs="ZapfCalligr BT"/>
      <w:sz w:val="20"/>
      <w:szCs w:val="20"/>
    </w:rPr>
  </w:style>
  <w:style w:type="paragraph" w:styleId="EnvelopeAddress">
    <w:name w:val="envelope address"/>
    <w:basedOn w:val="Normal"/>
    <w:uiPriority w:val="99"/>
    <w:semiHidden/>
    <w:unhideWhenUsed/>
    <w:locked/>
    <w:rsid w:val="00F859B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F859B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F859B0"/>
    <w:rPr>
      <w:sz w:val="20"/>
      <w:szCs w:val="20"/>
    </w:rPr>
  </w:style>
  <w:style w:type="character" w:customStyle="1" w:styleId="FootnoteTextChar">
    <w:name w:val="Footnote Text Char"/>
    <w:basedOn w:val="DefaultParagraphFont"/>
    <w:link w:val="FootnoteText"/>
    <w:uiPriority w:val="99"/>
    <w:semiHidden/>
    <w:rsid w:val="00F859B0"/>
    <w:rPr>
      <w:rFonts w:ascii="ZapfCalligr BT" w:hAnsi="ZapfCalligr BT" w:cs="ZapfCalligr BT"/>
      <w:sz w:val="20"/>
      <w:szCs w:val="20"/>
    </w:rPr>
  </w:style>
  <w:style w:type="paragraph" w:styleId="HTMLAddress">
    <w:name w:val="HTML Address"/>
    <w:basedOn w:val="Normal"/>
    <w:link w:val="HTMLAddressChar"/>
    <w:uiPriority w:val="99"/>
    <w:semiHidden/>
    <w:unhideWhenUsed/>
    <w:locked/>
    <w:rsid w:val="00F859B0"/>
    <w:rPr>
      <w:i/>
      <w:iCs/>
    </w:rPr>
  </w:style>
  <w:style w:type="character" w:customStyle="1" w:styleId="HTMLAddressChar">
    <w:name w:val="HTML Address Char"/>
    <w:basedOn w:val="DefaultParagraphFont"/>
    <w:link w:val="HTMLAddress"/>
    <w:uiPriority w:val="99"/>
    <w:semiHidden/>
    <w:rsid w:val="00F859B0"/>
    <w:rPr>
      <w:rFonts w:ascii="ZapfCalligr BT" w:hAnsi="ZapfCalligr BT" w:cs="ZapfCalligr BT"/>
      <w:i/>
      <w:iCs/>
    </w:rPr>
  </w:style>
  <w:style w:type="paragraph" w:styleId="HTMLPreformatted">
    <w:name w:val="HTML Preformatted"/>
    <w:basedOn w:val="Normal"/>
    <w:link w:val="HTMLPreformattedChar"/>
    <w:uiPriority w:val="99"/>
    <w:semiHidden/>
    <w:unhideWhenUsed/>
    <w:locked/>
    <w:rsid w:val="00F859B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859B0"/>
    <w:rPr>
      <w:rFonts w:ascii="Consolas" w:hAnsi="Consolas" w:cs="Consolas"/>
      <w:sz w:val="20"/>
      <w:szCs w:val="20"/>
    </w:rPr>
  </w:style>
  <w:style w:type="paragraph" w:styleId="Index1">
    <w:name w:val="index 1"/>
    <w:basedOn w:val="Normal"/>
    <w:next w:val="Normal"/>
    <w:autoRedefine/>
    <w:uiPriority w:val="99"/>
    <w:semiHidden/>
    <w:unhideWhenUsed/>
    <w:locked/>
    <w:rsid w:val="00F859B0"/>
    <w:pPr>
      <w:ind w:left="220" w:hanging="220"/>
    </w:pPr>
  </w:style>
  <w:style w:type="paragraph" w:styleId="Index2">
    <w:name w:val="index 2"/>
    <w:basedOn w:val="Normal"/>
    <w:next w:val="Normal"/>
    <w:autoRedefine/>
    <w:uiPriority w:val="99"/>
    <w:semiHidden/>
    <w:unhideWhenUsed/>
    <w:locked/>
    <w:rsid w:val="00F859B0"/>
    <w:pPr>
      <w:ind w:left="440" w:hanging="220"/>
    </w:pPr>
  </w:style>
  <w:style w:type="paragraph" w:styleId="Index3">
    <w:name w:val="index 3"/>
    <w:basedOn w:val="Normal"/>
    <w:next w:val="Normal"/>
    <w:autoRedefine/>
    <w:uiPriority w:val="99"/>
    <w:semiHidden/>
    <w:unhideWhenUsed/>
    <w:locked/>
    <w:rsid w:val="00F859B0"/>
    <w:pPr>
      <w:ind w:left="660" w:hanging="220"/>
    </w:pPr>
  </w:style>
  <w:style w:type="paragraph" w:styleId="Index4">
    <w:name w:val="index 4"/>
    <w:basedOn w:val="Normal"/>
    <w:next w:val="Normal"/>
    <w:autoRedefine/>
    <w:uiPriority w:val="99"/>
    <w:semiHidden/>
    <w:unhideWhenUsed/>
    <w:locked/>
    <w:rsid w:val="00F859B0"/>
    <w:pPr>
      <w:ind w:left="880" w:hanging="220"/>
    </w:pPr>
  </w:style>
  <w:style w:type="paragraph" w:styleId="Index5">
    <w:name w:val="index 5"/>
    <w:basedOn w:val="Normal"/>
    <w:next w:val="Normal"/>
    <w:autoRedefine/>
    <w:uiPriority w:val="99"/>
    <w:semiHidden/>
    <w:unhideWhenUsed/>
    <w:locked/>
    <w:rsid w:val="00F859B0"/>
    <w:pPr>
      <w:ind w:left="1100" w:hanging="220"/>
    </w:pPr>
  </w:style>
  <w:style w:type="paragraph" w:styleId="Index6">
    <w:name w:val="index 6"/>
    <w:basedOn w:val="Normal"/>
    <w:next w:val="Normal"/>
    <w:autoRedefine/>
    <w:uiPriority w:val="99"/>
    <w:semiHidden/>
    <w:unhideWhenUsed/>
    <w:locked/>
    <w:rsid w:val="00F859B0"/>
    <w:pPr>
      <w:ind w:left="1320" w:hanging="220"/>
    </w:pPr>
  </w:style>
  <w:style w:type="paragraph" w:styleId="Index7">
    <w:name w:val="index 7"/>
    <w:basedOn w:val="Normal"/>
    <w:next w:val="Normal"/>
    <w:autoRedefine/>
    <w:uiPriority w:val="99"/>
    <w:semiHidden/>
    <w:unhideWhenUsed/>
    <w:locked/>
    <w:rsid w:val="00F859B0"/>
    <w:pPr>
      <w:ind w:left="1540" w:hanging="220"/>
    </w:pPr>
  </w:style>
  <w:style w:type="paragraph" w:styleId="Index8">
    <w:name w:val="index 8"/>
    <w:basedOn w:val="Normal"/>
    <w:next w:val="Normal"/>
    <w:autoRedefine/>
    <w:uiPriority w:val="99"/>
    <w:semiHidden/>
    <w:unhideWhenUsed/>
    <w:locked/>
    <w:rsid w:val="00F859B0"/>
    <w:pPr>
      <w:ind w:left="1760" w:hanging="220"/>
    </w:pPr>
  </w:style>
  <w:style w:type="paragraph" w:styleId="Index9">
    <w:name w:val="index 9"/>
    <w:basedOn w:val="Normal"/>
    <w:next w:val="Normal"/>
    <w:autoRedefine/>
    <w:uiPriority w:val="99"/>
    <w:semiHidden/>
    <w:unhideWhenUsed/>
    <w:locked/>
    <w:rsid w:val="00F859B0"/>
    <w:pPr>
      <w:ind w:left="1980" w:hanging="220"/>
    </w:pPr>
  </w:style>
  <w:style w:type="paragraph" w:styleId="IndexHeading">
    <w:name w:val="index heading"/>
    <w:basedOn w:val="Normal"/>
    <w:next w:val="Index1"/>
    <w:uiPriority w:val="99"/>
    <w:semiHidden/>
    <w:unhideWhenUsed/>
    <w:locked/>
    <w:rsid w:val="00F859B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859B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859B0"/>
    <w:rPr>
      <w:rFonts w:ascii="ZapfCalligr BT" w:hAnsi="ZapfCalligr BT" w:cs="ZapfCalligr BT"/>
      <w:i/>
      <w:iCs/>
      <w:color w:val="4F81BD" w:themeColor="accent1"/>
    </w:rPr>
  </w:style>
  <w:style w:type="paragraph" w:styleId="List">
    <w:name w:val="List"/>
    <w:basedOn w:val="Normal"/>
    <w:uiPriority w:val="99"/>
    <w:semiHidden/>
    <w:unhideWhenUsed/>
    <w:locked/>
    <w:rsid w:val="00F859B0"/>
    <w:pPr>
      <w:ind w:left="283" w:hanging="283"/>
      <w:contextualSpacing/>
    </w:pPr>
  </w:style>
  <w:style w:type="paragraph" w:styleId="List2">
    <w:name w:val="List 2"/>
    <w:basedOn w:val="Normal"/>
    <w:uiPriority w:val="99"/>
    <w:semiHidden/>
    <w:unhideWhenUsed/>
    <w:locked/>
    <w:rsid w:val="00F859B0"/>
    <w:pPr>
      <w:ind w:left="566" w:hanging="283"/>
      <w:contextualSpacing/>
    </w:pPr>
  </w:style>
  <w:style w:type="paragraph" w:styleId="List3">
    <w:name w:val="List 3"/>
    <w:basedOn w:val="Normal"/>
    <w:uiPriority w:val="99"/>
    <w:semiHidden/>
    <w:unhideWhenUsed/>
    <w:locked/>
    <w:rsid w:val="00F859B0"/>
    <w:pPr>
      <w:ind w:left="849" w:hanging="283"/>
      <w:contextualSpacing/>
    </w:pPr>
  </w:style>
  <w:style w:type="paragraph" w:styleId="List4">
    <w:name w:val="List 4"/>
    <w:basedOn w:val="Normal"/>
    <w:uiPriority w:val="99"/>
    <w:semiHidden/>
    <w:unhideWhenUsed/>
    <w:locked/>
    <w:rsid w:val="00F859B0"/>
    <w:pPr>
      <w:ind w:left="1132" w:hanging="283"/>
      <w:contextualSpacing/>
    </w:pPr>
  </w:style>
  <w:style w:type="paragraph" w:styleId="List5">
    <w:name w:val="List 5"/>
    <w:basedOn w:val="Normal"/>
    <w:uiPriority w:val="99"/>
    <w:semiHidden/>
    <w:unhideWhenUsed/>
    <w:locked/>
    <w:rsid w:val="00F859B0"/>
    <w:pPr>
      <w:ind w:left="1415" w:hanging="283"/>
      <w:contextualSpacing/>
    </w:pPr>
  </w:style>
  <w:style w:type="paragraph" w:styleId="ListBullet">
    <w:name w:val="List Bullet"/>
    <w:basedOn w:val="Normal"/>
    <w:uiPriority w:val="99"/>
    <w:semiHidden/>
    <w:unhideWhenUsed/>
    <w:locked/>
    <w:rsid w:val="00F859B0"/>
    <w:pPr>
      <w:numPr>
        <w:numId w:val="3"/>
      </w:numPr>
      <w:contextualSpacing/>
    </w:pPr>
  </w:style>
  <w:style w:type="paragraph" w:styleId="ListBullet2">
    <w:name w:val="List Bullet 2"/>
    <w:basedOn w:val="Normal"/>
    <w:uiPriority w:val="99"/>
    <w:semiHidden/>
    <w:unhideWhenUsed/>
    <w:locked/>
    <w:rsid w:val="00F859B0"/>
    <w:pPr>
      <w:numPr>
        <w:numId w:val="4"/>
      </w:numPr>
      <w:contextualSpacing/>
    </w:pPr>
  </w:style>
  <w:style w:type="paragraph" w:styleId="ListBullet3">
    <w:name w:val="List Bullet 3"/>
    <w:basedOn w:val="Normal"/>
    <w:uiPriority w:val="99"/>
    <w:semiHidden/>
    <w:unhideWhenUsed/>
    <w:locked/>
    <w:rsid w:val="00F859B0"/>
    <w:pPr>
      <w:numPr>
        <w:numId w:val="5"/>
      </w:numPr>
      <w:contextualSpacing/>
    </w:pPr>
  </w:style>
  <w:style w:type="paragraph" w:styleId="ListBullet5">
    <w:name w:val="List Bullet 5"/>
    <w:basedOn w:val="Normal"/>
    <w:uiPriority w:val="99"/>
    <w:semiHidden/>
    <w:unhideWhenUsed/>
    <w:locked/>
    <w:rsid w:val="00F859B0"/>
    <w:pPr>
      <w:numPr>
        <w:numId w:val="6"/>
      </w:numPr>
      <w:contextualSpacing/>
    </w:pPr>
  </w:style>
  <w:style w:type="paragraph" w:styleId="ListContinue">
    <w:name w:val="List Continue"/>
    <w:basedOn w:val="Normal"/>
    <w:uiPriority w:val="99"/>
    <w:semiHidden/>
    <w:unhideWhenUsed/>
    <w:locked/>
    <w:rsid w:val="00F859B0"/>
    <w:pPr>
      <w:spacing w:after="120"/>
      <w:ind w:left="283"/>
      <w:contextualSpacing/>
    </w:pPr>
  </w:style>
  <w:style w:type="paragraph" w:styleId="ListContinue2">
    <w:name w:val="List Continue 2"/>
    <w:basedOn w:val="Normal"/>
    <w:uiPriority w:val="99"/>
    <w:semiHidden/>
    <w:unhideWhenUsed/>
    <w:locked/>
    <w:rsid w:val="00F859B0"/>
    <w:pPr>
      <w:spacing w:after="120"/>
      <w:ind w:left="566"/>
      <w:contextualSpacing/>
    </w:pPr>
  </w:style>
  <w:style w:type="paragraph" w:styleId="ListContinue3">
    <w:name w:val="List Continue 3"/>
    <w:basedOn w:val="Normal"/>
    <w:uiPriority w:val="99"/>
    <w:semiHidden/>
    <w:unhideWhenUsed/>
    <w:locked/>
    <w:rsid w:val="00F859B0"/>
    <w:pPr>
      <w:spacing w:after="120"/>
      <w:ind w:left="849"/>
      <w:contextualSpacing/>
    </w:pPr>
  </w:style>
  <w:style w:type="paragraph" w:styleId="ListContinue4">
    <w:name w:val="List Continue 4"/>
    <w:basedOn w:val="Normal"/>
    <w:uiPriority w:val="99"/>
    <w:semiHidden/>
    <w:unhideWhenUsed/>
    <w:locked/>
    <w:rsid w:val="00F859B0"/>
    <w:pPr>
      <w:spacing w:after="120"/>
      <w:ind w:left="1132"/>
      <w:contextualSpacing/>
    </w:pPr>
  </w:style>
  <w:style w:type="paragraph" w:styleId="ListContinue5">
    <w:name w:val="List Continue 5"/>
    <w:basedOn w:val="Normal"/>
    <w:uiPriority w:val="99"/>
    <w:semiHidden/>
    <w:unhideWhenUsed/>
    <w:locked/>
    <w:rsid w:val="00F859B0"/>
    <w:pPr>
      <w:spacing w:after="120"/>
      <w:ind w:left="1415"/>
      <w:contextualSpacing/>
    </w:pPr>
  </w:style>
  <w:style w:type="paragraph" w:styleId="ListNumber">
    <w:name w:val="List Number"/>
    <w:basedOn w:val="Normal"/>
    <w:uiPriority w:val="99"/>
    <w:semiHidden/>
    <w:unhideWhenUsed/>
    <w:locked/>
    <w:rsid w:val="00F859B0"/>
    <w:pPr>
      <w:numPr>
        <w:numId w:val="7"/>
      </w:numPr>
      <w:contextualSpacing/>
    </w:pPr>
  </w:style>
  <w:style w:type="paragraph" w:styleId="ListNumber2">
    <w:name w:val="List Number 2"/>
    <w:basedOn w:val="Normal"/>
    <w:uiPriority w:val="99"/>
    <w:semiHidden/>
    <w:unhideWhenUsed/>
    <w:locked/>
    <w:rsid w:val="00F859B0"/>
    <w:pPr>
      <w:numPr>
        <w:numId w:val="8"/>
      </w:numPr>
      <w:contextualSpacing/>
    </w:pPr>
  </w:style>
  <w:style w:type="paragraph" w:styleId="ListNumber3">
    <w:name w:val="List Number 3"/>
    <w:basedOn w:val="Normal"/>
    <w:uiPriority w:val="99"/>
    <w:semiHidden/>
    <w:unhideWhenUsed/>
    <w:locked/>
    <w:rsid w:val="00F859B0"/>
    <w:pPr>
      <w:numPr>
        <w:numId w:val="9"/>
      </w:numPr>
      <w:contextualSpacing/>
    </w:pPr>
  </w:style>
  <w:style w:type="paragraph" w:styleId="ListNumber4">
    <w:name w:val="List Number 4"/>
    <w:basedOn w:val="Normal"/>
    <w:uiPriority w:val="99"/>
    <w:semiHidden/>
    <w:unhideWhenUsed/>
    <w:locked/>
    <w:rsid w:val="00F859B0"/>
    <w:pPr>
      <w:numPr>
        <w:numId w:val="10"/>
      </w:numPr>
      <w:contextualSpacing/>
    </w:pPr>
  </w:style>
  <w:style w:type="paragraph" w:styleId="ListNumber5">
    <w:name w:val="List Number 5"/>
    <w:basedOn w:val="Normal"/>
    <w:uiPriority w:val="99"/>
    <w:semiHidden/>
    <w:unhideWhenUsed/>
    <w:locked/>
    <w:rsid w:val="00F859B0"/>
    <w:pPr>
      <w:numPr>
        <w:numId w:val="11"/>
      </w:numPr>
      <w:contextualSpacing/>
    </w:pPr>
  </w:style>
  <w:style w:type="paragraph" w:styleId="MacroText">
    <w:name w:val="macro"/>
    <w:link w:val="MacroTextChar"/>
    <w:uiPriority w:val="99"/>
    <w:semiHidden/>
    <w:unhideWhenUsed/>
    <w:locked/>
    <w:rsid w:val="00F859B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F859B0"/>
    <w:rPr>
      <w:rFonts w:ascii="Consolas" w:hAnsi="Consolas" w:cs="Consolas"/>
      <w:sz w:val="20"/>
      <w:szCs w:val="20"/>
    </w:rPr>
  </w:style>
  <w:style w:type="paragraph" w:styleId="MessageHeader">
    <w:name w:val="Message Header"/>
    <w:basedOn w:val="Normal"/>
    <w:link w:val="MessageHeaderChar"/>
    <w:uiPriority w:val="99"/>
    <w:semiHidden/>
    <w:unhideWhenUsed/>
    <w:locked/>
    <w:rsid w:val="00F859B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59B0"/>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locked/>
    <w:rsid w:val="00F859B0"/>
    <w:pPr>
      <w:ind w:left="720"/>
    </w:pPr>
  </w:style>
  <w:style w:type="paragraph" w:styleId="NoteHeading">
    <w:name w:val="Note Heading"/>
    <w:basedOn w:val="Normal"/>
    <w:next w:val="Normal"/>
    <w:link w:val="NoteHeadingChar"/>
    <w:uiPriority w:val="99"/>
    <w:semiHidden/>
    <w:unhideWhenUsed/>
    <w:locked/>
    <w:rsid w:val="00F859B0"/>
  </w:style>
  <w:style w:type="character" w:customStyle="1" w:styleId="NoteHeadingChar">
    <w:name w:val="Note Heading Char"/>
    <w:basedOn w:val="DefaultParagraphFont"/>
    <w:link w:val="NoteHeading"/>
    <w:uiPriority w:val="99"/>
    <w:semiHidden/>
    <w:rsid w:val="00F859B0"/>
    <w:rPr>
      <w:rFonts w:ascii="ZapfCalligr BT" w:hAnsi="ZapfCalligr BT" w:cs="ZapfCalligr BT"/>
    </w:rPr>
  </w:style>
  <w:style w:type="paragraph" w:styleId="Quote">
    <w:name w:val="Quote"/>
    <w:basedOn w:val="Normal"/>
    <w:next w:val="Normal"/>
    <w:link w:val="QuoteChar"/>
    <w:uiPriority w:val="29"/>
    <w:qFormat/>
    <w:rsid w:val="00F859B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859B0"/>
    <w:rPr>
      <w:rFonts w:ascii="ZapfCalligr BT" w:hAnsi="ZapfCalligr BT" w:cs="ZapfCalligr BT"/>
      <w:i/>
      <w:iCs/>
      <w:color w:val="404040" w:themeColor="text1" w:themeTint="BF"/>
    </w:rPr>
  </w:style>
  <w:style w:type="paragraph" w:styleId="Salutation">
    <w:name w:val="Salutation"/>
    <w:basedOn w:val="Normal"/>
    <w:next w:val="Normal"/>
    <w:link w:val="SalutationChar"/>
    <w:uiPriority w:val="99"/>
    <w:semiHidden/>
    <w:unhideWhenUsed/>
    <w:locked/>
    <w:rsid w:val="00F859B0"/>
  </w:style>
  <w:style w:type="character" w:customStyle="1" w:styleId="SalutationChar">
    <w:name w:val="Salutation Char"/>
    <w:basedOn w:val="DefaultParagraphFont"/>
    <w:link w:val="Salutation"/>
    <w:uiPriority w:val="99"/>
    <w:semiHidden/>
    <w:rsid w:val="00F859B0"/>
    <w:rPr>
      <w:rFonts w:ascii="ZapfCalligr BT" w:hAnsi="ZapfCalligr BT" w:cs="ZapfCalligr BT"/>
    </w:rPr>
  </w:style>
  <w:style w:type="paragraph" w:styleId="Signature">
    <w:name w:val="Signature"/>
    <w:basedOn w:val="Normal"/>
    <w:link w:val="SignatureChar"/>
    <w:uiPriority w:val="99"/>
    <w:semiHidden/>
    <w:unhideWhenUsed/>
    <w:locked/>
    <w:rsid w:val="00F859B0"/>
    <w:pPr>
      <w:ind w:left="4252"/>
    </w:pPr>
  </w:style>
  <w:style w:type="character" w:customStyle="1" w:styleId="SignatureChar">
    <w:name w:val="Signature Char"/>
    <w:basedOn w:val="DefaultParagraphFont"/>
    <w:link w:val="Signature"/>
    <w:uiPriority w:val="99"/>
    <w:semiHidden/>
    <w:rsid w:val="00F859B0"/>
    <w:rPr>
      <w:rFonts w:ascii="ZapfCalligr BT" w:hAnsi="ZapfCalligr BT" w:cs="ZapfCalligr BT"/>
    </w:rPr>
  </w:style>
  <w:style w:type="paragraph" w:styleId="Subtitle">
    <w:name w:val="Subtitle"/>
    <w:basedOn w:val="Normal"/>
    <w:next w:val="Normal"/>
    <w:link w:val="SubtitleChar"/>
    <w:uiPriority w:val="11"/>
    <w:qFormat/>
    <w:locked/>
    <w:rsid w:val="00F859B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859B0"/>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locked/>
    <w:rsid w:val="00F859B0"/>
    <w:pPr>
      <w:ind w:left="220" w:hanging="220"/>
    </w:pPr>
  </w:style>
  <w:style w:type="paragraph" w:styleId="TableofFigures">
    <w:name w:val="table of figures"/>
    <w:basedOn w:val="Normal"/>
    <w:next w:val="Normal"/>
    <w:uiPriority w:val="99"/>
    <w:semiHidden/>
    <w:unhideWhenUsed/>
    <w:locked/>
    <w:rsid w:val="00F859B0"/>
  </w:style>
  <w:style w:type="paragraph" w:styleId="Title">
    <w:name w:val="Title"/>
    <w:basedOn w:val="Normal"/>
    <w:next w:val="Normal"/>
    <w:link w:val="TitleChar"/>
    <w:uiPriority w:val="10"/>
    <w:qFormat/>
    <w:locked/>
    <w:rsid w:val="00F859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9B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locked/>
    <w:rsid w:val="00F859B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locked/>
    <w:rsid w:val="00F859B0"/>
    <w:pPr>
      <w:spacing w:after="100"/>
    </w:pPr>
  </w:style>
  <w:style w:type="paragraph" w:styleId="TOC2">
    <w:name w:val="toc 2"/>
    <w:basedOn w:val="Normal"/>
    <w:next w:val="Normal"/>
    <w:autoRedefine/>
    <w:uiPriority w:val="39"/>
    <w:semiHidden/>
    <w:unhideWhenUsed/>
    <w:locked/>
    <w:rsid w:val="00F859B0"/>
    <w:pPr>
      <w:spacing w:after="100"/>
      <w:ind w:left="220"/>
    </w:pPr>
  </w:style>
  <w:style w:type="paragraph" w:styleId="TOC3">
    <w:name w:val="toc 3"/>
    <w:basedOn w:val="Normal"/>
    <w:next w:val="Normal"/>
    <w:autoRedefine/>
    <w:uiPriority w:val="39"/>
    <w:semiHidden/>
    <w:unhideWhenUsed/>
    <w:locked/>
    <w:rsid w:val="00F859B0"/>
    <w:pPr>
      <w:spacing w:after="100"/>
      <w:ind w:left="440"/>
    </w:pPr>
  </w:style>
  <w:style w:type="paragraph" w:styleId="TOC4">
    <w:name w:val="toc 4"/>
    <w:basedOn w:val="Normal"/>
    <w:next w:val="Normal"/>
    <w:autoRedefine/>
    <w:uiPriority w:val="39"/>
    <w:semiHidden/>
    <w:unhideWhenUsed/>
    <w:locked/>
    <w:rsid w:val="00F859B0"/>
    <w:pPr>
      <w:spacing w:after="100"/>
      <w:ind w:left="660"/>
    </w:pPr>
  </w:style>
  <w:style w:type="paragraph" w:styleId="TOC5">
    <w:name w:val="toc 5"/>
    <w:basedOn w:val="Normal"/>
    <w:next w:val="Normal"/>
    <w:autoRedefine/>
    <w:uiPriority w:val="39"/>
    <w:semiHidden/>
    <w:unhideWhenUsed/>
    <w:locked/>
    <w:rsid w:val="00F859B0"/>
    <w:pPr>
      <w:spacing w:after="100"/>
      <w:ind w:left="880"/>
    </w:pPr>
  </w:style>
  <w:style w:type="paragraph" w:styleId="TOC6">
    <w:name w:val="toc 6"/>
    <w:basedOn w:val="Normal"/>
    <w:next w:val="Normal"/>
    <w:autoRedefine/>
    <w:uiPriority w:val="39"/>
    <w:semiHidden/>
    <w:unhideWhenUsed/>
    <w:locked/>
    <w:rsid w:val="00F859B0"/>
    <w:pPr>
      <w:spacing w:after="100"/>
      <w:ind w:left="1100"/>
    </w:pPr>
  </w:style>
  <w:style w:type="paragraph" w:styleId="TOC7">
    <w:name w:val="toc 7"/>
    <w:basedOn w:val="Normal"/>
    <w:next w:val="Normal"/>
    <w:autoRedefine/>
    <w:uiPriority w:val="39"/>
    <w:semiHidden/>
    <w:unhideWhenUsed/>
    <w:locked/>
    <w:rsid w:val="00F859B0"/>
    <w:pPr>
      <w:spacing w:after="100"/>
      <w:ind w:left="1320"/>
    </w:pPr>
  </w:style>
  <w:style w:type="paragraph" w:styleId="TOC8">
    <w:name w:val="toc 8"/>
    <w:basedOn w:val="Normal"/>
    <w:next w:val="Normal"/>
    <w:autoRedefine/>
    <w:uiPriority w:val="39"/>
    <w:semiHidden/>
    <w:unhideWhenUsed/>
    <w:locked/>
    <w:rsid w:val="00F859B0"/>
    <w:pPr>
      <w:spacing w:after="100"/>
      <w:ind w:left="1540"/>
    </w:pPr>
  </w:style>
  <w:style w:type="paragraph" w:styleId="TOC9">
    <w:name w:val="toc 9"/>
    <w:basedOn w:val="Normal"/>
    <w:next w:val="Normal"/>
    <w:autoRedefine/>
    <w:uiPriority w:val="39"/>
    <w:semiHidden/>
    <w:unhideWhenUsed/>
    <w:locked/>
    <w:rsid w:val="00F859B0"/>
    <w:pPr>
      <w:spacing w:after="100"/>
      <w:ind w:left="1760"/>
    </w:pPr>
  </w:style>
  <w:style w:type="paragraph" w:styleId="TOCHeading">
    <w:name w:val="TOC Heading"/>
    <w:basedOn w:val="Heading1"/>
    <w:next w:val="Normal"/>
    <w:uiPriority w:val="39"/>
    <w:semiHidden/>
    <w:unhideWhenUsed/>
    <w:qFormat/>
    <w:rsid w:val="00F859B0"/>
    <w:pPr>
      <w:keepLines/>
      <w:shd w:val="clear" w:color="auto" w:fill="auto"/>
      <w:spacing w:before="240"/>
      <w:outlineLvl w:val="9"/>
    </w:pPr>
    <w:rPr>
      <w:rFonts w:asciiTheme="majorHAnsi" w:eastAsiaTheme="majorEastAsia" w:hAnsiTheme="majorHAnsi" w:cstheme="majorBidi"/>
      <w:b w:val="0"/>
      <w:bCs w:val="0"/>
      <w:color w:val="365F91" w:themeColor="accent1" w:themeShade="BF"/>
      <w:sz w:val="32"/>
      <w:szCs w:val="32"/>
      <w:lang w:eastAsia="en-GB"/>
    </w:rPr>
  </w:style>
  <w:style w:type="table" w:customStyle="1" w:styleId="TableGrid1">
    <w:name w:val="Table Grid1"/>
    <w:basedOn w:val="TableNormal"/>
    <w:next w:val="TableGrid"/>
    <w:uiPriority w:val="39"/>
    <w:rsid w:val="00D5261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162D"/>
    <w:rPr>
      <w:color w:val="808080"/>
      <w:shd w:val="clear" w:color="auto" w:fill="E6E6E6"/>
    </w:rPr>
  </w:style>
  <w:style w:type="paragraph" w:customStyle="1" w:styleId="a">
    <w:name w:val="a"/>
    <w:basedOn w:val="Normal"/>
    <w:rsid w:val="00BC54E0"/>
    <w:pPr>
      <w:spacing w:before="100" w:beforeAutospacing="1" w:after="100" w:afterAutospacing="1"/>
      <w:jc w:val="left"/>
    </w:pPr>
    <w:rPr>
      <w:rFonts w:ascii="Times New Roman" w:eastAsia="Times New Roman" w:hAnsi="Times New Roman" w:cs="Times New Roman"/>
      <w:sz w:val="24"/>
      <w:szCs w:val="24"/>
    </w:rPr>
  </w:style>
  <w:style w:type="character" w:customStyle="1" w:styleId="ListParagraphChar">
    <w:name w:val="List Paragraph Char"/>
    <w:aliases w:val="Bulleted List Paragraph Char,Lettre d'introduction Char,Bullet List Char,FooterText Char,List Paragraph1 Char"/>
    <w:link w:val="ListParagraph"/>
    <w:uiPriority w:val="34"/>
    <w:locked/>
    <w:rsid w:val="00E712AE"/>
    <w:rPr>
      <w:rFonts w:ascii="ZapfCalligr BT" w:hAnsi="ZapfCalligr BT" w:cs="ZapfCalligr BT"/>
    </w:rPr>
  </w:style>
  <w:style w:type="paragraph" w:customStyle="1" w:styleId="xmsonormal">
    <w:name w:val="x_msonormal"/>
    <w:basedOn w:val="Normal"/>
    <w:rsid w:val="00C91BD6"/>
    <w:pPr>
      <w:jc w:val="left"/>
    </w:pPr>
    <w:rPr>
      <w:rFonts w:ascii="Calibri" w:eastAsiaTheme="minorHAnsi" w:hAnsi="Calibri" w:cs="Calibri"/>
    </w:rPr>
  </w:style>
  <w:style w:type="character" w:customStyle="1" w:styleId="ky">
    <w:name w:val="ky"/>
    <w:basedOn w:val="DefaultParagraphFont"/>
    <w:rsid w:val="00CD5AF3"/>
  </w:style>
  <w:style w:type="paragraph" w:customStyle="1" w:styleId="mr">
    <w:name w:val="mr"/>
    <w:basedOn w:val="Normal"/>
    <w:rsid w:val="00D10D8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1893">
      <w:bodyDiv w:val="1"/>
      <w:marLeft w:val="0"/>
      <w:marRight w:val="0"/>
      <w:marTop w:val="0"/>
      <w:marBottom w:val="0"/>
      <w:divBdr>
        <w:top w:val="none" w:sz="0" w:space="0" w:color="auto"/>
        <w:left w:val="none" w:sz="0" w:space="0" w:color="auto"/>
        <w:bottom w:val="none" w:sz="0" w:space="0" w:color="auto"/>
        <w:right w:val="none" w:sz="0" w:space="0" w:color="auto"/>
      </w:divBdr>
      <w:divsChild>
        <w:div w:id="1934046755">
          <w:marLeft w:val="216"/>
          <w:marRight w:val="0"/>
          <w:marTop w:val="140"/>
          <w:marBottom w:val="0"/>
          <w:divBdr>
            <w:top w:val="none" w:sz="0" w:space="0" w:color="auto"/>
            <w:left w:val="none" w:sz="0" w:space="0" w:color="auto"/>
            <w:bottom w:val="none" w:sz="0" w:space="0" w:color="auto"/>
            <w:right w:val="none" w:sz="0" w:space="0" w:color="auto"/>
          </w:divBdr>
        </w:div>
      </w:divsChild>
    </w:div>
    <w:div w:id="66151328">
      <w:bodyDiv w:val="1"/>
      <w:marLeft w:val="0"/>
      <w:marRight w:val="0"/>
      <w:marTop w:val="0"/>
      <w:marBottom w:val="0"/>
      <w:divBdr>
        <w:top w:val="none" w:sz="0" w:space="0" w:color="auto"/>
        <w:left w:val="none" w:sz="0" w:space="0" w:color="auto"/>
        <w:bottom w:val="none" w:sz="0" w:space="0" w:color="auto"/>
        <w:right w:val="none" w:sz="0" w:space="0" w:color="auto"/>
      </w:divBdr>
      <w:divsChild>
        <w:div w:id="1093934589">
          <w:marLeft w:val="547"/>
          <w:marRight w:val="0"/>
          <w:marTop w:val="0"/>
          <w:marBottom w:val="0"/>
          <w:divBdr>
            <w:top w:val="none" w:sz="0" w:space="0" w:color="auto"/>
            <w:left w:val="none" w:sz="0" w:space="0" w:color="auto"/>
            <w:bottom w:val="none" w:sz="0" w:space="0" w:color="auto"/>
            <w:right w:val="none" w:sz="0" w:space="0" w:color="auto"/>
          </w:divBdr>
        </w:div>
      </w:divsChild>
    </w:div>
    <w:div w:id="67116346">
      <w:bodyDiv w:val="1"/>
      <w:marLeft w:val="0"/>
      <w:marRight w:val="0"/>
      <w:marTop w:val="0"/>
      <w:marBottom w:val="0"/>
      <w:divBdr>
        <w:top w:val="none" w:sz="0" w:space="0" w:color="auto"/>
        <w:left w:val="none" w:sz="0" w:space="0" w:color="auto"/>
        <w:bottom w:val="none" w:sz="0" w:space="0" w:color="auto"/>
        <w:right w:val="none" w:sz="0" w:space="0" w:color="auto"/>
      </w:divBdr>
      <w:divsChild>
        <w:div w:id="29301691">
          <w:marLeft w:val="562"/>
          <w:marRight w:val="0"/>
          <w:marTop w:val="67"/>
          <w:marBottom w:val="0"/>
          <w:divBdr>
            <w:top w:val="none" w:sz="0" w:space="0" w:color="auto"/>
            <w:left w:val="none" w:sz="0" w:space="0" w:color="auto"/>
            <w:bottom w:val="none" w:sz="0" w:space="0" w:color="auto"/>
            <w:right w:val="none" w:sz="0" w:space="0" w:color="auto"/>
          </w:divBdr>
        </w:div>
        <w:div w:id="159661310">
          <w:marLeft w:val="562"/>
          <w:marRight w:val="0"/>
          <w:marTop w:val="67"/>
          <w:marBottom w:val="0"/>
          <w:divBdr>
            <w:top w:val="none" w:sz="0" w:space="0" w:color="auto"/>
            <w:left w:val="none" w:sz="0" w:space="0" w:color="auto"/>
            <w:bottom w:val="none" w:sz="0" w:space="0" w:color="auto"/>
            <w:right w:val="none" w:sz="0" w:space="0" w:color="auto"/>
          </w:divBdr>
        </w:div>
        <w:div w:id="397900498">
          <w:marLeft w:val="274"/>
          <w:marRight w:val="0"/>
          <w:marTop w:val="120"/>
          <w:marBottom w:val="0"/>
          <w:divBdr>
            <w:top w:val="none" w:sz="0" w:space="0" w:color="auto"/>
            <w:left w:val="none" w:sz="0" w:space="0" w:color="auto"/>
            <w:bottom w:val="none" w:sz="0" w:space="0" w:color="auto"/>
            <w:right w:val="none" w:sz="0" w:space="0" w:color="auto"/>
          </w:divBdr>
        </w:div>
        <w:div w:id="1118914631">
          <w:marLeft w:val="562"/>
          <w:marRight w:val="0"/>
          <w:marTop w:val="67"/>
          <w:marBottom w:val="0"/>
          <w:divBdr>
            <w:top w:val="none" w:sz="0" w:space="0" w:color="auto"/>
            <w:left w:val="none" w:sz="0" w:space="0" w:color="auto"/>
            <w:bottom w:val="none" w:sz="0" w:space="0" w:color="auto"/>
            <w:right w:val="none" w:sz="0" w:space="0" w:color="auto"/>
          </w:divBdr>
        </w:div>
        <w:div w:id="1152479381">
          <w:marLeft w:val="274"/>
          <w:marRight w:val="0"/>
          <w:marTop w:val="120"/>
          <w:marBottom w:val="0"/>
          <w:divBdr>
            <w:top w:val="none" w:sz="0" w:space="0" w:color="auto"/>
            <w:left w:val="none" w:sz="0" w:space="0" w:color="auto"/>
            <w:bottom w:val="none" w:sz="0" w:space="0" w:color="auto"/>
            <w:right w:val="none" w:sz="0" w:space="0" w:color="auto"/>
          </w:divBdr>
        </w:div>
        <w:div w:id="1446121874">
          <w:marLeft w:val="274"/>
          <w:marRight w:val="0"/>
          <w:marTop w:val="120"/>
          <w:marBottom w:val="0"/>
          <w:divBdr>
            <w:top w:val="none" w:sz="0" w:space="0" w:color="auto"/>
            <w:left w:val="none" w:sz="0" w:space="0" w:color="auto"/>
            <w:bottom w:val="none" w:sz="0" w:space="0" w:color="auto"/>
            <w:right w:val="none" w:sz="0" w:space="0" w:color="auto"/>
          </w:divBdr>
        </w:div>
      </w:divsChild>
    </w:div>
    <w:div w:id="87505035">
      <w:bodyDiv w:val="1"/>
      <w:marLeft w:val="0"/>
      <w:marRight w:val="0"/>
      <w:marTop w:val="0"/>
      <w:marBottom w:val="0"/>
      <w:divBdr>
        <w:top w:val="none" w:sz="0" w:space="0" w:color="auto"/>
        <w:left w:val="none" w:sz="0" w:space="0" w:color="auto"/>
        <w:bottom w:val="none" w:sz="0" w:space="0" w:color="auto"/>
        <w:right w:val="none" w:sz="0" w:space="0" w:color="auto"/>
      </w:divBdr>
    </w:div>
    <w:div w:id="90206534">
      <w:bodyDiv w:val="1"/>
      <w:marLeft w:val="0"/>
      <w:marRight w:val="0"/>
      <w:marTop w:val="0"/>
      <w:marBottom w:val="0"/>
      <w:divBdr>
        <w:top w:val="none" w:sz="0" w:space="0" w:color="auto"/>
        <w:left w:val="none" w:sz="0" w:space="0" w:color="auto"/>
        <w:bottom w:val="none" w:sz="0" w:space="0" w:color="auto"/>
        <w:right w:val="none" w:sz="0" w:space="0" w:color="auto"/>
      </w:divBdr>
    </w:div>
    <w:div w:id="93670323">
      <w:bodyDiv w:val="1"/>
      <w:marLeft w:val="0"/>
      <w:marRight w:val="0"/>
      <w:marTop w:val="0"/>
      <w:marBottom w:val="0"/>
      <w:divBdr>
        <w:top w:val="none" w:sz="0" w:space="0" w:color="auto"/>
        <w:left w:val="none" w:sz="0" w:space="0" w:color="auto"/>
        <w:bottom w:val="none" w:sz="0" w:space="0" w:color="auto"/>
        <w:right w:val="none" w:sz="0" w:space="0" w:color="auto"/>
      </w:divBdr>
    </w:div>
    <w:div w:id="96412057">
      <w:bodyDiv w:val="1"/>
      <w:marLeft w:val="0"/>
      <w:marRight w:val="0"/>
      <w:marTop w:val="0"/>
      <w:marBottom w:val="0"/>
      <w:divBdr>
        <w:top w:val="none" w:sz="0" w:space="0" w:color="auto"/>
        <w:left w:val="none" w:sz="0" w:space="0" w:color="auto"/>
        <w:bottom w:val="none" w:sz="0" w:space="0" w:color="auto"/>
        <w:right w:val="none" w:sz="0" w:space="0" w:color="auto"/>
      </w:divBdr>
    </w:div>
    <w:div w:id="97062309">
      <w:bodyDiv w:val="1"/>
      <w:marLeft w:val="0"/>
      <w:marRight w:val="0"/>
      <w:marTop w:val="0"/>
      <w:marBottom w:val="0"/>
      <w:divBdr>
        <w:top w:val="none" w:sz="0" w:space="0" w:color="auto"/>
        <w:left w:val="none" w:sz="0" w:space="0" w:color="auto"/>
        <w:bottom w:val="none" w:sz="0" w:space="0" w:color="auto"/>
        <w:right w:val="none" w:sz="0" w:space="0" w:color="auto"/>
      </w:divBdr>
    </w:div>
    <w:div w:id="97142900">
      <w:bodyDiv w:val="1"/>
      <w:marLeft w:val="0"/>
      <w:marRight w:val="0"/>
      <w:marTop w:val="0"/>
      <w:marBottom w:val="0"/>
      <w:divBdr>
        <w:top w:val="none" w:sz="0" w:space="0" w:color="auto"/>
        <w:left w:val="none" w:sz="0" w:space="0" w:color="auto"/>
        <w:bottom w:val="none" w:sz="0" w:space="0" w:color="auto"/>
        <w:right w:val="none" w:sz="0" w:space="0" w:color="auto"/>
      </w:divBdr>
    </w:div>
    <w:div w:id="109907516">
      <w:bodyDiv w:val="1"/>
      <w:marLeft w:val="0"/>
      <w:marRight w:val="0"/>
      <w:marTop w:val="0"/>
      <w:marBottom w:val="0"/>
      <w:divBdr>
        <w:top w:val="none" w:sz="0" w:space="0" w:color="auto"/>
        <w:left w:val="none" w:sz="0" w:space="0" w:color="auto"/>
        <w:bottom w:val="none" w:sz="0" w:space="0" w:color="auto"/>
        <w:right w:val="none" w:sz="0" w:space="0" w:color="auto"/>
      </w:divBdr>
    </w:div>
    <w:div w:id="116529282">
      <w:bodyDiv w:val="1"/>
      <w:marLeft w:val="0"/>
      <w:marRight w:val="0"/>
      <w:marTop w:val="0"/>
      <w:marBottom w:val="0"/>
      <w:divBdr>
        <w:top w:val="none" w:sz="0" w:space="0" w:color="auto"/>
        <w:left w:val="none" w:sz="0" w:space="0" w:color="auto"/>
        <w:bottom w:val="none" w:sz="0" w:space="0" w:color="auto"/>
        <w:right w:val="none" w:sz="0" w:space="0" w:color="auto"/>
      </w:divBdr>
    </w:div>
    <w:div w:id="128600077">
      <w:bodyDiv w:val="1"/>
      <w:marLeft w:val="0"/>
      <w:marRight w:val="0"/>
      <w:marTop w:val="0"/>
      <w:marBottom w:val="0"/>
      <w:divBdr>
        <w:top w:val="none" w:sz="0" w:space="0" w:color="auto"/>
        <w:left w:val="none" w:sz="0" w:space="0" w:color="auto"/>
        <w:bottom w:val="none" w:sz="0" w:space="0" w:color="auto"/>
        <w:right w:val="none" w:sz="0" w:space="0" w:color="auto"/>
      </w:divBdr>
    </w:div>
    <w:div w:id="141505133">
      <w:bodyDiv w:val="1"/>
      <w:marLeft w:val="0"/>
      <w:marRight w:val="0"/>
      <w:marTop w:val="0"/>
      <w:marBottom w:val="0"/>
      <w:divBdr>
        <w:top w:val="none" w:sz="0" w:space="0" w:color="auto"/>
        <w:left w:val="none" w:sz="0" w:space="0" w:color="auto"/>
        <w:bottom w:val="none" w:sz="0" w:space="0" w:color="auto"/>
        <w:right w:val="none" w:sz="0" w:space="0" w:color="auto"/>
      </w:divBdr>
    </w:div>
    <w:div w:id="150146212">
      <w:bodyDiv w:val="1"/>
      <w:marLeft w:val="0"/>
      <w:marRight w:val="0"/>
      <w:marTop w:val="0"/>
      <w:marBottom w:val="0"/>
      <w:divBdr>
        <w:top w:val="none" w:sz="0" w:space="0" w:color="auto"/>
        <w:left w:val="none" w:sz="0" w:space="0" w:color="auto"/>
        <w:bottom w:val="none" w:sz="0" w:space="0" w:color="auto"/>
        <w:right w:val="none" w:sz="0" w:space="0" w:color="auto"/>
      </w:divBdr>
    </w:div>
    <w:div w:id="170024012">
      <w:bodyDiv w:val="1"/>
      <w:marLeft w:val="0"/>
      <w:marRight w:val="0"/>
      <w:marTop w:val="0"/>
      <w:marBottom w:val="0"/>
      <w:divBdr>
        <w:top w:val="none" w:sz="0" w:space="0" w:color="auto"/>
        <w:left w:val="none" w:sz="0" w:space="0" w:color="auto"/>
        <w:bottom w:val="none" w:sz="0" w:space="0" w:color="auto"/>
        <w:right w:val="none" w:sz="0" w:space="0" w:color="auto"/>
      </w:divBdr>
    </w:div>
    <w:div w:id="200940262">
      <w:bodyDiv w:val="1"/>
      <w:marLeft w:val="0"/>
      <w:marRight w:val="0"/>
      <w:marTop w:val="0"/>
      <w:marBottom w:val="0"/>
      <w:divBdr>
        <w:top w:val="none" w:sz="0" w:space="0" w:color="auto"/>
        <w:left w:val="none" w:sz="0" w:space="0" w:color="auto"/>
        <w:bottom w:val="none" w:sz="0" w:space="0" w:color="auto"/>
        <w:right w:val="none" w:sz="0" w:space="0" w:color="auto"/>
      </w:divBdr>
    </w:div>
    <w:div w:id="211237282">
      <w:bodyDiv w:val="1"/>
      <w:marLeft w:val="0"/>
      <w:marRight w:val="0"/>
      <w:marTop w:val="0"/>
      <w:marBottom w:val="0"/>
      <w:divBdr>
        <w:top w:val="none" w:sz="0" w:space="0" w:color="auto"/>
        <w:left w:val="none" w:sz="0" w:space="0" w:color="auto"/>
        <w:bottom w:val="none" w:sz="0" w:space="0" w:color="auto"/>
        <w:right w:val="none" w:sz="0" w:space="0" w:color="auto"/>
      </w:divBdr>
      <w:divsChild>
        <w:div w:id="324550991">
          <w:marLeft w:val="216"/>
          <w:marRight w:val="0"/>
          <w:marTop w:val="140"/>
          <w:marBottom w:val="0"/>
          <w:divBdr>
            <w:top w:val="none" w:sz="0" w:space="0" w:color="auto"/>
            <w:left w:val="none" w:sz="0" w:space="0" w:color="auto"/>
            <w:bottom w:val="none" w:sz="0" w:space="0" w:color="auto"/>
            <w:right w:val="none" w:sz="0" w:space="0" w:color="auto"/>
          </w:divBdr>
        </w:div>
      </w:divsChild>
    </w:div>
    <w:div w:id="214003881">
      <w:bodyDiv w:val="1"/>
      <w:marLeft w:val="0"/>
      <w:marRight w:val="0"/>
      <w:marTop w:val="0"/>
      <w:marBottom w:val="0"/>
      <w:divBdr>
        <w:top w:val="none" w:sz="0" w:space="0" w:color="auto"/>
        <w:left w:val="none" w:sz="0" w:space="0" w:color="auto"/>
        <w:bottom w:val="none" w:sz="0" w:space="0" w:color="auto"/>
        <w:right w:val="none" w:sz="0" w:space="0" w:color="auto"/>
      </w:divBdr>
    </w:div>
    <w:div w:id="222567162">
      <w:bodyDiv w:val="1"/>
      <w:marLeft w:val="0"/>
      <w:marRight w:val="0"/>
      <w:marTop w:val="0"/>
      <w:marBottom w:val="0"/>
      <w:divBdr>
        <w:top w:val="none" w:sz="0" w:space="0" w:color="auto"/>
        <w:left w:val="none" w:sz="0" w:space="0" w:color="auto"/>
        <w:bottom w:val="none" w:sz="0" w:space="0" w:color="auto"/>
        <w:right w:val="none" w:sz="0" w:space="0" w:color="auto"/>
      </w:divBdr>
      <w:divsChild>
        <w:div w:id="1934627304">
          <w:marLeft w:val="547"/>
          <w:marRight w:val="0"/>
          <w:marTop w:val="0"/>
          <w:marBottom w:val="0"/>
          <w:divBdr>
            <w:top w:val="none" w:sz="0" w:space="0" w:color="auto"/>
            <w:left w:val="none" w:sz="0" w:space="0" w:color="auto"/>
            <w:bottom w:val="none" w:sz="0" w:space="0" w:color="auto"/>
            <w:right w:val="none" w:sz="0" w:space="0" w:color="auto"/>
          </w:divBdr>
        </w:div>
      </w:divsChild>
    </w:div>
    <w:div w:id="243925021">
      <w:bodyDiv w:val="1"/>
      <w:marLeft w:val="0"/>
      <w:marRight w:val="0"/>
      <w:marTop w:val="0"/>
      <w:marBottom w:val="0"/>
      <w:divBdr>
        <w:top w:val="none" w:sz="0" w:space="0" w:color="auto"/>
        <w:left w:val="none" w:sz="0" w:space="0" w:color="auto"/>
        <w:bottom w:val="none" w:sz="0" w:space="0" w:color="auto"/>
        <w:right w:val="none" w:sz="0" w:space="0" w:color="auto"/>
      </w:divBdr>
    </w:div>
    <w:div w:id="255134714">
      <w:bodyDiv w:val="1"/>
      <w:marLeft w:val="0"/>
      <w:marRight w:val="0"/>
      <w:marTop w:val="0"/>
      <w:marBottom w:val="0"/>
      <w:divBdr>
        <w:top w:val="none" w:sz="0" w:space="0" w:color="auto"/>
        <w:left w:val="none" w:sz="0" w:space="0" w:color="auto"/>
        <w:bottom w:val="none" w:sz="0" w:space="0" w:color="auto"/>
        <w:right w:val="none" w:sz="0" w:space="0" w:color="auto"/>
      </w:divBdr>
    </w:div>
    <w:div w:id="269549833">
      <w:bodyDiv w:val="1"/>
      <w:marLeft w:val="0"/>
      <w:marRight w:val="0"/>
      <w:marTop w:val="0"/>
      <w:marBottom w:val="0"/>
      <w:divBdr>
        <w:top w:val="none" w:sz="0" w:space="0" w:color="auto"/>
        <w:left w:val="none" w:sz="0" w:space="0" w:color="auto"/>
        <w:bottom w:val="none" w:sz="0" w:space="0" w:color="auto"/>
        <w:right w:val="none" w:sz="0" w:space="0" w:color="auto"/>
      </w:divBdr>
    </w:div>
    <w:div w:id="312831615">
      <w:bodyDiv w:val="1"/>
      <w:marLeft w:val="0"/>
      <w:marRight w:val="0"/>
      <w:marTop w:val="0"/>
      <w:marBottom w:val="0"/>
      <w:divBdr>
        <w:top w:val="none" w:sz="0" w:space="0" w:color="auto"/>
        <w:left w:val="none" w:sz="0" w:space="0" w:color="auto"/>
        <w:bottom w:val="none" w:sz="0" w:space="0" w:color="auto"/>
        <w:right w:val="none" w:sz="0" w:space="0" w:color="auto"/>
      </w:divBdr>
    </w:div>
    <w:div w:id="318655922">
      <w:bodyDiv w:val="1"/>
      <w:marLeft w:val="0"/>
      <w:marRight w:val="0"/>
      <w:marTop w:val="0"/>
      <w:marBottom w:val="0"/>
      <w:divBdr>
        <w:top w:val="none" w:sz="0" w:space="0" w:color="auto"/>
        <w:left w:val="none" w:sz="0" w:space="0" w:color="auto"/>
        <w:bottom w:val="none" w:sz="0" w:space="0" w:color="auto"/>
        <w:right w:val="none" w:sz="0" w:space="0" w:color="auto"/>
      </w:divBdr>
    </w:div>
    <w:div w:id="321088581">
      <w:bodyDiv w:val="1"/>
      <w:marLeft w:val="0"/>
      <w:marRight w:val="0"/>
      <w:marTop w:val="0"/>
      <w:marBottom w:val="0"/>
      <w:divBdr>
        <w:top w:val="none" w:sz="0" w:space="0" w:color="auto"/>
        <w:left w:val="none" w:sz="0" w:space="0" w:color="auto"/>
        <w:bottom w:val="none" w:sz="0" w:space="0" w:color="auto"/>
        <w:right w:val="none" w:sz="0" w:space="0" w:color="auto"/>
      </w:divBdr>
    </w:div>
    <w:div w:id="323168312">
      <w:bodyDiv w:val="1"/>
      <w:marLeft w:val="0"/>
      <w:marRight w:val="0"/>
      <w:marTop w:val="0"/>
      <w:marBottom w:val="0"/>
      <w:divBdr>
        <w:top w:val="none" w:sz="0" w:space="0" w:color="auto"/>
        <w:left w:val="none" w:sz="0" w:space="0" w:color="auto"/>
        <w:bottom w:val="none" w:sz="0" w:space="0" w:color="auto"/>
        <w:right w:val="none" w:sz="0" w:space="0" w:color="auto"/>
      </w:divBdr>
      <w:divsChild>
        <w:div w:id="323438993">
          <w:marLeft w:val="274"/>
          <w:marRight w:val="0"/>
          <w:marTop w:val="120"/>
          <w:marBottom w:val="0"/>
          <w:divBdr>
            <w:top w:val="none" w:sz="0" w:space="0" w:color="auto"/>
            <w:left w:val="none" w:sz="0" w:space="0" w:color="auto"/>
            <w:bottom w:val="none" w:sz="0" w:space="0" w:color="auto"/>
            <w:right w:val="none" w:sz="0" w:space="0" w:color="auto"/>
          </w:divBdr>
        </w:div>
        <w:div w:id="605891898">
          <w:marLeft w:val="274"/>
          <w:marRight w:val="0"/>
          <w:marTop w:val="120"/>
          <w:marBottom w:val="0"/>
          <w:divBdr>
            <w:top w:val="none" w:sz="0" w:space="0" w:color="auto"/>
            <w:left w:val="none" w:sz="0" w:space="0" w:color="auto"/>
            <w:bottom w:val="none" w:sz="0" w:space="0" w:color="auto"/>
            <w:right w:val="none" w:sz="0" w:space="0" w:color="auto"/>
          </w:divBdr>
        </w:div>
        <w:div w:id="642319462">
          <w:marLeft w:val="562"/>
          <w:marRight w:val="0"/>
          <w:marTop w:val="67"/>
          <w:marBottom w:val="0"/>
          <w:divBdr>
            <w:top w:val="none" w:sz="0" w:space="0" w:color="auto"/>
            <w:left w:val="none" w:sz="0" w:space="0" w:color="auto"/>
            <w:bottom w:val="none" w:sz="0" w:space="0" w:color="auto"/>
            <w:right w:val="none" w:sz="0" w:space="0" w:color="auto"/>
          </w:divBdr>
        </w:div>
        <w:div w:id="1587494853">
          <w:marLeft w:val="274"/>
          <w:marRight w:val="0"/>
          <w:marTop w:val="120"/>
          <w:marBottom w:val="0"/>
          <w:divBdr>
            <w:top w:val="none" w:sz="0" w:space="0" w:color="auto"/>
            <w:left w:val="none" w:sz="0" w:space="0" w:color="auto"/>
            <w:bottom w:val="none" w:sz="0" w:space="0" w:color="auto"/>
            <w:right w:val="none" w:sz="0" w:space="0" w:color="auto"/>
          </w:divBdr>
        </w:div>
      </w:divsChild>
    </w:div>
    <w:div w:id="338775082">
      <w:bodyDiv w:val="1"/>
      <w:marLeft w:val="0"/>
      <w:marRight w:val="0"/>
      <w:marTop w:val="0"/>
      <w:marBottom w:val="0"/>
      <w:divBdr>
        <w:top w:val="none" w:sz="0" w:space="0" w:color="auto"/>
        <w:left w:val="none" w:sz="0" w:space="0" w:color="auto"/>
        <w:bottom w:val="none" w:sz="0" w:space="0" w:color="auto"/>
        <w:right w:val="none" w:sz="0" w:space="0" w:color="auto"/>
      </w:divBdr>
      <w:divsChild>
        <w:div w:id="84150556">
          <w:marLeft w:val="288"/>
          <w:marRight w:val="0"/>
          <w:marTop w:val="0"/>
          <w:marBottom w:val="170"/>
          <w:divBdr>
            <w:top w:val="none" w:sz="0" w:space="0" w:color="auto"/>
            <w:left w:val="none" w:sz="0" w:space="0" w:color="auto"/>
            <w:bottom w:val="none" w:sz="0" w:space="0" w:color="auto"/>
            <w:right w:val="none" w:sz="0" w:space="0" w:color="auto"/>
          </w:divBdr>
        </w:div>
      </w:divsChild>
    </w:div>
    <w:div w:id="362365175">
      <w:bodyDiv w:val="1"/>
      <w:marLeft w:val="0"/>
      <w:marRight w:val="0"/>
      <w:marTop w:val="0"/>
      <w:marBottom w:val="0"/>
      <w:divBdr>
        <w:top w:val="none" w:sz="0" w:space="0" w:color="auto"/>
        <w:left w:val="none" w:sz="0" w:space="0" w:color="auto"/>
        <w:bottom w:val="none" w:sz="0" w:space="0" w:color="auto"/>
        <w:right w:val="none" w:sz="0" w:space="0" w:color="auto"/>
      </w:divBdr>
    </w:div>
    <w:div w:id="364529677">
      <w:bodyDiv w:val="1"/>
      <w:marLeft w:val="0"/>
      <w:marRight w:val="0"/>
      <w:marTop w:val="0"/>
      <w:marBottom w:val="0"/>
      <w:divBdr>
        <w:top w:val="none" w:sz="0" w:space="0" w:color="auto"/>
        <w:left w:val="none" w:sz="0" w:space="0" w:color="auto"/>
        <w:bottom w:val="none" w:sz="0" w:space="0" w:color="auto"/>
        <w:right w:val="none" w:sz="0" w:space="0" w:color="auto"/>
      </w:divBdr>
    </w:div>
    <w:div w:id="376053410">
      <w:bodyDiv w:val="1"/>
      <w:marLeft w:val="0"/>
      <w:marRight w:val="0"/>
      <w:marTop w:val="0"/>
      <w:marBottom w:val="0"/>
      <w:divBdr>
        <w:top w:val="none" w:sz="0" w:space="0" w:color="auto"/>
        <w:left w:val="none" w:sz="0" w:space="0" w:color="auto"/>
        <w:bottom w:val="none" w:sz="0" w:space="0" w:color="auto"/>
        <w:right w:val="none" w:sz="0" w:space="0" w:color="auto"/>
      </w:divBdr>
    </w:div>
    <w:div w:id="392895494">
      <w:bodyDiv w:val="1"/>
      <w:marLeft w:val="0"/>
      <w:marRight w:val="0"/>
      <w:marTop w:val="0"/>
      <w:marBottom w:val="0"/>
      <w:divBdr>
        <w:top w:val="none" w:sz="0" w:space="0" w:color="auto"/>
        <w:left w:val="none" w:sz="0" w:space="0" w:color="auto"/>
        <w:bottom w:val="none" w:sz="0" w:space="0" w:color="auto"/>
        <w:right w:val="none" w:sz="0" w:space="0" w:color="auto"/>
      </w:divBdr>
    </w:div>
    <w:div w:id="414211730">
      <w:bodyDiv w:val="1"/>
      <w:marLeft w:val="0"/>
      <w:marRight w:val="0"/>
      <w:marTop w:val="0"/>
      <w:marBottom w:val="0"/>
      <w:divBdr>
        <w:top w:val="none" w:sz="0" w:space="0" w:color="auto"/>
        <w:left w:val="none" w:sz="0" w:space="0" w:color="auto"/>
        <w:bottom w:val="none" w:sz="0" w:space="0" w:color="auto"/>
        <w:right w:val="none" w:sz="0" w:space="0" w:color="auto"/>
      </w:divBdr>
    </w:div>
    <w:div w:id="419108924">
      <w:bodyDiv w:val="1"/>
      <w:marLeft w:val="0"/>
      <w:marRight w:val="0"/>
      <w:marTop w:val="0"/>
      <w:marBottom w:val="0"/>
      <w:divBdr>
        <w:top w:val="none" w:sz="0" w:space="0" w:color="auto"/>
        <w:left w:val="none" w:sz="0" w:space="0" w:color="auto"/>
        <w:bottom w:val="none" w:sz="0" w:space="0" w:color="auto"/>
        <w:right w:val="none" w:sz="0" w:space="0" w:color="auto"/>
      </w:divBdr>
      <w:divsChild>
        <w:div w:id="19136873">
          <w:marLeft w:val="0"/>
          <w:marRight w:val="0"/>
          <w:marTop w:val="0"/>
          <w:marBottom w:val="0"/>
          <w:divBdr>
            <w:top w:val="none" w:sz="0" w:space="0" w:color="auto"/>
            <w:left w:val="none" w:sz="0" w:space="0" w:color="auto"/>
            <w:bottom w:val="none" w:sz="0" w:space="0" w:color="auto"/>
            <w:right w:val="none" w:sz="0" w:space="0" w:color="auto"/>
          </w:divBdr>
          <w:divsChild>
            <w:div w:id="472523094">
              <w:marLeft w:val="0"/>
              <w:marRight w:val="0"/>
              <w:marTop w:val="0"/>
              <w:marBottom w:val="0"/>
              <w:divBdr>
                <w:top w:val="none" w:sz="0" w:space="0" w:color="auto"/>
                <w:left w:val="none" w:sz="0" w:space="0" w:color="auto"/>
                <w:bottom w:val="none" w:sz="0" w:space="0" w:color="auto"/>
                <w:right w:val="none" w:sz="0" w:space="0" w:color="auto"/>
              </w:divBdr>
              <w:divsChild>
                <w:div w:id="842210777">
                  <w:marLeft w:val="0"/>
                  <w:marRight w:val="0"/>
                  <w:marTop w:val="0"/>
                  <w:marBottom w:val="0"/>
                  <w:divBdr>
                    <w:top w:val="none" w:sz="0" w:space="0" w:color="auto"/>
                    <w:left w:val="none" w:sz="0" w:space="0" w:color="auto"/>
                    <w:bottom w:val="none" w:sz="0" w:space="0" w:color="auto"/>
                    <w:right w:val="none" w:sz="0" w:space="0" w:color="auto"/>
                  </w:divBdr>
                  <w:divsChild>
                    <w:div w:id="1111785195">
                      <w:marLeft w:val="0"/>
                      <w:marRight w:val="0"/>
                      <w:marTop w:val="0"/>
                      <w:marBottom w:val="0"/>
                      <w:divBdr>
                        <w:top w:val="none" w:sz="0" w:space="0" w:color="auto"/>
                        <w:left w:val="none" w:sz="0" w:space="0" w:color="auto"/>
                        <w:bottom w:val="none" w:sz="0" w:space="0" w:color="auto"/>
                        <w:right w:val="none" w:sz="0" w:space="0" w:color="auto"/>
                      </w:divBdr>
                      <w:divsChild>
                        <w:div w:id="2024234883">
                          <w:marLeft w:val="0"/>
                          <w:marRight w:val="0"/>
                          <w:marTop w:val="0"/>
                          <w:marBottom w:val="0"/>
                          <w:divBdr>
                            <w:top w:val="none" w:sz="0" w:space="0" w:color="auto"/>
                            <w:left w:val="none" w:sz="0" w:space="0" w:color="auto"/>
                            <w:bottom w:val="none" w:sz="0" w:space="0" w:color="auto"/>
                            <w:right w:val="none" w:sz="0" w:space="0" w:color="auto"/>
                          </w:divBdr>
                          <w:divsChild>
                            <w:div w:id="4965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257421">
      <w:bodyDiv w:val="1"/>
      <w:marLeft w:val="0"/>
      <w:marRight w:val="0"/>
      <w:marTop w:val="0"/>
      <w:marBottom w:val="0"/>
      <w:divBdr>
        <w:top w:val="none" w:sz="0" w:space="0" w:color="auto"/>
        <w:left w:val="none" w:sz="0" w:space="0" w:color="auto"/>
        <w:bottom w:val="none" w:sz="0" w:space="0" w:color="auto"/>
        <w:right w:val="none" w:sz="0" w:space="0" w:color="auto"/>
      </w:divBdr>
    </w:div>
    <w:div w:id="438180496">
      <w:bodyDiv w:val="1"/>
      <w:marLeft w:val="0"/>
      <w:marRight w:val="0"/>
      <w:marTop w:val="0"/>
      <w:marBottom w:val="0"/>
      <w:divBdr>
        <w:top w:val="none" w:sz="0" w:space="0" w:color="auto"/>
        <w:left w:val="none" w:sz="0" w:space="0" w:color="auto"/>
        <w:bottom w:val="none" w:sz="0" w:space="0" w:color="auto"/>
        <w:right w:val="none" w:sz="0" w:space="0" w:color="auto"/>
      </w:divBdr>
      <w:divsChild>
        <w:div w:id="706806148">
          <w:marLeft w:val="288"/>
          <w:marRight w:val="0"/>
          <w:marTop w:val="240"/>
          <w:marBottom w:val="0"/>
          <w:divBdr>
            <w:top w:val="none" w:sz="0" w:space="0" w:color="auto"/>
            <w:left w:val="none" w:sz="0" w:space="0" w:color="auto"/>
            <w:bottom w:val="none" w:sz="0" w:space="0" w:color="auto"/>
            <w:right w:val="none" w:sz="0" w:space="0" w:color="auto"/>
          </w:divBdr>
        </w:div>
      </w:divsChild>
    </w:div>
    <w:div w:id="461965951">
      <w:bodyDiv w:val="1"/>
      <w:marLeft w:val="0"/>
      <w:marRight w:val="0"/>
      <w:marTop w:val="0"/>
      <w:marBottom w:val="0"/>
      <w:divBdr>
        <w:top w:val="none" w:sz="0" w:space="0" w:color="auto"/>
        <w:left w:val="none" w:sz="0" w:space="0" w:color="auto"/>
        <w:bottom w:val="none" w:sz="0" w:space="0" w:color="auto"/>
        <w:right w:val="none" w:sz="0" w:space="0" w:color="auto"/>
      </w:divBdr>
    </w:div>
    <w:div w:id="480465209">
      <w:bodyDiv w:val="1"/>
      <w:marLeft w:val="0"/>
      <w:marRight w:val="0"/>
      <w:marTop w:val="0"/>
      <w:marBottom w:val="0"/>
      <w:divBdr>
        <w:top w:val="none" w:sz="0" w:space="0" w:color="auto"/>
        <w:left w:val="none" w:sz="0" w:space="0" w:color="auto"/>
        <w:bottom w:val="none" w:sz="0" w:space="0" w:color="auto"/>
        <w:right w:val="none" w:sz="0" w:space="0" w:color="auto"/>
      </w:divBdr>
      <w:divsChild>
        <w:div w:id="742414970">
          <w:marLeft w:val="446"/>
          <w:marRight w:val="0"/>
          <w:marTop w:val="0"/>
          <w:marBottom w:val="0"/>
          <w:divBdr>
            <w:top w:val="none" w:sz="0" w:space="0" w:color="auto"/>
            <w:left w:val="none" w:sz="0" w:space="0" w:color="auto"/>
            <w:bottom w:val="none" w:sz="0" w:space="0" w:color="auto"/>
            <w:right w:val="none" w:sz="0" w:space="0" w:color="auto"/>
          </w:divBdr>
        </w:div>
      </w:divsChild>
    </w:div>
    <w:div w:id="524948146">
      <w:bodyDiv w:val="1"/>
      <w:marLeft w:val="0"/>
      <w:marRight w:val="0"/>
      <w:marTop w:val="0"/>
      <w:marBottom w:val="0"/>
      <w:divBdr>
        <w:top w:val="none" w:sz="0" w:space="0" w:color="auto"/>
        <w:left w:val="none" w:sz="0" w:space="0" w:color="auto"/>
        <w:bottom w:val="none" w:sz="0" w:space="0" w:color="auto"/>
        <w:right w:val="none" w:sz="0" w:space="0" w:color="auto"/>
      </w:divBdr>
      <w:divsChild>
        <w:div w:id="186917274">
          <w:marLeft w:val="288"/>
          <w:marRight w:val="0"/>
          <w:marTop w:val="240"/>
          <w:marBottom w:val="0"/>
          <w:divBdr>
            <w:top w:val="none" w:sz="0" w:space="0" w:color="auto"/>
            <w:left w:val="none" w:sz="0" w:space="0" w:color="auto"/>
            <w:bottom w:val="none" w:sz="0" w:space="0" w:color="auto"/>
            <w:right w:val="none" w:sz="0" w:space="0" w:color="auto"/>
          </w:divBdr>
        </w:div>
      </w:divsChild>
    </w:div>
    <w:div w:id="527838910">
      <w:bodyDiv w:val="1"/>
      <w:marLeft w:val="0"/>
      <w:marRight w:val="0"/>
      <w:marTop w:val="0"/>
      <w:marBottom w:val="0"/>
      <w:divBdr>
        <w:top w:val="none" w:sz="0" w:space="0" w:color="auto"/>
        <w:left w:val="none" w:sz="0" w:space="0" w:color="auto"/>
        <w:bottom w:val="none" w:sz="0" w:space="0" w:color="auto"/>
        <w:right w:val="none" w:sz="0" w:space="0" w:color="auto"/>
      </w:divBdr>
    </w:div>
    <w:div w:id="537160857">
      <w:bodyDiv w:val="1"/>
      <w:marLeft w:val="0"/>
      <w:marRight w:val="0"/>
      <w:marTop w:val="0"/>
      <w:marBottom w:val="0"/>
      <w:divBdr>
        <w:top w:val="none" w:sz="0" w:space="0" w:color="auto"/>
        <w:left w:val="none" w:sz="0" w:space="0" w:color="auto"/>
        <w:bottom w:val="none" w:sz="0" w:space="0" w:color="auto"/>
        <w:right w:val="none" w:sz="0" w:space="0" w:color="auto"/>
      </w:divBdr>
    </w:div>
    <w:div w:id="551311544">
      <w:bodyDiv w:val="1"/>
      <w:marLeft w:val="0"/>
      <w:marRight w:val="0"/>
      <w:marTop w:val="0"/>
      <w:marBottom w:val="0"/>
      <w:divBdr>
        <w:top w:val="none" w:sz="0" w:space="0" w:color="auto"/>
        <w:left w:val="none" w:sz="0" w:space="0" w:color="auto"/>
        <w:bottom w:val="none" w:sz="0" w:space="0" w:color="auto"/>
        <w:right w:val="none" w:sz="0" w:space="0" w:color="auto"/>
      </w:divBdr>
      <w:divsChild>
        <w:div w:id="307905858">
          <w:marLeft w:val="806"/>
          <w:marRight w:val="0"/>
          <w:marTop w:val="240"/>
          <w:marBottom w:val="0"/>
          <w:divBdr>
            <w:top w:val="none" w:sz="0" w:space="0" w:color="auto"/>
            <w:left w:val="none" w:sz="0" w:space="0" w:color="auto"/>
            <w:bottom w:val="none" w:sz="0" w:space="0" w:color="auto"/>
            <w:right w:val="none" w:sz="0" w:space="0" w:color="auto"/>
          </w:divBdr>
        </w:div>
        <w:div w:id="1045329015">
          <w:marLeft w:val="806"/>
          <w:marRight w:val="0"/>
          <w:marTop w:val="240"/>
          <w:marBottom w:val="0"/>
          <w:divBdr>
            <w:top w:val="none" w:sz="0" w:space="0" w:color="auto"/>
            <w:left w:val="none" w:sz="0" w:space="0" w:color="auto"/>
            <w:bottom w:val="none" w:sz="0" w:space="0" w:color="auto"/>
            <w:right w:val="none" w:sz="0" w:space="0" w:color="auto"/>
          </w:divBdr>
        </w:div>
        <w:div w:id="1303192784">
          <w:marLeft w:val="806"/>
          <w:marRight w:val="0"/>
          <w:marTop w:val="240"/>
          <w:marBottom w:val="0"/>
          <w:divBdr>
            <w:top w:val="none" w:sz="0" w:space="0" w:color="auto"/>
            <w:left w:val="none" w:sz="0" w:space="0" w:color="auto"/>
            <w:bottom w:val="none" w:sz="0" w:space="0" w:color="auto"/>
            <w:right w:val="none" w:sz="0" w:space="0" w:color="auto"/>
          </w:divBdr>
        </w:div>
        <w:div w:id="1404110068">
          <w:marLeft w:val="806"/>
          <w:marRight w:val="0"/>
          <w:marTop w:val="240"/>
          <w:marBottom w:val="0"/>
          <w:divBdr>
            <w:top w:val="none" w:sz="0" w:space="0" w:color="auto"/>
            <w:left w:val="none" w:sz="0" w:space="0" w:color="auto"/>
            <w:bottom w:val="none" w:sz="0" w:space="0" w:color="auto"/>
            <w:right w:val="none" w:sz="0" w:space="0" w:color="auto"/>
          </w:divBdr>
        </w:div>
        <w:div w:id="1871721703">
          <w:marLeft w:val="806"/>
          <w:marRight w:val="0"/>
          <w:marTop w:val="240"/>
          <w:marBottom w:val="0"/>
          <w:divBdr>
            <w:top w:val="none" w:sz="0" w:space="0" w:color="auto"/>
            <w:left w:val="none" w:sz="0" w:space="0" w:color="auto"/>
            <w:bottom w:val="none" w:sz="0" w:space="0" w:color="auto"/>
            <w:right w:val="none" w:sz="0" w:space="0" w:color="auto"/>
          </w:divBdr>
        </w:div>
      </w:divsChild>
    </w:div>
    <w:div w:id="563881359">
      <w:bodyDiv w:val="1"/>
      <w:marLeft w:val="0"/>
      <w:marRight w:val="0"/>
      <w:marTop w:val="0"/>
      <w:marBottom w:val="0"/>
      <w:divBdr>
        <w:top w:val="none" w:sz="0" w:space="0" w:color="auto"/>
        <w:left w:val="none" w:sz="0" w:space="0" w:color="auto"/>
        <w:bottom w:val="none" w:sz="0" w:space="0" w:color="auto"/>
        <w:right w:val="none" w:sz="0" w:space="0" w:color="auto"/>
      </w:divBdr>
    </w:div>
    <w:div w:id="564923997">
      <w:bodyDiv w:val="1"/>
      <w:marLeft w:val="0"/>
      <w:marRight w:val="0"/>
      <w:marTop w:val="0"/>
      <w:marBottom w:val="0"/>
      <w:divBdr>
        <w:top w:val="none" w:sz="0" w:space="0" w:color="auto"/>
        <w:left w:val="none" w:sz="0" w:space="0" w:color="auto"/>
        <w:bottom w:val="none" w:sz="0" w:space="0" w:color="auto"/>
        <w:right w:val="none" w:sz="0" w:space="0" w:color="auto"/>
      </w:divBdr>
    </w:div>
    <w:div w:id="569198612">
      <w:bodyDiv w:val="1"/>
      <w:marLeft w:val="0"/>
      <w:marRight w:val="0"/>
      <w:marTop w:val="0"/>
      <w:marBottom w:val="0"/>
      <w:divBdr>
        <w:top w:val="none" w:sz="0" w:space="0" w:color="auto"/>
        <w:left w:val="none" w:sz="0" w:space="0" w:color="auto"/>
        <w:bottom w:val="none" w:sz="0" w:space="0" w:color="auto"/>
        <w:right w:val="none" w:sz="0" w:space="0" w:color="auto"/>
      </w:divBdr>
    </w:div>
    <w:div w:id="589629252">
      <w:bodyDiv w:val="1"/>
      <w:marLeft w:val="0"/>
      <w:marRight w:val="0"/>
      <w:marTop w:val="0"/>
      <w:marBottom w:val="0"/>
      <w:divBdr>
        <w:top w:val="none" w:sz="0" w:space="0" w:color="auto"/>
        <w:left w:val="none" w:sz="0" w:space="0" w:color="auto"/>
        <w:bottom w:val="none" w:sz="0" w:space="0" w:color="auto"/>
        <w:right w:val="none" w:sz="0" w:space="0" w:color="auto"/>
      </w:divBdr>
    </w:div>
    <w:div w:id="653411491">
      <w:bodyDiv w:val="1"/>
      <w:marLeft w:val="0"/>
      <w:marRight w:val="0"/>
      <w:marTop w:val="0"/>
      <w:marBottom w:val="0"/>
      <w:divBdr>
        <w:top w:val="none" w:sz="0" w:space="0" w:color="auto"/>
        <w:left w:val="none" w:sz="0" w:space="0" w:color="auto"/>
        <w:bottom w:val="none" w:sz="0" w:space="0" w:color="auto"/>
        <w:right w:val="none" w:sz="0" w:space="0" w:color="auto"/>
      </w:divBdr>
    </w:div>
    <w:div w:id="656686122">
      <w:bodyDiv w:val="1"/>
      <w:marLeft w:val="0"/>
      <w:marRight w:val="0"/>
      <w:marTop w:val="0"/>
      <w:marBottom w:val="0"/>
      <w:divBdr>
        <w:top w:val="none" w:sz="0" w:space="0" w:color="auto"/>
        <w:left w:val="none" w:sz="0" w:space="0" w:color="auto"/>
        <w:bottom w:val="none" w:sz="0" w:space="0" w:color="auto"/>
        <w:right w:val="none" w:sz="0" w:space="0" w:color="auto"/>
      </w:divBdr>
    </w:div>
    <w:div w:id="658532684">
      <w:bodyDiv w:val="1"/>
      <w:marLeft w:val="0"/>
      <w:marRight w:val="0"/>
      <w:marTop w:val="0"/>
      <w:marBottom w:val="0"/>
      <w:divBdr>
        <w:top w:val="none" w:sz="0" w:space="0" w:color="auto"/>
        <w:left w:val="none" w:sz="0" w:space="0" w:color="auto"/>
        <w:bottom w:val="none" w:sz="0" w:space="0" w:color="auto"/>
        <w:right w:val="none" w:sz="0" w:space="0" w:color="auto"/>
      </w:divBdr>
    </w:div>
    <w:div w:id="662243667">
      <w:bodyDiv w:val="1"/>
      <w:marLeft w:val="0"/>
      <w:marRight w:val="0"/>
      <w:marTop w:val="0"/>
      <w:marBottom w:val="0"/>
      <w:divBdr>
        <w:top w:val="none" w:sz="0" w:space="0" w:color="auto"/>
        <w:left w:val="none" w:sz="0" w:space="0" w:color="auto"/>
        <w:bottom w:val="none" w:sz="0" w:space="0" w:color="auto"/>
        <w:right w:val="none" w:sz="0" w:space="0" w:color="auto"/>
      </w:divBdr>
      <w:divsChild>
        <w:div w:id="549420305">
          <w:marLeft w:val="547"/>
          <w:marRight w:val="0"/>
          <w:marTop w:val="0"/>
          <w:marBottom w:val="0"/>
          <w:divBdr>
            <w:top w:val="none" w:sz="0" w:space="0" w:color="auto"/>
            <w:left w:val="none" w:sz="0" w:space="0" w:color="auto"/>
            <w:bottom w:val="none" w:sz="0" w:space="0" w:color="auto"/>
            <w:right w:val="none" w:sz="0" w:space="0" w:color="auto"/>
          </w:divBdr>
        </w:div>
      </w:divsChild>
    </w:div>
    <w:div w:id="665861141">
      <w:bodyDiv w:val="1"/>
      <w:marLeft w:val="0"/>
      <w:marRight w:val="0"/>
      <w:marTop w:val="0"/>
      <w:marBottom w:val="0"/>
      <w:divBdr>
        <w:top w:val="none" w:sz="0" w:space="0" w:color="auto"/>
        <w:left w:val="none" w:sz="0" w:space="0" w:color="auto"/>
        <w:bottom w:val="none" w:sz="0" w:space="0" w:color="auto"/>
        <w:right w:val="none" w:sz="0" w:space="0" w:color="auto"/>
      </w:divBdr>
      <w:divsChild>
        <w:div w:id="278996889">
          <w:marLeft w:val="274"/>
          <w:marRight w:val="0"/>
          <w:marTop w:val="120"/>
          <w:marBottom w:val="0"/>
          <w:divBdr>
            <w:top w:val="none" w:sz="0" w:space="0" w:color="auto"/>
            <w:left w:val="none" w:sz="0" w:space="0" w:color="auto"/>
            <w:bottom w:val="none" w:sz="0" w:space="0" w:color="auto"/>
            <w:right w:val="none" w:sz="0" w:space="0" w:color="auto"/>
          </w:divBdr>
        </w:div>
        <w:div w:id="302740203">
          <w:marLeft w:val="274"/>
          <w:marRight w:val="0"/>
          <w:marTop w:val="120"/>
          <w:marBottom w:val="0"/>
          <w:divBdr>
            <w:top w:val="none" w:sz="0" w:space="0" w:color="auto"/>
            <w:left w:val="none" w:sz="0" w:space="0" w:color="auto"/>
            <w:bottom w:val="none" w:sz="0" w:space="0" w:color="auto"/>
            <w:right w:val="none" w:sz="0" w:space="0" w:color="auto"/>
          </w:divBdr>
        </w:div>
        <w:div w:id="356857712">
          <w:marLeft w:val="274"/>
          <w:marRight w:val="0"/>
          <w:marTop w:val="120"/>
          <w:marBottom w:val="0"/>
          <w:divBdr>
            <w:top w:val="none" w:sz="0" w:space="0" w:color="auto"/>
            <w:left w:val="none" w:sz="0" w:space="0" w:color="auto"/>
            <w:bottom w:val="none" w:sz="0" w:space="0" w:color="auto"/>
            <w:right w:val="none" w:sz="0" w:space="0" w:color="auto"/>
          </w:divBdr>
        </w:div>
        <w:div w:id="757946871">
          <w:marLeft w:val="562"/>
          <w:marRight w:val="0"/>
          <w:marTop w:val="67"/>
          <w:marBottom w:val="0"/>
          <w:divBdr>
            <w:top w:val="none" w:sz="0" w:space="0" w:color="auto"/>
            <w:left w:val="none" w:sz="0" w:space="0" w:color="auto"/>
            <w:bottom w:val="none" w:sz="0" w:space="0" w:color="auto"/>
            <w:right w:val="none" w:sz="0" w:space="0" w:color="auto"/>
          </w:divBdr>
        </w:div>
        <w:div w:id="800150805">
          <w:marLeft w:val="562"/>
          <w:marRight w:val="0"/>
          <w:marTop w:val="67"/>
          <w:marBottom w:val="0"/>
          <w:divBdr>
            <w:top w:val="none" w:sz="0" w:space="0" w:color="auto"/>
            <w:left w:val="none" w:sz="0" w:space="0" w:color="auto"/>
            <w:bottom w:val="none" w:sz="0" w:space="0" w:color="auto"/>
            <w:right w:val="none" w:sz="0" w:space="0" w:color="auto"/>
          </w:divBdr>
        </w:div>
        <w:div w:id="1099982681">
          <w:marLeft w:val="562"/>
          <w:marRight w:val="0"/>
          <w:marTop w:val="67"/>
          <w:marBottom w:val="0"/>
          <w:divBdr>
            <w:top w:val="none" w:sz="0" w:space="0" w:color="auto"/>
            <w:left w:val="none" w:sz="0" w:space="0" w:color="auto"/>
            <w:bottom w:val="none" w:sz="0" w:space="0" w:color="auto"/>
            <w:right w:val="none" w:sz="0" w:space="0" w:color="auto"/>
          </w:divBdr>
        </w:div>
        <w:div w:id="1689796635">
          <w:marLeft w:val="274"/>
          <w:marRight w:val="0"/>
          <w:marTop w:val="120"/>
          <w:marBottom w:val="0"/>
          <w:divBdr>
            <w:top w:val="none" w:sz="0" w:space="0" w:color="auto"/>
            <w:left w:val="none" w:sz="0" w:space="0" w:color="auto"/>
            <w:bottom w:val="none" w:sz="0" w:space="0" w:color="auto"/>
            <w:right w:val="none" w:sz="0" w:space="0" w:color="auto"/>
          </w:divBdr>
        </w:div>
        <w:div w:id="1814180657">
          <w:marLeft w:val="274"/>
          <w:marRight w:val="0"/>
          <w:marTop w:val="120"/>
          <w:marBottom w:val="0"/>
          <w:divBdr>
            <w:top w:val="none" w:sz="0" w:space="0" w:color="auto"/>
            <w:left w:val="none" w:sz="0" w:space="0" w:color="auto"/>
            <w:bottom w:val="none" w:sz="0" w:space="0" w:color="auto"/>
            <w:right w:val="none" w:sz="0" w:space="0" w:color="auto"/>
          </w:divBdr>
        </w:div>
        <w:div w:id="1912424526">
          <w:marLeft w:val="562"/>
          <w:marRight w:val="0"/>
          <w:marTop w:val="67"/>
          <w:marBottom w:val="0"/>
          <w:divBdr>
            <w:top w:val="none" w:sz="0" w:space="0" w:color="auto"/>
            <w:left w:val="none" w:sz="0" w:space="0" w:color="auto"/>
            <w:bottom w:val="none" w:sz="0" w:space="0" w:color="auto"/>
            <w:right w:val="none" w:sz="0" w:space="0" w:color="auto"/>
          </w:divBdr>
        </w:div>
      </w:divsChild>
    </w:div>
    <w:div w:id="686911115">
      <w:bodyDiv w:val="1"/>
      <w:marLeft w:val="0"/>
      <w:marRight w:val="0"/>
      <w:marTop w:val="0"/>
      <w:marBottom w:val="0"/>
      <w:divBdr>
        <w:top w:val="none" w:sz="0" w:space="0" w:color="auto"/>
        <w:left w:val="none" w:sz="0" w:space="0" w:color="auto"/>
        <w:bottom w:val="none" w:sz="0" w:space="0" w:color="auto"/>
        <w:right w:val="none" w:sz="0" w:space="0" w:color="auto"/>
      </w:divBdr>
    </w:div>
    <w:div w:id="701170192">
      <w:bodyDiv w:val="1"/>
      <w:marLeft w:val="0"/>
      <w:marRight w:val="0"/>
      <w:marTop w:val="0"/>
      <w:marBottom w:val="0"/>
      <w:divBdr>
        <w:top w:val="none" w:sz="0" w:space="0" w:color="auto"/>
        <w:left w:val="none" w:sz="0" w:space="0" w:color="auto"/>
        <w:bottom w:val="none" w:sz="0" w:space="0" w:color="auto"/>
        <w:right w:val="none" w:sz="0" w:space="0" w:color="auto"/>
      </w:divBdr>
    </w:div>
    <w:div w:id="708384256">
      <w:bodyDiv w:val="1"/>
      <w:marLeft w:val="0"/>
      <w:marRight w:val="0"/>
      <w:marTop w:val="0"/>
      <w:marBottom w:val="0"/>
      <w:divBdr>
        <w:top w:val="none" w:sz="0" w:space="0" w:color="auto"/>
        <w:left w:val="none" w:sz="0" w:space="0" w:color="auto"/>
        <w:bottom w:val="none" w:sz="0" w:space="0" w:color="auto"/>
        <w:right w:val="none" w:sz="0" w:space="0" w:color="auto"/>
      </w:divBdr>
      <w:divsChild>
        <w:div w:id="254361108">
          <w:marLeft w:val="547"/>
          <w:marRight w:val="0"/>
          <w:marTop w:val="0"/>
          <w:marBottom w:val="0"/>
          <w:divBdr>
            <w:top w:val="none" w:sz="0" w:space="0" w:color="auto"/>
            <w:left w:val="none" w:sz="0" w:space="0" w:color="auto"/>
            <w:bottom w:val="none" w:sz="0" w:space="0" w:color="auto"/>
            <w:right w:val="none" w:sz="0" w:space="0" w:color="auto"/>
          </w:divBdr>
        </w:div>
      </w:divsChild>
    </w:div>
    <w:div w:id="712270947">
      <w:bodyDiv w:val="1"/>
      <w:marLeft w:val="0"/>
      <w:marRight w:val="0"/>
      <w:marTop w:val="0"/>
      <w:marBottom w:val="0"/>
      <w:divBdr>
        <w:top w:val="none" w:sz="0" w:space="0" w:color="auto"/>
        <w:left w:val="none" w:sz="0" w:space="0" w:color="auto"/>
        <w:bottom w:val="none" w:sz="0" w:space="0" w:color="auto"/>
        <w:right w:val="none" w:sz="0" w:space="0" w:color="auto"/>
      </w:divBdr>
      <w:divsChild>
        <w:div w:id="1642929222">
          <w:marLeft w:val="1166"/>
          <w:marRight w:val="0"/>
          <w:marTop w:val="0"/>
          <w:marBottom w:val="0"/>
          <w:divBdr>
            <w:top w:val="none" w:sz="0" w:space="0" w:color="auto"/>
            <w:left w:val="none" w:sz="0" w:space="0" w:color="auto"/>
            <w:bottom w:val="none" w:sz="0" w:space="0" w:color="auto"/>
            <w:right w:val="none" w:sz="0" w:space="0" w:color="auto"/>
          </w:divBdr>
        </w:div>
      </w:divsChild>
    </w:div>
    <w:div w:id="715397842">
      <w:bodyDiv w:val="1"/>
      <w:marLeft w:val="0"/>
      <w:marRight w:val="0"/>
      <w:marTop w:val="0"/>
      <w:marBottom w:val="0"/>
      <w:divBdr>
        <w:top w:val="none" w:sz="0" w:space="0" w:color="auto"/>
        <w:left w:val="none" w:sz="0" w:space="0" w:color="auto"/>
        <w:bottom w:val="none" w:sz="0" w:space="0" w:color="auto"/>
        <w:right w:val="none" w:sz="0" w:space="0" w:color="auto"/>
      </w:divBdr>
    </w:div>
    <w:div w:id="718212614">
      <w:bodyDiv w:val="1"/>
      <w:marLeft w:val="0"/>
      <w:marRight w:val="0"/>
      <w:marTop w:val="0"/>
      <w:marBottom w:val="0"/>
      <w:divBdr>
        <w:top w:val="none" w:sz="0" w:space="0" w:color="auto"/>
        <w:left w:val="none" w:sz="0" w:space="0" w:color="auto"/>
        <w:bottom w:val="none" w:sz="0" w:space="0" w:color="auto"/>
        <w:right w:val="none" w:sz="0" w:space="0" w:color="auto"/>
      </w:divBdr>
    </w:div>
    <w:div w:id="741215562">
      <w:bodyDiv w:val="1"/>
      <w:marLeft w:val="0"/>
      <w:marRight w:val="0"/>
      <w:marTop w:val="0"/>
      <w:marBottom w:val="0"/>
      <w:divBdr>
        <w:top w:val="none" w:sz="0" w:space="0" w:color="auto"/>
        <w:left w:val="none" w:sz="0" w:space="0" w:color="auto"/>
        <w:bottom w:val="none" w:sz="0" w:space="0" w:color="auto"/>
        <w:right w:val="none" w:sz="0" w:space="0" w:color="auto"/>
      </w:divBdr>
    </w:div>
    <w:div w:id="746197572">
      <w:bodyDiv w:val="1"/>
      <w:marLeft w:val="0"/>
      <w:marRight w:val="0"/>
      <w:marTop w:val="0"/>
      <w:marBottom w:val="0"/>
      <w:divBdr>
        <w:top w:val="none" w:sz="0" w:space="0" w:color="auto"/>
        <w:left w:val="none" w:sz="0" w:space="0" w:color="auto"/>
        <w:bottom w:val="none" w:sz="0" w:space="0" w:color="auto"/>
        <w:right w:val="none" w:sz="0" w:space="0" w:color="auto"/>
      </w:divBdr>
      <w:divsChild>
        <w:div w:id="408842576">
          <w:marLeft w:val="274"/>
          <w:marRight w:val="0"/>
          <w:marTop w:val="120"/>
          <w:marBottom w:val="0"/>
          <w:divBdr>
            <w:top w:val="none" w:sz="0" w:space="0" w:color="auto"/>
            <w:left w:val="none" w:sz="0" w:space="0" w:color="auto"/>
            <w:bottom w:val="none" w:sz="0" w:space="0" w:color="auto"/>
            <w:right w:val="none" w:sz="0" w:space="0" w:color="auto"/>
          </w:divBdr>
        </w:div>
        <w:div w:id="528875964">
          <w:marLeft w:val="274"/>
          <w:marRight w:val="0"/>
          <w:marTop w:val="120"/>
          <w:marBottom w:val="0"/>
          <w:divBdr>
            <w:top w:val="none" w:sz="0" w:space="0" w:color="auto"/>
            <w:left w:val="none" w:sz="0" w:space="0" w:color="auto"/>
            <w:bottom w:val="none" w:sz="0" w:space="0" w:color="auto"/>
            <w:right w:val="none" w:sz="0" w:space="0" w:color="auto"/>
          </w:divBdr>
        </w:div>
        <w:div w:id="1909222634">
          <w:marLeft w:val="274"/>
          <w:marRight w:val="0"/>
          <w:marTop w:val="120"/>
          <w:marBottom w:val="0"/>
          <w:divBdr>
            <w:top w:val="none" w:sz="0" w:space="0" w:color="auto"/>
            <w:left w:val="none" w:sz="0" w:space="0" w:color="auto"/>
            <w:bottom w:val="none" w:sz="0" w:space="0" w:color="auto"/>
            <w:right w:val="none" w:sz="0" w:space="0" w:color="auto"/>
          </w:divBdr>
        </w:div>
      </w:divsChild>
    </w:div>
    <w:div w:id="750128101">
      <w:marLeft w:val="0"/>
      <w:marRight w:val="0"/>
      <w:marTop w:val="0"/>
      <w:marBottom w:val="0"/>
      <w:divBdr>
        <w:top w:val="none" w:sz="0" w:space="0" w:color="auto"/>
        <w:left w:val="none" w:sz="0" w:space="0" w:color="auto"/>
        <w:bottom w:val="none" w:sz="0" w:space="0" w:color="auto"/>
        <w:right w:val="none" w:sz="0" w:space="0" w:color="auto"/>
      </w:divBdr>
    </w:div>
    <w:div w:id="750128102">
      <w:marLeft w:val="0"/>
      <w:marRight w:val="0"/>
      <w:marTop w:val="0"/>
      <w:marBottom w:val="0"/>
      <w:divBdr>
        <w:top w:val="none" w:sz="0" w:space="0" w:color="auto"/>
        <w:left w:val="none" w:sz="0" w:space="0" w:color="auto"/>
        <w:bottom w:val="none" w:sz="0" w:space="0" w:color="auto"/>
        <w:right w:val="none" w:sz="0" w:space="0" w:color="auto"/>
      </w:divBdr>
    </w:div>
    <w:div w:id="750128103">
      <w:marLeft w:val="0"/>
      <w:marRight w:val="0"/>
      <w:marTop w:val="0"/>
      <w:marBottom w:val="0"/>
      <w:divBdr>
        <w:top w:val="none" w:sz="0" w:space="0" w:color="auto"/>
        <w:left w:val="none" w:sz="0" w:space="0" w:color="auto"/>
        <w:bottom w:val="none" w:sz="0" w:space="0" w:color="auto"/>
        <w:right w:val="none" w:sz="0" w:space="0" w:color="auto"/>
      </w:divBdr>
    </w:div>
    <w:div w:id="750128106">
      <w:marLeft w:val="0"/>
      <w:marRight w:val="0"/>
      <w:marTop w:val="0"/>
      <w:marBottom w:val="0"/>
      <w:divBdr>
        <w:top w:val="none" w:sz="0" w:space="0" w:color="auto"/>
        <w:left w:val="none" w:sz="0" w:space="0" w:color="auto"/>
        <w:bottom w:val="none" w:sz="0" w:space="0" w:color="auto"/>
        <w:right w:val="none" w:sz="0" w:space="0" w:color="auto"/>
      </w:divBdr>
    </w:div>
    <w:div w:id="750128107">
      <w:marLeft w:val="0"/>
      <w:marRight w:val="0"/>
      <w:marTop w:val="0"/>
      <w:marBottom w:val="0"/>
      <w:divBdr>
        <w:top w:val="none" w:sz="0" w:space="0" w:color="auto"/>
        <w:left w:val="none" w:sz="0" w:space="0" w:color="auto"/>
        <w:bottom w:val="none" w:sz="0" w:space="0" w:color="auto"/>
        <w:right w:val="none" w:sz="0" w:space="0" w:color="auto"/>
      </w:divBdr>
    </w:div>
    <w:div w:id="750128108">
      <w:marLeft w:val="0"/>
      <w:marRight w:val="0"/>
      <w:marTop w:val="0"/>
      <w:marBottom w:val="0"/>
      <w:divBdr>
        <w:top w:val="none" w:sz="0" w:space="0" w:color="auto"/>
        <w:left w:val="none" w:sz="0" w:space="0" w:color="auto"/>
        <w:bottom w:val="none" w:sz="0" w:space="0" w:color="auto"/>
        <w:right w:val="none" w:sz="0" w:space="0" w:color="auto"/>
      </w:divBdr>
    </w:div>
    <w:div w:id="750128109">
      <w:marLeft w:val="0"/>
      <w:marRight w:val="0"/>
      <w:marTop w:val="0"/>
      <w:marBottom w:val="0"/>
      <w:divBdr>
        <w:top w:val="none" w:sz="0" w:space="0" w:color="auto"/>
        <w:left w:val="none" w:sz="0" w:space="0" w:color="auto"/>
        <w:bottom w:val="none" w:sz="0" w:space="0" w:color="auto"/>
        <w:right w:val="none" w:sz="0" w:space="0" w:color="auto"/>
      </w:divBdr>
    </w:div>
    <w:div w:id="750128112">
      <w:marLeft w:val="0"/>
      <w:marRight w:val="0"/>
      <w:marTop w:val="0"/>
      <w:marBottom w:val="0"/>
      <w:divBdr>
        <w:top w:val="none" w:sz="0" w:space="0" w:color="auto"/>
        <w:left w:val="none" w:sz="0" w:space="0" w:color="auto"/>
        <w:bottom w:val="none" w:sz="0" w:space="0" w:color="auto"/>
        <w:right w:val="none" w:sz="0" w:space="0" w:color="auto"/>
      </w:divBdr>
    </w:div>
    <w:div w:id="750128113">
      <w:marLeft w:val="0"/>
      <w:marRight w:val="0"/>
      <w:marTop w:val="0"/>
      <w:marBottom w:val="0"/>
      <w:divBdr>
        <w:top w:val="none" w:sz="0" w:space="0" w:color="auto"/>
        <w:left w:val="none" w:sz="0" w:space="0" w:color="auto"/>
        <w:bottom w:val="none" w:sz="0" w:space="0" w:color="auto"/>
        <w:right w:val="none" w:sz="0" w:space="0" w:color="auto"/>
      </w:divBdr>
    </w:div>
    <w:div w:id="750128114">
      <w:marLeft w:val="0"/>
      <w:marRight w:val="0"/>
      <w:marTop w:val="0"/>
      <w:marBottom w:val="0"/>
      <w:divBdr>
        <w:top w:val="none" w:sz="0" w:space="0" w:color="auto"/>
        <w:left w:val="none" w:sz="0" w:space="0" w:color="auto"/>
        <w:bottom w:val="none" w:sz="0" w:space="0" w:color="auto"/>
        <w:right w:val="none" w:sz="0" w:space="0" w:color="auto"/>
      </w:divBdr>
    </w:div>
    <w:div w:id="750128116">
      <w:marLeft w:val="0"/>
      <w:marRight w:val="0"/>
      <w:marTop w:val="0"/>
      <w:marBottom w:val="0"/>
      <w:divBdr>
        <w:top w:val="none" w:sz="0" w:space="0" w:color="auto"/>
        <w:left w:val="none" w:sz="0" w:space="0" w:color="auto"/>
        <w:bottom w:val="none" w:sz="0" w:space="0" w:color="auto"/>
        <w:right w:val="none" w:sz="0" w:space="0" w:color="auto"/>
      </w:divBdr>
    </w:div>
    <w:div w:id="750128118">
      <w:marLeft w:val="0"/>
      <w:marRight w:val="0"/>
      <w:marTop w:val="0"/>
      <w:marBottom w:val="0"/>
      <w:divBdr>
        <w:top w:val="none" w:sz="0" w:space="0" w:color="auto"/>
        <w:left w:val="none" w:sz="0" w:space="0" w:color="auto"/>
        <w:bottom w:val="none" w:sz="0" w:space="0" w:color="auto"/>
        <w:right w:val="none" w:sz="0" w:space="0" w:color="auto"/>
      </w:divBdr>
      <w:divsChild>
        <w:div w:id="750128105">
          <w:marLeft w:val="547"/>
          <w:marRight w:val="0"/>
          <w:marTop w:val="0"/>
          <w:marBottom w:val="0"/>
          <w:divBdr>
            <w:top w:val="none" w:sz="0" w:space="0" w:color="auto"/>
            <w:left w:val="none" w:sz="0" w:space="0" w:color="auto"/>
            <w:bottom w:val="none" w:sz="0" w:space="0" w:color="auto"/>
            <w:right w:val="none" w:sz="0" w:space="0" w:color="auto"/>
          </w:divBdr>
        </w:div>
      </w:divsChild>
    </w:div>
    <w:div w:id="750128119">
      <w:marLeft w:val="0"/>
      <w:marRight w:val="0"/>
      <w:marTop w:val="0"/>
      <w:marBottom w:val="0"/>
      <w:divBdr>
        <w:top w:val="none" w:sz="0" w:space="0" w:color="auto"/>
        <w:left w:val="none" w:sz="0" w:space="0" w:color="auto"/>
        <w:bottom w:val="none" w:sz="0" w:space="0" w:color="auto"/>
        <w:right w:val="none" w:sz="0" w:space="0" w:color="auto"/>
      </w:divBdr>
    </w:div>
    <w:div w:id="750128120">
      <w:marLeft w:val="0"/>
      <w:marRight w:val="0"/>
      <w:marTop w:val="0"/>
      <w:marBottom w:val="0"/>
      <w:divBdr>
        <w:top w:val="none" w:sz="0" w:space="0" w:color="auto"/>
        <w:left w:val="none" w:sz="0" w:space="0" w:color="auto"/>
        <w:bottom w:val="none" w:sz="0" w:space="0" w:color="auto"/>
        <w:right w:val="none" w:sz="0" w:space="0" w:color="auto"/>
      </w:divBdr>
    </w:div>
    <w:div w:id="750128121">
      <w:marLeft w:val="0"/>
      <w:marRight w:val="0"/>
      <w:marTop w:val="0"/>
      <w:marBottom w:val="0"/>
      <w:divBdr>
        <w:top w:val="none" w:sz="0" w:space="0" w:color="auto"/>
        <w:left w:val="none" w:sz="0" w:space="0" w:color="auto"/>
        <w:bottom w:val="none" w:sz="0" w:space="0" w:color="auto"/>
        <w:right w:val="none" w:sz="0" w:space="0" w:color="auto"/>
      </w:divBdr>
    </w:div>
    <w:div w:id="750128123">
      <w:marLeft w:val="0"/>
      <w:marRight w:val="0"/>
      <w:marTop w:val="0"/>
      <w:marBottom w:val="0"/>
      <w:divBdr>
        <w:top w:val="none" w:sz="0" w:space="0" w:color="auto"/>
        <w:left w:val="none" w:sz="0" w:space="0" w:color="auto"/>
        <w:bottom w:val="none" w:sz="0" w:space="0" w:color="auto"/>
        <w:right w:val="none" w:sz="0" w:space="0" w:color="auto"/>
      </w:divBdr>
      <w:divsChild>
        <w:div w:id="750128131">
          <w:marLeft w:val="547"/>
          <w:marRight w:val="0"/>
          <w:marTop w:val="0"/>
          <w:marBottom w:val="0"/>
          <w:divBdr>
            <w:top w:val="none" w:sz="0" w:space="0" w:color="auto"/>
            <w:left w:val="none" w:sz="0" w:space="0" w:color="auto"/>
            <w:bottom w:val="none" w:sz="0" w:space="0" w:color="auto"/>
            <w:right w:val="none" w:sz="0" w:space="0" w:color="auto"/>
          </w:divBdr>
        </w:div>
      </w:divsChild>
    </w:div>
    <w:div w:id="750128125">
      <w:marLeft w:val="0"/>
      <w:marRight w:val="0"/>
      <w:marTop w:val="0"/>
      <w:marBottom w:val="0"/>
      <w:divBdr>
        <w:top w:val="none" w:sz="0" w:space="0" w:color="auto"/>
        <w:left w:val="none" w:sz="0" w:space="0" w:color="auto"/>
        <w:bottom w:val="none" w:sz="0" w:space="0" w:color="auto"/>
        <w:right w:val="none" w:sz="0" w:space="0" w:color="auto"/>
      </w:divBdr>
      <w:divsChild>
        <w:div w:id="750128111">
          <w:marLeft w:val="0"/>
          <w:marRight w:val="0"/>
          <w:marTop w:val="0"/>
          <w:marBottom w:val="0"/>
          <w:divBdr>
            <w:top w:val="none" w:sz="0" w:space="0" w:color="auto"/>
            <w:left w:val="none" w:sz="0" w:space="0" w:color="auto"/>
            <w:bottom w:val="none" w:sz="0" w:space="0" w:color="auto"/>
            <w:right w:val="none" w:sz="0" w:space="0" w:color="auto"/>
          </w:divBdr>
          <w:divsChild>
            <w:div w:id="750128122">
              <w:marLeft w:val="0"/>
              <w:marRight w:val="0"/>
              <w:marTop w:val="0"/>
              <w:marBottom w:val="0"/>
              <w:divBdr>
                <w:top w:val="none" w:sz="0" w:space="0" w:color="auto"/>
                <w:left w:val="none" w:sz="0" w:space="0" w:color="auto"/>
                <w:bottom w:val="none" w:sz="0" w:space="0" w:color="auto"/>
                <w:right w:val="none" w:sz="0" w:space="0" w:color="auto"/>
              </w:divBdr>
              <w:divsChild>
                <w:div w:id="750128117">
                  <w:marLeft w:val="0"/>
                  <w:marRight w:val="0"/>
                  <w:marTop w:val="0"/>
                  <w:marBottom w:val="0"/>
                  <w:divBdr>
                    <w:top w:val="none" w:sz="0" w:space="0" w:color="auto"/>
                    <w:left w:val="none" w:sz="0" w:space="0" w:color="auto"/>
                    <w:bottom w:val="none" w:sz="0" w:space="0" w:color="auto"/>
                    <w:right w:val="none" w:sz="0" w:space="0" w:color="auto"/>
                  </w:divBdr>
                  <w:divsChild>
                    <w:div w:id="750128110">
                      <w:marLeft w:val="0"/>
                      <w:marRight w:val="0"/>
                      <w:marTop w:val="0"/>
                      <w:marBottom w:val="0"/>
                      <w:divBdr>
                        <w:top w:val="none" w:sz="0" w:space="0" w:color="auto"/>
                        <w:left w:val="none" w:sz="0" w:space="0" w:color="auto"/>
                        <w:bottom w:val="none" w:sz="0" w:space="0" w:color="auto"/>
                        <w:right w:val="none" w:sz="0" w:space="0" w:color="auto"/>
                      </w:divBdr>
                      <w:divsChild>
                        <w:div w:id="750128124">
                          <w:marLeft w:val="0"/>
                          <w:marRight w:val="0"/>
                          <w:marTop w:val="0"/>
                          <w:marBottom w:val="0"/>
                          <w:divBdr>
                            <w:top w:val="none" w:sz="0" w:space="0" w:color="auto"/>
                            <w:left w:val="none" w:sz="0" w:space="0" w:color="auto"/>
                            <w:bottom w:val="none" w:sz="0" w:space="0" w:color="auto"/>
                            <w:right w:val="none" w:sz="0" w:space="0" w:color="auto"/>
                          </w:divBdr>
                          <w:divsChild>
                            <w:div w:id="7501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128126">
      <w:marLeft w:val="0"/>
      <w:marRight w:val="0"/>
      <w:marTop w:val="0"/>
      <w:marBottom w:val="0"/>
      <w:divBdr>
        <w:top w:val="none" w:sz="0" w:space="0" w:color="auto"/>
        <w:left w:val="none" w:sz="0" w:space="0" w:color="auto"/>
        <w:bottom w:val="none" w:sz="0" w:space="0" w:color="auto"/>
        <w:right w:val="none" w:sz="0" w:space="0" w:color="auto"/>
      </w:divBdr>
    </w:div>
    <w:div w:id="750128127">
      <w:marLeft w:val="0"/>
      <w:marRight w:val="0"/>
      <w:marTop w:val="0"/>
      <w:marBottom w:val="0"/>
      <w:divBdr>
        <w:top w:val="none" w:sz="0" w:space="0" w:color="auto"/>
        <w:left w:val="none" w:sz="0" w:space="0" w:color="auto"/>
        <w:bottom w:val="none" w:sz="0" w:space="0" w:color="auto"/>
        <w:right w:val="none" w:sz="0" w:space="0" w:color="auto"/>
      </w:divBdr>
    </w:div>
    <w:div w:id="750128128">
      <w:marLeft w:val="0"/>
      <w:marRight w:val="0"/>
      <w:marTop w:val="0"/>
      <w:marBottom w:val="0"/>
      <w:divBdr>
        <w:top w:val="none" w:sz="0" w:space="0" w:color="auto"/>
        <w:left w:val="none" w:sz="0" w:space="0" w:color="auto"/>
        <w:bottom w:val="none" w:sz="0" w:space="0" w:color="auto"/>
        <w:right w:val="none" w:sz="0" w:space="0" w:color="auto"/>
      </w:divBdr>
    </w:div>
    <w:div w:id="750128129">
      <w:marLeft w:val="0"/>
      <w:marRight w:val="0"/>
      <w:marTop w:val="0"/>
      <w:marBottom w:val="0"/>
      <w:divBdr>
        <w:top w:val="none" w:sz="0" w:space="0" w:color="auto"/>
        <w:left w:val="none" w:sz="0" w:space="0" w:color="auto"/>
        <w:bottom w:val="none" w:sz="0" w:space="0" w:color="auto"/>
        <w:right w:val="none" w:sz="0" w:space="0" w:color="auto"/>
      </w:divBdr>
    </w:div>
    <w:div w:id="750128132">
      <w:marLeft w:val="0"/>
      <w:marRight w:val="0"/>
      <w:marTop w:val="0"/>
      <w:marBottom w:val="0"/>
      <w:divBdr>
        <w:top w:val="none" w:sz="0" w:space="0" w:color="auto"/>
        <w:left w:val="none" w:sz="0" w:space="0" w:color="auto"/>
        <w:bottom w:val="none" w:sz="0" w:space="0" w:color="auto"/>
        <w:right w:val="none" w:sz="0" w:space="0" w:color="auto"/>
      </w:divBdr>
      <w:divsChild>
        <w:div w:id="750128104">
          <w:marLeft w:val="547"/>
          <w:marRight w:val="0"/>
          <w:marTop w:val="0"/>
          <w:marBottom w:val="0"/>
          <w:divBdr>
            <w:top w:val="none" w:sz="0" w:space="0" w:color="auto"/>
            <w:left w:val="none" w:sz="0" w:space="0" w:color="auto"/>
            <w:bottom w:val="none" w:sz="0" w:space="0" w:color="auto"/>
            <w:right w:val="none" w:sz="0" w:space="0" w:color="auto"/>
          </w:divBdr>
        </w:div>
      </w:divsChild>
    </w:div>
    <w:div w:id="750128133">
      <w:marLeft w:val="0"/>
      <w:marRight w:val="0"/>
      <w:marTop w:val="0"/>
      <w:marBottom w:val="0"/>
      <w:divBdr>
        <w:top w:val="none" w:sz="0" w:space="0" w:color="auto"/>
        <w:left w:val="none" w:sz="0" w:space="0" w:color="auto"/>
        <w:bottom w:val="none" w:sz="0" w:space="0" w:color="auto"/>
        <w:right w:val="none" w:sz="0" w:space="0" w:color="auto"/>
      </w:divBdr>
      <w:divsChild>
        <w:div w:id="750128130">
          <w:marLeft w:val="0"/>
          <w:marRight w:val="0"/>
          <w:marTop w:val="0"/>
          <w:marBottom w:val="0"/>
          <w:divBdr>
            <w:top w:val="none" w:sz="0" w:space="0" w:color="auto"/>
            <w:left w:val="none" w:sz="0" w:space="0" w:color="auto"/>
            <w:bottom w:val="none" w:sz="0" w:space="0" w:color="auto"/>
            <w:right w:val="none" w:sz="0" w:space="0" w:color="auto"/>
          </w:divBdr>
        </w:div>
      </w:divsChild>
    </w:div>
    <w:div w:id="750128134">
      <w:marLeft w:val="0"/>
      <w:marRight w:val="0"/>
      <w:marTop w:val="0"/>
      <w:marBottom w:val="0"/>
      <w:divBdr>
        <w:top w:val="none" w:sz="0" w:space="0" w:color="auto"/>
        <w:left w:val="none" w:sz="0" w:space="0" w:color="auto"/>
        <w:bottom w:val="none" w:sz="0" w:space="0" w:color="auto"/>
        <w:right w:val="none" w:sz="0" w:space="0" w:color="auto"/>
      </w:divBdr>
    </w:div>
    <w:div w:id="750128135">
      <w:marLeft w:val="0"/>
      <w:marRight w:val="0"/>
      <w:marTop w:val="0"/>
      <w:marBottom w:val="0"/>
      <w:divBdr>
        <w:top w:val="none" w:sz="0" w:space="0" w:color="auto"/>
        <w:left w:val="none" w:sz="0" w:space="0" w:color="auto"/>
        <w:bottom w:val="none" w:sz="0" w:space="0" w:color="auto"/>
        <w:right w:val="none" w:sz="0" w:space="0" w:color="auto"/>
      </w:divBdr>
    </w:div>
    <w:div w:id="750128136">
      <w:marLeft w:val="0"/>
      <w:marRight w:val="0"/>
      <w:marTop w:val="0"/>
      <w:marBottom w:val="0"/>
      <w:divBdr>
        <w:top w:val="none" w:sz="0" w:space="0" w:color="auto"/>
        <w:left w:val="none" w:sz="0" w:space="0" w:color="auto"/>
        <w:bottom w:val="none" w:sz="0" w:space="0" w:color="auto"/>
        <w:right w:val="none" w:sz="0" w:space="0" w:color="auto"/>
      </w:divBdr>
    </w:div>
    <w:div w:id="750128137">
      <w:marLeft w:val="0"/>
      <w:marRight w:val="0"/>
      <w:marTop w:val="0"/>
      <w:marBottom w:val="0"/>
      <w:divBdr>
        <w:top w:val="none" w:sz="0" w:space="0" w:color="auto"/>
        <w:left w:val="none" w:sz="0" w:space="0" w:color="auto"/>
        <w:bottom w:val="none" w:sz="0" w:space="0" w:color="auto"/>
        <w:right w:val="none" w:sz="0" w:space="0" w:color="auto"/>
      </w:divBdr>
    </w:div>
    <w:div w:id="750589418">
      <w:bodyDiv w:val="1"/>
      <w:marLeft w:val="0"/>
      <w:marRight w:val="0"/>
      <w:marTop w:val="0"/>
      <w:marBottom w:val="0"/>
      <w:divBdr>
        <w:top w:val="none" w:sz="0" w:space="0" w:color="auto"/>
        <w:left w:val="none" w:sz="0" w:space="0" w:color="auto"/>
        <w:bottom w:val="none" w:sz="0" w:space="0" w:color="auto"/>
        <w:right w:val="none" w:sz="0" w:space="0" w:color="auto"/>
      </w:divBdr>
    </w:div>
    <w:div w:id="757219228">
      <w:bodyDiv w:val="1"/>
      <w:marLeft w:val="0"/>
      <w:marRight w:val="0"/>
      <w:marTop w:val="0"/>
      <w:marBottom w:val="0"/>
      <w:divBdr>
        <w:top w:val="none" w:sz="0" w:space="0" w:color="auto"/>
        <w:left w:val="none" w:sz="0" w:space="0" w:color="auto"/>
        <w:bottom w:val="none" w:sz="0" w:space="0" w:color="auto"/>
        <w:right w:val="none" w:sz="0" w:space="0" w:color="auto"/>
      </w:divBdr>
    </w:div>
    <w:div w:id="768811461">
      <w:bodyDiv w:val="1"/>
      <w:marLeft w:val="0"/>
      <w:marRight w:val="0"/>
      <w:marTop w:val="0"/>
      <w:marBottom w:val="0"/>
      <w:divBdr>
        <w:top w:val="none" w:sz="0" w:space="0" w:color="auto"/>
        <w:left w:val="none" w:sz="0" w:space="0" w:color="auto"/>
        <w:bottom w:val="none" w:sz="0" w:space="0" w:color="auto"/>
        <w:right w:val="none" w:sz="0" w:space="0" w:color="auto"/>
      </w:divBdr>
    </w:div>
    <w:div w:id="769083253">
      <w:bodyDiv w:val="1"/>
      <w:marLeft w:val="0"/>
      <w:marRight w:val="0"/>
      <w:marTop w:val="0"/>
      <w:marBottom w:val="0"/>
      <w:divBdr>
        <w:top w:val="none" w:sz="0" w:space="0" w:color="auto"/>
        <w:left w:val="none" w:sz="0" w:space="0" w:color="auto"/>
        <w:bottom w:val="none" w:sz="0" w:space="0" w:color="auto"/>
        <w:right w:val="none" w:sz="0" w:space="0" w:color="auto"/>
      </w:divBdr>
    </w:div>
    <w:div w:id="783383080">
      <w:bodyDiv w:val="1"/>
      <w:marLeft w:val="0"/>
      <w:marRight w:val="0"/>
      <w:marTop w:val="0"/>
      <w:marBottom w:val="0"/>
      <w:divBdr>
        <w:top w:val="none" w:sz="0" w:space="0" w:color="auto"/>
        <w:left w:val="none" w:sz="0" w:space="0" w:color="auto"/>
        <w:bottom w:val="none" w:sz="0" w:space="0" w:color="auto"/>
        <w:right w:val="none" w:sz="0" w:space="0" w:color="auto"/>
      </w:divBdr>
      <w:divsChild>
        <w:div w:id="1420100543">
          <w:marLeft w:val="547"/>
          <w:marRight w:val="0"/>
          <w:marTop w:val="120"/>
          <w:marBottom w:val="0"/>
          <w:divBdr>
            <w:top w:val="none" w:sz="0" w:space="0" w:color="auto"/>
            <w:left w:val="none" w:sz="0" w:space="0" w:color="auto"/>
            <w:bottom w:val="none" w:sz="0" w:space="0" w:color="auto"/>
            <w:right w:val="none" w:sz="0" w:space="0" w:color="auto"/>
          </w:divBdr>
        </w:div>
      </w:divsChild>
    </w:div>
    <w:div w:id="786585476">
      <w:bodyDiv w:val="1"/>
      <w:marLeft w:val="0"/>
      <w:marRight w:val="0"/>
      <w:marTop w:val="0"/>
      <w:marBottom w:val="0"/>
      <w:divBdr>
        <w:top w:val="none" w:sz="0" w:space="0" w:color="auto"/>
        <w:left w:val="none" w:sz="0" w:space="0" w:color="auto"/>
        <w:bottom w:val="none" w:sz="0" w:space="0" w:color="auto"/>
        <w:right w:val="none" w:sz="0" w:space="0" w:color="auto"/>
      </w:divBdr>
    </w:div>
    <w:div w:id="791483553">
      <w:bodyDiv w:val="1"/>
      <w:marLeft w:val="0"/>
      <w:marRight w:val="0"/>
      <w:marTop w:val="0"/>
      <w:marBottom w:val="0"/>
      <w:divBdr>
        <w:top w:val="none" w:sz="0" w:space="0" w:color="auto"/>
        <w:left w:val="none" w:sz="0" w:space="0" w:color="auto"/>
        <w:bottom w:val="none" w:sz="0" w:space="0" w:color="auto"/>
        <w:right w:val="none" w:sz="0" w:space="0" w:color="auto"/>
      </w:divBdr>
    </w:div>
    <w:div w:id="799224893">
      <w:bodyDiv w:val="1"/>
      <w:marLeft w:val="0"/>
      <w:marRight w:val="0"/>
      <w:marTop w:val="0"/>
      <w:marBottom w:val="0"/>
      <w:divBdr>
        <w:top w:val="none" w:sz="0" w:space="0" w:color="auto"/>
        <w:left w:val="none" w:sz="0" w:space="0" w:color="auto"/>
        <w:bottom w:val="none" w:sz="0" w:space="0" w:color="auto"/>
        <w:right w:val="none" w:sz="0" w:space="0" w:color="auto"/>
      </w:divBdr>
    </w:div>
    <w:div w:id="806092819">
      <w:bodyDiv w:val="1"/>
      <w:marLeft w:val="0"/>
      <w:marRight w:val="0"/>
      <w:marTop w:val="0"/>
      <w:marBottom w:val="0"/>
      <w:divBdr>
        <w:top w:val="none" w:sz="0" w:space="0" w:color="auto"/>
        <w:left w:val="none" w:sz="0" w:space="0" w:color="auto"/>
        <w:bottom w:val="none" w:sz="0" w:space="0" w:color="auto"/>
        <w:right w:val="none" w:sz="0" w:space="0" w:color="auto"/>
      </w:divBdr>
    </w:div>
    <w:div w:id="810632903">
      <w:bodyDiv w:val="1"/>
      <w:marLeft w:val="0"/>
      <w:marRight w:val="0"/>
      <w:marTop w:val="0"/>
      <w:marBottom w:val="0"/>
      <w:divBdr>
        <w:top w:val="none" w:sz="0" w:space="0" w:color="auto"/>
        <w:left w:val="none" w:sz="0" w:space="0" w:color="auto"/>
        <w:bottom w:val="none" w:sz="0" w:space="0" w:color="auto"/>
        <w:right w:val="none" w:sz="0" w:space="0" w:color="auto"/>
      </w:divBdr>
      <w:divsChild>
        <w:div w:id="2126651489">
          <w:marLeft w:val="1166"/>
          <w:marRight w:val="0"/>
          <w:marTop w:val="0"/>
          <w:marBottom w:val="0"/>
          <w:divBdr>
            <w:top w:val="none" w:sz="0" w:space="0" w:color="auto"/>
            <w:left w:val="none" w:sz="0" w:space="0" w:color="auto"/>
            <w:bottom w:val="none" w:sz="0" w:space="0" w:color="auto"/>
            <w:right w:val="none" w:sz="0" w:space="0" w:color="auto"/>
          </w:divBdr>
        </w:div>
      </w:divsChild>
    </w:div>
    <w:div w:id="815024150">
      <w:bodyDiv w:val="1"/>
      <w:marLeft w:val="0"/>
      <w:marRight w:val="0"/>
      <w:marTop w:val="0"/>
      <w:marBottom w:val="0"/>
      <w:divBdr>
        <w:top w:val="none" w:sz="0" w:space="0" w:color="auto"/>
        <w:left w:val="none" w:sz="0" w:space="0" w:color="auto"/>
        <w:bottom w:val="none" w:sz="0" w:space="0" w:color="auto"/>
        <w:right w:val="none" w:sz="0" w:space="0" w:color="auto"/>
      </w:divBdr>
    </w:div>
    <w:div w:id="823470724">
      <w:bodyDiv w:val="1"/>
      <w:marLeft w:val="0"/>
      <w:marRight w:val="0"/>
      <w:marTop w:val="0"/>
      <w:marBottom w:val="0"/>
      <w:divBdr>
        <w:top w:val="none" w:sz="0" w:space="0" w:color="auto"/>
        <w:left w:val="none" w:sz="0" w:space="0" w:color="auto"/>
        <w:bottom w:val="none" w:sz="0" w:space="0" w:color="auto"/>
        <w:right w:val="none" w:sz="0" w:space="0" w:color="auto"/>
      </w:divBdr>
    </w:div>
    <w:div w:id="826362352">
      <w:bodyDiv w:val="1"/>
      <w:marLeft w:val="0"/>
      <w:marRight w:val="0"/>
      <w:marTop w:val="0"/>
      <w:marBottom w:val="0"/>
      <w:divBdr>
        <w:top w:val="none" w:sz="0" w:space="0" w:color="auto"/>
        <w:left w:val="none" w:sz="0" w:space="0" w:color="auto"/>
        <w:bottom w:val="none" w:sz="0" w:space="0" w:color="auto"/>
        <w:right w:val="none" w:sz="0" w:space="0" w:color="auto"/>
      </w:divBdr>
    </w:div>
    <w:div w:id="834803056">
      <w:bodyDiv w:val="1"/>
      <w:marLeft w:val="0"/>
      <w:marRight w:val="0"/>
      <w:marTop w:val="0"/>
      <w:marBottom w:val="0"/>
      <w:divBdr>
        <w:top w:val="none" w:sz="0" w:space="0" w:color="auto"/>
        <w:left w:val="none" w:sz="0" w:space="0" w:color="auto"/>
        <w:bottom w:val="none" w:sz="0" w:space="0" w:color="auto"/>
        <w:right w:val="none" w:sz="0" w:space="0" w:color="auto"/>
      </w:divBdr>
    </w:div>
    <w:div w:id="841772173">
      <w:bodyDiv w:val="1"/>
      <w:marLeft w:val="0"/>
      <w:marRight w:val="0"/>
      <w:marTop w:val="0"/>
      <w:marBottom w:val="0"/>
      <w:divBdr>
        <w:top w:val="none" w:sz="0" w:space="0" w:color="auto"/>
        <w:left w:val="none" w:sz="0" w:space="0" w:color="auto"/>
        <w:bottom w:val="none" w:sz="0" w:space="0" w:color="auto"/>
        <w:right w:val="none" w:sz="0" w:space="0" w:color="auto"/>
      </w:divBdr>
    </w:div>
    <w:div w:id="854684627">
      <w:bodyDiv w:val="1"/>
      <w:marLeft w:val="0"/>
      <w:marRight w:val="0"/>
      <w:marTop w:val="0"/>
      <w:marBottom w:val="0"/>
      <w:divBdr>
        <w:top w:val="none" w:sz="0" w:space="0" w:color="auto"/>
        <w:left w:val="none" w:sz="0" w:space="0" w:color="auto"/>
        <w:bottom w:val="none" w:sz="0" w:space="0" w:color="auto"/>
        <w:right w:val="none" w:sz="0" w:space="0" w:color="auto"/>
      </w:divBdr>
    </w:div>
    <w:div w:id="877813087">
      <w:bodyDiv w:val="1"/>
      <w:marLeft w:val="0"/>
      <w:marRight w:val="0"/>
      <w:marTop w:val="0"/>
      <w:marBottom w:val="0"/>
      <w:divBdr>
        <w:top w:val="none" w:sz="0" w:space="0" w:color="auto"/>
        <w:left w:val="none" w:sz="0" w:space="0" w:color="auto"/>
        <w:bottom w:val="none" w:sz="0" w:space="0" w:color="auto"/>
        <w:right w:val="none" w:sz="0" w:space="0" w:color="auto"/>
      </w:divBdr>
    </w:div>
    <w:div w:id="888496705">
      <w:bodyDiv w:val="1"/>
      <w:marLeft w:val="0"/>
      <w:marRight w:val="0"/>
      <w:marTop w:val="0"/>
      <w:marBottom w:val="0"/>
      <w:divBdr>
        <w:top w:val="none" w:sz="0" w:space="0" w:color="auto"/>
        <w:left w:val="none" w:sz="0" w:space="0" w:color="auto"/>
        <w:bottom w:val="none" w:sz="0" w:space="0" w:color="auto"/>
        <w:right w:val="none" w:sz="0" w:space="0" w:color="auto"/>
      </w:divBdr>
    </w:div>
    <w:div w:id="891577134">
      <w:bodyDiv w:val="1"/>
      <w:marLeft w:val="0"/>
      <w:marRight w:val="0"/>
      <w:marTop w:val="0"/>
      <w:marBottom w:val="0"/>
      <w:divBdr>
        <w:top w:val="none" w:sz="0" w:space="0" w:color="auto"/>
        <w:left w:val="none" w:sz="0" w:space="0" w:color="auto"/>
        <w:bottom w:val="none" w:sz="0" w:space="0" w:color="auto"/>
        <w:right w:val="none" w:sz="0" w:space="0" w:color="auto"/>
      </w:divBdr>
      <w:divsChild>
        <w:div w:id="692997687">
          <w:marLeft w:val="547"/>
          <w:marRight w:val="0"/>
          <w:marTop w:val="0"/>
          <w:marBottom w:val="0"/>
          <w:divBdr>
            <w:top w:val="none" w:sz="0" w:space="0" w:color="auto"/>
            <w:left w:val="none" w:sz="0" w:space="0" w:color="auto"/>
            <w:bottom w:val="none" w:sz="0" w:space="0" w:color="auto"/>
            <w:right w:val="none" w:sz="0" w:space="0" w:color="auto"/>
          </w:divBdr>
        </w:div>
      </w:divsChild>
    </w:div>
    <w:div w:id="898593343">
      <w:bodyDiv w:val="1"/>
      <w:marLeft w:val="0"/>
      <w:marRight w:val="0"/>
      <w:marTop w:val="0"/>
      <w:marBottom w:val="0"/>
      <w:divBdr>
        <w:top w:val="none" w:sz="0" w:space="0" w:color="auto"/>
        <w:left w:val="none" w:sz="0" w:space="0" w:color="auto"/>
        <w:bottom w:val="none" w:sz="0" w:space="0" w:color="auto"/>
        <w:right w:val="none" w:sz="0" w:space="0" w:color="auto"/>
      </w:divBdr>
      <w:divsChild>
        <w:div w:id="415786052">
          <w:marLeft w:val="446"/>
          <w:marRight w:val="0"/>
          <w:marTop w:val="80"/>
          <w:marBottom w:val="0"/>
          <w:divBdr>
            <w:top w:val="none" w:sz="0" w:space="0" w:color="auto"/>
            <w:left w:val="none" w:sz="0" w:space="0" w:color="auto"/>
            <w:bottom w:val="none" w:sz="0" w:space="0" w:color="auto"/>
            <w:right w:val="none" w:sz="0" w:space="0" w:color="auto"/>
          </w:divBdr>
        </w:div>
      </w:divsChild>
    </w:div>
    <w:div w:id="903638399">
      <w:bodyDiv w:val="1"/>
      <w:marLeft w:val="0"/>
      <w:marRight w:val="0"/>
      <w:marTop w:val="0"/>
      <w:marBottom w:val="0"/>
      <w:divBdr>
        <w:top w:val="none" w:sz="0" w:space="0" w:color="auto"/>
        <w:left w:val="none" w:sz="0" w:space="0" w:color="auto"/>
        <w:bottom w:val="none" w:sz="0" w:space="0" w:color="auto"/>
        <w:right w:val="none" w:sz="0" w:space="0" w:color="auto"/>
      </w:divBdr>
    </w:div>
    <w:div w:id="911936543">
      <w:bodyDiv w:val="1"/>
      <w:marLeft w:val="0"/>
      <w:marRight w:val="0"/>
      <w:marTop w:val="0"/>
      <w:marBottom w:val="0"/>
      <w:divBdr>
        <w:top w:val="none" w:sz="0" w:space="0" w:color="auto"/>
        <w:left w:val="none" w:sz="0" w:space="0" w:color="auto"/>
        <w:bottom w:val="none" w:sz="0" w:space="0" w:color="auto"/>
        <w:right w:val="none" w:sz="0" w:space="0" w:color="auto"/>
      </w:divBdr>
    </w:div>
    <w:div w:id="916786272">
      <w:bodyDiv w:val="1"/>
      <w:marLeft w:val="0"/>
      <w:marRight w:val="0"/>
      <w:marTop w:val="0"/>
      <w:marBottom w:val="0"/>
      <w:divBdr>
        <w:top w:val="none" w:sz="0" w:space="0" w:color="auto"/>
        <w:left w:val="none" w:sz="0" w:space="0" w:color="auto"/>
        <w:bottom w:val="none" w:sz="0" w:space="0" w:color="auto"/>
        <w:right w:val="none" w:sz="0" w:space="0" w:color="auto"/>
      </w:divBdr>
    </w:div>
    <w:div w:id="918095542">
      <w:bodyDiv w:val="1"/>
      <w:marLeft w:val="0"/>
      <w:marRight w:val="0"/>
      <w:marTop w:val="0"/>
      <w:marBottom w:val="0"/>
      <w:divBdr>
        <w:top w:val="none" w:sz="0" w:space="0" w:color="auto"/>
        <w:left w:val="none" w:sz="0" w:space="0" w:color="auto"/>
        <w:bottom w:val="none" w:sz="0" w:space="0" w:color="auto"/>
        <w:right w:val="none" w:sz="0" w:space="0" w:color="auto"/>
      </w:divBdr>
    </w:div>
    <w:div w:id="939917759">
      <w:bodyDiv w:val="1"/>
      <w:marLeft w:val="0"/>
      <w:marRight w:val="0"/>
      <w:marTop w:val="0"/>
      <w:marBottom w:val="0"/>
      <w:divBdr>
        <w:top w:val="none" w:sz="0" w:space="0" w:color="auto"/>
        <w:left w:val="none" w:sz="0" w:space="0" w:color="auto"/>
        <w:bottom w:val="none" w:sz="0" w:space="0" w:color="auto"/>
        <w:right w:val="none" w:sz="0" w:space="0" w:color="auto"/>
      </w:divBdr>
    </w:div>
    <w:div w:id="948127406">
      <w:bodyDiv w:val="1"/>
      <w:marLeft w:val="0"/>
      <w:marRight w:val="0"/>
      <w:marTop w:val="0"/>
      <w:marBottom w:val="0"/>
      <w:divBdr>
        <w:top w:val="none" w:sz="0" w:space="0" w:color="auto"/>
        <w:left w:val="none" w:sz="0" w:space="0" w:color="auto"/>
        <w:bottom w:val="none" w:sz="0" w:space="0" w:color="auto"/>
        <w:right w:val="none" w:sz="0" w:space="0" w:color="auto"/>
      </w:divBdr>
      <w:divsChild>
        <w:div w:id="697777538">
          <w:marLeft w:val="547"/>
          <w:marRight w:val="0"/>
          <w:marTop w:val="0"/>
          <w:marBottom w:val="0"/>
          <w:divBdr>
            <w:top w:val="none" w:sz="0" w:space="0" w:color="auto"/>
            <w:left w:val="none" w:sz="0" w:space="0" w:color="auto"/>
            <w:bottom w:val="none" w:sz="0" w:space="0" w:color="auto"/>
            <w:right w:val="none" w:sz="0" w:space="0" w:color="auto"/>
          </w:divBdr>
        </w:div>
      </w:divsChild>
    </w:div>
    <w:div w:id="958144986">
      <w:bodyDiv w:val="1"/>
      <w:marLeft w:val="0"/>
      <w:marRight w:val="0"/>
      <w:marTop w:val="0"/>
      <w:marBottom w:val="0"/>
      <w:divBdr>
        <w:top w:val="none" w:sz="0" w:space="0" w:color="auto"/>
        <w:left w:val="none" w:sz="0" w:space="0" w:color="auto"/>
        <w:bottom w:val="none" w:sz="0" w:space="0" w:color="auto"/>
        <w:right w:val="none" w:sz="0" w:space="0" w:color="auto"/>
      </w:divBdr>
    </w:div>
    <w:div w:id="959142225">
      <w:bodyDiv w:val="1"/>
      <w:marLeft w:val="0"/>
      <w:marRight w:val="0"/>
      <w:marTop w:val="0"/>
      <w:marBottom w:val="0"/>
      <w:divBdr>
        <w:top w:val="none" w:sz="0" w:space="0" w:color="auto"/>
        <w:left w:val="none" w:sz="0" w:space="0" w:color="auto"/>
        <w:bottom w:val="none" w:sz="0" w:space="0" w:color="auto"/>
        <w:right w:val="none" w:sz="0" w:space="0" w:color="auto"/>
      </w:divBdr>
    </w:div>
    <w:div w:id="967785828">
      <w:bodyDiv w:val="1"/>
      <w:marLeft w:val="0"/>
      <w:marRight w:val="0"/>
      <w:marTop w:val="0"/>
      <w:marBottom w:val="0"/>
      <w:divBdr>
        <w:top w:val="none" w:sz="0" w:space="0" w:color="auto"/>
        <w:left w:val="none" w:sz="0" w:space="0" w:color="auto"/>
        <w:bottom w:val="none" w:sz="0" w:space="0" w:color="auto"/>
        <w:right w:val="none" w:sz="0" w:space="0" w:color="auto"/>
      </w:divBdr>
    </w:div>
    <w:div w:id="969629302">
      <w:bodyDiv w:val="1"/>
      <w:marLeft w:val="0"/>
      <w:marRight w:val="0"/>
      <w:marTop w:val="0"/>
      <w:marBottom w:val="0"/>
      <w:divBdr>
        <w:top w:val="none" w:sz="0" w:space="0" w:color="auto"/>
        <w:left w:val="none" w:sz="0" w:space="0" w:color="auto"/>
        <w:bottom w:val="none" w:sz="0" w:space="0" w:color="auto"/>
        <w:right w:val="none" w:sz="0" w:space="0" w:color="auto"/>
      </w:divBdr>
    </w:div>
    <w:div w:id="969867830">
      <w:bodyDiv w:val="1"/>
      <w:marLeft w:val="0"/>
      <w:marRight w:val="0"/>
      <w:marTop w:val="0"/>
      <w:marBottom w:val="0"/>
      <w:divBdr>
        <w:top w:val="none" w:sz="0" w:space="0" w:color="auto"/>
        <w:left w:val="none" w:sz="0" w:space="0" w:color="auto"/>
        <w:bottom w:val="none" w:sz="0" w:space="0" w:color="auto"/>
        <w:right w:val="none" w:sz="0" w:space="0" w:color="auto"/>
      </w:divBdr>
      <w:divsChild>
        <w:div w:id="451435440">
          <w:marLeft w:val="562"/>
          <w:marRight w:val="0"/>
          <w:marTop w:val="67"/>
          <w:marBottom w:val="0"/>
          <w:divBdr>
            <w:top w:val="none" w:sz="0" w:space="0" w:color="auto"/>
            <w:left w:val="none" w:sz="0" w:space="0" w:color="auto"/>
            <w:bottom w:val="none" w:sz="0" w:space="0" w:color="auto"/>
            <w:right w:val="none" w:sz="0" w:space="0" w:color="auto"/>
          </w:divBdr>
        </w:div>
        <w:div w:id="534199665">
          <w:marLeft w:val="562"/>
          <w:marRight w:val="0"/>
          <w:marTop w:val="67"/>
          <w:marBottom w:val="0"/>
          <w:divBdr>
            <w:top w:val="none" w:sz="0" w:space="0" w:color="auto"/>
            <w:left w:val="none" w:sz="0" w:space="0" w:color="auto"/>
            <w:bottom w:val="none" w:sz="0" w:space="0" w:color="auto"/>
            <w:right w:val="none" w:sz="0" w:space="0" w:color="auto"/>
          </w:divBdr>
        </w:div>
        <w:div w:id="554852944">
          <w:marLeft w:val="274"/>
          <w:marRight w:val="0"/>
          <w:marTop w:val="120"/>
          <w:marBottom w:val="0"/>
          <w:divBdr>
            <w:top w:val="none" w:sz="0" w:space="0" w:color="auto"/>
            <w:left w:val="none" w:sz="0" w:space="0" w:color="auto"/>
            <w:bottom w:val="none" w:sz="0" w:space="0" w:color="auto"/>
            <w:right w:val="none" w:sz="0" w:space="0" w:color="auto"/>
          </w:divBdr>
        </w:div>
        <w:div w:id="563027415">
          <w:marLeft w:val="274"/>
          <w:marRight w:val="0"/>
          <w:marTop w:val="120"/>
          <w:marBottom w:val="0"/>
          <w:divBdr>
            <w:top w:val="none" w:sz="0" w:space="0" w:color="auto"/>
            <w:left w:val="none" w:sz="0" w:space="0" w:color="auto"/>
            <w:bottom w:val="none" w:sz="0" w:space="0" w:color="auto"/>
            <w:right w:val="none" w:sz="0" w:space="0" w:color="auto"/>
          </w:divBdr>
        </w:div>
        <w:div w:id="1800029786">
          <w:marLeft w:val="274"/>
          <w:marRight w:val="0"/>
          <w:marTop w:val="120"/>
          <w:marBottom w:val="0"/>
          <w:divBdr>
            <w:top w:val="none" w:sz="0" w:space="0" w:color="auto"/>
            <w:left w:val="none" w:sz="0" w:space="0" w:color="auto"/>
            <w:bottom w:val="none" w:sz="0" w:space="0" w:color="auto"/>
            <w:right w:val="none" w:sz="0" w:space="0" w:color="auto"/>
          </w:divBdr>
        </w:div>
        <w:div w:id="1905874692">
          <w:marLeft w:val="274"/>
          <w:marRight w:val="0"/>
          <w:marTop w:val="120"/>
          <w:marBottom w:val="0"/>
          <w:divBdr>
            <w:top w:val="none" w:sz="0" w:space="0" w:color="auto"/>
            <w:left w:val="none" w:sz="0" w:space="0" w:color="auto"/>
            <w:bottom w:val="none" w:sz="0" w:space="0" w:color="auto"/>
            <w:right w:val="none" w:sz="0" w:space="0" w:color="auto"/>
          </w:divBdr>
        </w:div>
      </w:divsChild>
    </w:div>
    <w:div w:id="972908124">
      <w:bodyDiv w:val="1"/>
      <w:marLeft w:val="0"/>
      <w:marRight w:val="0"/>
      <w:marTop w:val="0"/>
      <w:marBottom w:val="0"/>
      <w:divBdr>
        <w:top w:val="none" w:sz="0" w:space="0" w:color="auto"/>
        <w:left w:val="none" w:sz="0" w:space="0" w:color="auto"/>
        <w:bottom w:val="none" w:sz="0" w:space="0" w:color="auto"/>
        <w:right w:val="none" w:sz="0" w:space="0" w:color="auto"/>
      </w:divBdr>
    </w:div>
    <w:div w:id="978074478">
      <w:bodyDiv w:val="1"/>
      <w:marLeft w:val="0"/>
      <w:marRight w:val="0"/>
      <w:marTop w:val="0"/>
      <w:marBottom w:val="0"/>
      <w:divBdr>
        <w:top w:val="none" w:sz="0" w:space="0" w:color="auto"/>
        <w:left w:val="none" w:sz="0" w:space="0" w:color="auto"/>
        <w:bottom w:val="none" w:sz="0" w:space="0" w:color="auto"/>
        <w:right w:val="none" w:sz="0" w:space="0" w:color="auto"/>
      </w:divBdr>
      <w:divsChild>
        <w:div w:id="802388295">
          <w:marLeft w:val="605"/>
          <w:marRight w:val="0"/>
          <w:marTop w:val="53"/>
          <w:marBottom w:val="60"/>
          <w:divBdr>
            <w:top w:val="none" w:sz="0" w:space="0" w:color="auto"/>
            <w:left w:val="none" w:sz="0" w:space="0" w:color="auto"/>
            <w:bottom w:val="none" w:sz="0" w:space="0" w:color="auto"/>
            <w:right w:val="none" w:sz="0" w:space="0" w:color="auto"/>
          </w:divBdr>
        </w:div>
        <w:div w:id="1087726008">
          <w:marLeft w:val="605"/>
          <w:marRight w:val="0"/>
          <w:marTop w:val="53"/>
          <w:marBottom w:val="60"/>
          <w:divBdr>
            <w:top w:val="none" w:sz="0" w:space="0" w:color="auto"/>
            <w:left w:val="none" w:sz="0" w:space="0" w:color="auto"/>
            <w:bottom w:val="none" w:sz="0" w:space="0" w:color="auto"/>
            <w:right w:val="none" w:sz="0" w:space="0" w:color="auto"/>
          </w:divBdr>
        </w:div>
        <w:div w:id="1109282194">
          <w:marLeft w:val="605"/>
          <w:marRight w:val="0"/>
          <w:marTop w:val="53"/>
          <w:marBottom w:val="60"/>
          <w:divBdr>
            <w:top w:val="none" w:sz="0" w:space="0" w:color="auto"/>
            <w:left w:val="none" w:sz="0" w:space="0" w:color="auto"/>
            <w:bottom w:val="none" w:sz="0" w:space="0" w:color="auto"/>
            <w:right w:val="none" w:sz="0" w:space="0" w:color="auto"/>
          </w:divBdr>
        </w:div>
      </w:divsChild>
    </w:div>
    <w:div w:id="1017661185">
      <w:bodyDiv w:val="1"/>
      <w:marLeft w:val="0"/>
      <w:marRight w:val="0"/>
      <w:marTop w:val="0"/>
      <w:marBottom w:val="0"/>
      <w:divBdr>
        <w:top w:val="none" w:sz="0" w:space="0" w:color="auto"/>
        <w:left w:val="none" w:sz="0" w:space="0" w:color="auto"/>
        <w:bottom w:val="none" w:sz="0" w:space="0" w:color="auto"/>
        <w:right w:val="none" w:sz="0" w:space="0" w:color="auto"/>
      </w:divBdr>
      <w:divsChild>
        <w:div w:id="159321453">
          <w:marLeft w:val="562"/>
          <w:marRight w:val="0"/>
          <w:marTop w:val="67"/>
          <w:marBottom w:val="0"/>
          <w:divBdr>
            <w:top w:val="none" w:sz="0" w:space="0" w:color="auto"/>
            <w:left w:val="none" w:sz="0" w:space="0" w:color="auto"/>
            <w:bottom w:val="none" w:sz="0" w:space="0" w:color="auto"/>
            <w:right w:val="none" w:sz="0" w:space="0" w:color="auto"/>
          </w:divBdr>
        </w:div>
        <w:div w:id="978875989">
          <w:marLeft w:val="274"/>
          <w:marRight w:val="0"/>
          <w:marTop w:val="120"/>
          <w:marBottom w:val="0"/>
          <w:divBdr>
            <w:top w:val="none" w:sz="0" w:space="0" w:color="auto"/>
            <w:left w:val="none" w:sz="0" w:space="0" w:color="auto"/>
            <w:bottom w:val="none" w:sz="0" w:space="0" w:color="auto"/>
            <w:right w:val="none" w:sz="0" w:space="0" w:color="auto"/>
          </w:divBdr>
        </w:div>
        <w:div w:id="1165239638">
          <w:marLeft w:val="562"/>
          <w:marRight w:val="0"/>
          <w:marTop w:val="67"/>
          <w:marBottom w:val="0"/>
          <w:divBdr>
            <w:top w:val="none" w:sz="0" w:space="0" w:color="auto"/>
            <w:left w:val="none" w:sz="0" w:space="0" w:color="auto"/>
            <w:bottom w:val="none" w:sz="0" w:space="0" w:color="auto"/>
            <w:right w:val="none" w:sz="0" w:space="0" w:color="auto"/>
          </w:divBdr>
        </w:div>
        <w:div w:id="1258904004">
          <w:marLeft w:val="562"/>
          <w:marRight w:val="0"/>
          <w:marTop w:val="67"/>
          <w:marBottom w:val="0"/>
          <w:divBdr>
            <w:top w:val="none" w:sz="0" w:space="0" w:color="auto"/>
            <w:left w:val="none" w:sz="0" w:space="0" w:color="auto"/>
            <w:bottom w:val="none" w:sz="0" w:space="0" w:color="auto"/>
            <w:right w:val="none" w:sz="0" w:space="0" w:color="auto"/>
          </w:divBdr>
        </w:div>
        <w:div w:id="1752191546">
          <w:marLeft w:val="274"/>
          <w:marRight w:val="0"/>
          <w:marTop w:val="120"/>
          <w:marBottom w:val="0"/>
          <w:divBdr>
            <w:top w:val="none" w:sz="0" w:space="0" w:color="auto"/>
            <w:left w:val="none" w:sz="0" w:space="0" w:color="auto"/>
            <w:bottom w:val="none" w:sz="0" w:space="0" w:color="auto"/>
            <w:right w:val="none" w:sz="0" w:space="0" w:color="auto"/>
          </w:divBdr>
        </w:div>
        <w:div w:id="1878152686">
          <w:marLeft w:val="274"/>
          <w:marRight w:val="0"/>
          <w:marTop w:val="120"/>
          <w:marBottom w:val="0"/>
          <w:divBdr>
            <w:top w:val="none" w:sz="0" w:space="0" w:color="auto"/>
            <w:left w:val="none" w:sz="0" w:space="0" w:color="auto"/>
            <w:bottom w:val="none" w:sz="0" w:space="0" w:color="auto"/>
            <w:right w:val="none" w:sz="0" w:space="0" w:color="auto"/>
          </w:divBdr>
        </w:div>
        <w:div w:id="1952592060">
          <w:marLeft w:val="562"/>
          <w:marRight w:val="0"/>
          <w:marTop w:val="67"/>
          <w:marBottom w:val="0"/>
          <w:divBdr>
            <w:top w:val="none" w:sz="0" w:space="0" w:color="auto"/>
            <w:left w:val="none" w:sz="0" w:space="0" w:color="auto"/>
            <w:bottom w:val="none" w:sz="0" w:space="0" w:color="auto"/>
            <w:right w:val="none" w:sz="0" w:space="0" w:color="auto"/>
          </w:divBdr>
        </w:div>
        <w:div w:id="2095737491">
          <w:marLeft w:val="562"/>
          <w:marRight w:val="0"/>
          <w:marTop w:val="67"/>
          <w:marBottom w:val="0"/>
          <w:divBdr>
            <w:top w:val="none" w:sz="0" w:space="0" w:color="auto"/>
            <w:left w:val="none" w:sz="0" w:space="0" w:color="auto"/>
            <w:bottom w:val="none" w:sz="0" w:space="0" w:color="auto"/>
            <w:right w:val="none" w:sz="0" w:space="0" w:color="auto"/>
          </w:divBdr>
        </w:div>
      </w:divsChild>
    </w:div>
    <w:div w:id="1019939486">
      <w:bodyDiv w:val="1"/>
      <w:marLeft w:val="0"/>
      <w:marRight w:val="0"/>
      <w:marTop w:val="0"/>
      <w:marBottom w:val="0"/>
      <w:divBdr>
        <w:top w:val="none" w:sz="0" w:space="0" w:color="auto"/>
        <w:left w:val="none" w:sz="0" w:space="0" w:color="auto"/>
        <w:bottom w:val="none" w:sz="0" w:space="0" w:color="auto"/>
        <w:right w:val="none" w:sz="0" w:space="0" w:color="auto"/>
      </w:divBdr>
    </w:div>
    <w:div w:id="1029916275">
      <w:bodyDiv w:val="1"/>
      <w:marLeft w:val="0"/>
      <w:marRight w:val="0"/>
      <w:marTop w:val="0"/>
      <w:marBottom w:val="0"/>
      <w:divBdr>
        <w:top w:val="none" w:sz="0" w:space="0" w:color="auto"/>
        <w:left w:val="none" w:sz="0" w:space="0" w:color="auto"/>
        <w:bottom w:val="none" w:sz="0" w:space="0" w:color="auto"/>
        <w:right w:val="none" w:sz="0" w:space="0" w:color="auto"/>
      </w:divBdr>
    </w:div>
    <w:div w:id="1032459863">
      <w:bodyDiv w:val="1"/>
      <w:marLeft w:val="0"/>
      <w:marRight w:val="0"/>
      <w:marTop w:val="0"/>
      <w:marBottom w:val="0"/>
      <w:divBdr>
        <w:top w:val="none" w:sz="0" w:space="0" w:color="auto"/>
        <w:left w:val="none" w:sz="0" w:space="0" w:color="auto"/>
        <w:bottom w:val="none" w:sz="0" w:space="0" w:color="auto"/>
        <w:right w:val="none" w:sz="0" w:space="0" w:color="auto"/>
      </w:divBdr>
      <w:divsChild>
        <w:div w:id="619999191">
          <w:marLeft w:val="446"/>
          <w:marRight w:val="0"/>
          <w:marTop w:val="0"/>
          <w:marBottom w:val="0"/>
          <w:divBdr>
            <w:top w:val="none" w:sz="0" w:space="0" w:color="auto"/>
            <w:left w:val="none" w:sz="0" w:space="0" w:color="auto"/>
            <w:bottom w:val="none" w:sz="0" w:space="0" w:color="auto"/>
            <w:right w:val="none" w:sz="0" w:space="0" w:color="auto"/>
          </w:divBdr>
        </w:div>
      </w:divsChild>
    </w:div>
    <w:div w:id="1034693820">
      <w:bodyDiv w:val="1"/>
      <w:marLeft w:val="0"/>
      <w:marRight w:val="0"/>
      <w:marTop w:val="0"/>
      <w:marBottom w:val="0"/>
      <w:divBdr>
        <w:top w:val="none" w:sz="0" w:space="0" w:color="auto"/>
        <w:left w:val="none" w:sz="0" w:space="0" w:color="auto"/>
        <w:bottom w:val="none" w:sz="0" w:space="0" w:color="auto"/>
        <w:right w:val="none" w:sz="0" w:space="0" w:color="auto"/>
      </w:divBdr>
    </w:div>
    <w:div w:id="1042830975">
      <w:bodyDiv w:val="1"/>
      <w:marLeft w:val="0"/>
      <w:marRight w:val="0"/>
      <w:marTop w:val="0"/>
      <w:marBottom w:val="0"/>
      <w:divBdr>
        <w:top w:val="none" w:sz="0" w:space="0" w:color="auto"/>
        <w:left w:val="none" w:sz="0" w:space="0" w:color="auto"/>
        <w:bottom w:val="none" w:sz="0" w:space="0" w:color="auto"/>
        <w:right w:val="none" w:sz="0" w:space="0" w:color="auto"/>
      </w:divBdr>
    </w:div>
    <w:div w:id="1065299309">
      <w:bodyDiv w:val="1"/>
      <w:marLeft w:val="0"/>
      <w:marRight w:val="0"/>
      <w:marTop w:val="0"/>
      <w:marBottom w:val="0"/>
      <w:divBdr>
        <w:top w:val="none" w:sz="0" w:space="0" w:color="auto"/>
        <w:left w:val="none" w:sz="0" w:space="0" w:color="auto"/>
        <w:bottom w:val="none" w:sz="0" w:space="0" w:color="auto"/>
        <w:right w:val="none" w:sz="0" w:space="0" w:color="auto"/>
      </w:divBdr>
    </w:div>
    <w:div w:id="1067923982">
      <w:bodyDiv w:val="1"/>
      <w:marLeft w:val="0"/>
      <w:marRight w:val="0"/>
      <w:marTop w:val="0"/>
      <w:marBottom w:val="0"/>
      <w:divBdr>
        <w:top w:val="none" w:sz="0" w:space="0" w:color="auto"/>
        <w:left w:val="none" w:sz="0" w:space="0" w:color="auto"/>
        <w:bottom w:val="none" w:sz="0" w:space="0" w:color="auto"/>
        <w:right w:val="none" w:sz="0" w:space="0" w:color="auto"/>
      </w:divBdr>
    </w:div>
    <w:div w:id="1082028604">
      <w:bodyDiv w:val="1"/>
      <w:marLeft w:val="0"/>
      <w:marRight w:val="0"/>
      <w:marTop w:val="0"/>
      <w:marBottom w:val="0"/>
      <w:divBdr>
        <w:top w:val="none" w:sz="0" w:space="0" w:color="auto"/>
        <w:left w:val="none" w:sz="0" w:space="0" w:color="auto"/>
        <w:bottom w:val="none" w:sz="0" w:space="0" w:color="auto"/>
        <w:right w:val="none" w:sz="0" w:space="0" w:color="auto"/>
      </w:divBdr>
    </w:div>
    <w:div w:id="1094322204">
      <w:bodyDiv w:val="1"/>
      <w:marLeft w:val="0"/>
      <w:marRight w:val="0"/>
      <w:marTop w:val="0"/>
      <w:marBottom w:val="0"/>
      <w:divBdr>
        <w:top w:val="none" w:sz="0" w:space="0" w:color="auto"/>
        <w:left w:val="none" w:sz="0" w:space="0" w:color="auto"/>
        <w:bottom w:val="none" w:sz="0" w:space="0" w:color="auto"/>
        <w:right w:val="none" w:sz="0" w:space="0" w:color="auto"/>
      </w:divBdr>
    </w:div>
    <w:div w:id="1121995000">
      <w:bodyDiv w:val="1"/>
      <w:marLeft w:val="0"/>
      <w:marRight w:val="0"/>
      <w:marTop w:val="0"/>
      <w:marBottom w:val="0"/>
      <w:divBdr>
        <w:top w:val="none" w:sz="0" w:space="0" w:color="auto"/>
        <w:left w:val="none" w:sz="0" w:space="0" w:color="auto"/>
        <w:bottom w:val="none" w:sz="0" w:space="0" w:color="auto"/>
        <w:right w:val="none" w:sz="0" w:space="0" w:color="auto"/>
      </w:divBdr>
    </w:div>
    <w:div w:id="1159810695">
      <w:bodyDiv w:val="1"/>
      <w:marLeft w:val="0"/>
      <w:marRight w:val="0"/>
      <w:marTop w:val="0"/>
      <w:marBottom w:val="0"/>
      <w:divBdr>
        <w:top w:val="none" w:sz="0" w:space="0" w:color="auto"/>
        <w:left w:val="none" w:sz="0" w:space="0" w:color="auto"/>
        <w:bottom w:val="none" w:sz="0" w:space="0" w:color="auto"/>
        <w:right w:val="none" w:sz="0" w:space="0" w:color="auto"/>
      </w:divBdr>
    </w:div>
    <w:div w:id="1166704109">
      <w:bodyDiv w:val="1"/>
      <w:marLeft w:val="0"/>
      <w:marRight w:val="0"/>
      <w:marTop w:val="0"/>
      <w:marBottom w:val="0"/>
      <w:divBdr>
        <w:top w:val="none" w:sz="0" w:space="0" w:color="auto"/>
        <w:left w:val="none" w:sz="0" w:space="0" w:color="auto"/>
        <w:bottom w:val="none" w:sz="0" w:space="0" w:color="auto"/>
        <w:right w:val="none" w:sz="0" w:space="0" w:color="auto"/>
      </w:divBdr>
      <w:divsChild>
        <w:div w:id="1673484009">
          <w:marLeft w:val="274"/>
          <w:marRight w:val="0"/>
          <w:marTop w:val="0"/>
          <w:marBottom w:val="0"/>
          <w:divBdr>
            <w:top w:val="none" w:sz="0" w:space="0" w:color="auto"/>
            <w:left w:val="none" w:sz="0" w:space="0" w:color="auto"/>
            <w:bottom w:val="none" w:sz="0" w:space="0" w:color="auto"/>
            <w:right w:val="none" w:sz="0" w:space="0" w:color="auto"/>
          </w:divBdr>
        </w:div>
      </w:divsChild>
    </w:div>
    <w:div w:id="1168790090">
      <w:bodyDiv w:val="1"/>
      <w:marLeft w:val="0"/>
      <w:marRight w:val="0"/>
      <w:marTop w:val="0"/>
      <w:marBottom w:val="0"/>
      <w:divBdr>
        <w:top w:val="none" w:sz="0" w:space="0" w:color="auto"/>
        <w:left w:val="none" w:sz="0" w:space="0" w:color="auto"/>
        <w:bottom w:val="none" w:sz="0" w:space="0" w:color="auto"/>
        <w:right w:val="none" w:sz="0" w:space="0" w:color="auto"/>
      </w:divBdr>
      <w:divsChild>
        <w:div w:id="1814561697">
          <w:marLeft w:val="547"/>
          <w:marRight w:val="0"/>
          <w:marTop w:val="0"/>
          <w:marBottom w:val="0"/>
          <w:divBdr>
            <w:top w:val="none" w:sz="0" w:space="0" w:color="auto"/>
            <w:left w:val="none" w:sz="0" w:space="0" w:color="auto"/>
            <w:bottom w:val="none" w:sz="0" w:space="0" w:color="auto"/>
            <w:right w:val="none" w:sz="0" w:space="0" w:color="auto"/>
          </w:divBdr>
        </w:div>
      </w:divsChild>
    </w:div>
    <w:div w:id="1171601887">
      <w:bodyDiv w:val="1"/>
      <w:marLeft w:val="0"/>
      <w:marRight w:val="0"/>
      <w:marTop w:val="0"/>
      <w:marBottom w:val="0"/>
      <w:divBdr>
        <w:top w:val="none" w:sz="0" w:space="0" w:color="auto"/>
        <w:left w:val="none" w:sz="0" w:space="0" w:color="auto"/>
        <w:bottom w:val="none" w:sz="0" w:space="0" w:color="auto"/>
        <w:right w:val="none" w:sz="0" w:space="0" w:color="auto"/>
      </w:divBdr>
    </w:div>
    <w:div w:id="1176765374">
      <w:bodyDiv w:val="1"/>
      <w:marLeft w:val="0"/>
      <w:marRight w:val="0"/>
      <w:marTop w:val="0"/>
      <w:marBottom w:val="0"/>
      <w:divBdr>
        <w:top w:val="none" w:sz="0" w:space="0" w:color="auto"/>
        <w:left w:val="none" w:sz="0" w:space="0" w:color="auto"/>
        <w:bottom w:val="none" w:sz="0" w:space="0" w:color="auto"/>
        <w:right w:val="none" w:sz="0" w:space="0" w:color="auto"/>
      </w:divBdr>
    </w:div>
    <w:div w:id="1199007545">
      <w:bodyDiv w:val="1"/>
      <w:marLeft w:val="0"/>
      <w:marRight w:val="0"/>
      <w:marTop w:val="0"/>
      <w:marBottom w:val="0"/>
      <w:divBdr>
        <w:top w:val="none" w:sz="0" w:space="0" w:color="auto"/>
        <w:left w:val="none" w:sz="0" w:space="0" w:color="auto"/>
        <w:bottom w:val="none" w:sz="0" w:space="0" w:color="auto"/>
        <w:right w:val="none" w:sz="0" w:space="0" w:color="auto"/>
      </w:divBdr>
      <w:divsChild>
        <w:div w:id="122232103">
          <w:marLeft w:val="547"/>
          <w:marRight w:val="0"/>
          <w:marTop w:val="0"/>
          <w:marBottom w:val="0"/>
          <w:divBdr>
            <w:top w:val="none" w:sz="0" w:space="0" w:color="auto"/>
            <w:left w:val="none" w:sz="0" w:space="0" w:color="auto"/>
            <w:bottom w:val="none" w:sz="0" w:space="0" w:color="auto"/>
            <w:right w:val="none" w:sz="0" w:space="0" w:color="auto"/>
          </w:divBdr>
        </w:div>
        <w:div w:id="794911556">
          <w:marLeft w:val="547"/>
          <w:marRight w:val="0"/>
          <w:marTop w:val="0"/>
          <w:marBottom w:val="0"/>
          <w:divBdr>
            <w:top w:val="none" w:sz="0" w:space="0" w:color="auto"/>
            <w:left w:val="none" w:sz="0" w:space="0" w:color="auto"/>
            <w:bottom w:val="none" w:sz="0" w:space="0" w:color="auto"/>
            <w:right w:val="none" w:sz="0" w:space="0" w:color="auto"/>
          </w:divBdr>
        </w:div>
      </w:divsChild>
    </w:div>
    <w:div w:id="1201238023">
      <w:bodyDiv w:val="1"/>
      <w:marLeft w:val="0"/>
      <w:marRight w:val="0"/>
      <w:marTop w:val="0"/>
      <w:marBottom w:val="0"/>
      <w:divBdr>
        <w:top w:val="none" w:sz="0" w:space="0" w:color="auto"/>
        <w:left w:val="none" w:sz="0" w:space="0" w:color="auto"/>
        <w:bottom w:val="none" w:sz="0" w:space="0" w:color="auto"/>
        <w:right w:val="none" w:sz="0" w:space="0" w:color="auto"/>
      </w:divBdr>
    </w:div>
    <w:div w:id="1202939450">
      <w:bodyDiv w:val="1"/>
      <w:marLeft w:val="0"/>
      <w:marRight w:val="0"/>
      <w:marTop w:val="0"/>
      <w:marBottom w:val="0"/>
      <w:divBdr>
        <w:top w:val="none" w:sz="0" w:space="0" w:color="auto"/>
        <w:left w:val="none" w:sz="0" w:space="0" w:color="auto"/>
        <w:bottom w:val="none" w:sz="0" w:space="0" w:color="auto"/>
        <w:right w:val="none" w:sz="0" w:space="0" w:color="auto"/>
      </w:divBdr>
    </w:div>
    <w:div w:id="1230505321">
      <w:bodyDiv w:val="1"/>
      <w:marLeft w:val="0"/>
      <w:marRight w:val="0"/>
      <w:marTop w:val="0"/>
      <w:marBottom w:val="0"/>
      <w:divBdr>
        <w:top w:val="none" w:sz="0" w:space="0" w:color="auto"/>
        <w:left w:val="none" w:sz="0" w:space="0" w:color="auto"/>
        <w:bottom w:val="none" w:sz="0" w:space="0" w:color="auto"/>
        <w:right w:val="none" w:sz="0" w:space="0" w:color="auto"/>
      </w:divBdr>
    </w:div>
    <w:div w:id="1235237646">
      <w:bodyDiv w:val="1"/>
      <w:marLeft w:val="0"/>
      <w:marRight w:val="0"/>
      <w:marTop w:val="0"/>
      <w:marBottom w:val="0"/>
      <w:divBdr>
        <w:top w:val="none" w:sz="0" w:space="0" w:color="auto"/>
        <w:left w:val="none" w:sz="0" w:space="0" w:color="auto"/>
        <w:bottom w:val="none" w:sz="0" w:space="0" w:color="auto"/>
        <w:right w:val="none" w:sz="0" w:space="0" w:color="auto"/>
      </w:divBdr>
    </w:div>
    <w:div w:id="1279877306">
      <w:bodyDiv w:val="1"/>
      <w:marLeft w:val="0"/>
      <w:marRight w:val="0"/>
      <w:marTop w:val="0"/>
      <w:marBottom w:val="0"/>
      <w:divBdr>
        <w:top w:val="none" w:sz="0" w:space="0" w:color="auto"/>
        <w:left w:val="none" w:sz="0" w:space="0" w:color="auto"/>
        <w:bottom w:val="none" w:sz="0" w:space="0" w:color="auto"/>
        <w:right w:val="none" w:sz="0" w:space="0" w:color="auto"/>
      </w:divBdr>
    </w:div>
    <w:div w:id="1288707044">
      <w:bodyDiv w:val="1"/>
      <w:marLeft w:val="0"/>
      <w:marRight w:val="0"/>
      <w:marTop w:val="0"/>
      <w:marBottom w:val="0"/>
      <w:divBdr>
        <w:top w:val="none" w:sz="0" w:space="0" w:color="auto"/>
        <w:left w:val="none" w:sz="0" w:space="0" w:color="auto"/>
        <w:bottom w:val="none" w:sz="0" w:space="0" w:color="auto"/>
        <w:right w:val="none" w:sz="0" w:space="0" w:color="auto"/>
      </w:divBdr>
    </w:div>
    <w:div w:id="1290360354">
      <w:bodyDiv w:val="1"/>
      <w:marLeft w:val="0"/>
      <w:marRight w:val="0"/>
      <w:marTop w:val="0"/>
      <w:marBottom w:val="0"/>
      <w:divBdr>
        <w:top w:val="none" w:sz="0" w:space="0" w:color="auto"/>
        <w:left w:val="none" w:sz="0" w:space="0" w:color="auto"/>
        <w:bottom w:val="none" w:sz="0" w:space="0" w:color="auto"/>
        <w:right w:val="none" w:sz="0" w:space="0" w:color="auto"/>
      </w:divBdr>
      <w:divsChild>
        <w:div w:id="1205101624">
          <w:marLeft w:val="547"/>
          <w:marRight w:val="0"/>
          <w:marTop w:val="0"/>
          <w:marBottom w:val="0"/>
          <w:divBdr>
            <w:top w:val="none" w:sz="0" w:space="0" w:color="auto"/>
            <w:left w:val="none" w:sz="0" w:space="0" w:color="auto"/>
            <w:bottom w:val="none" w:sz="0" w:space="0" w:color="auto"/>
            <w:right w:val="none" w:sz="0" w:space="0" w:color="auto"/>
          </w:divBdr>
        </w:div>
      </w:divsChild>
    </w:div>
    <w:div w:id="1294216692">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22586077">
      <w:bodyDiv w:val="1"/>
      <w:marLeft w:val="0"/>
      <w:marRight w:val="0"/>
      <w:marTop w:val="0"/>
      <w:marBottom w:val="0"/>
      <w:divBdr>
        <w:top w:val="none" w:sz="0" w:space="0" w:color="auto"/>
        <w:left w:val="none" w:sz="0" w:space="0" w:color="auto"/>
        <w:bottom w:val="none" w:sz="0" w:space="0" w:color="auto"/>
        <w:right w:val="none" w:sz="0" w:space="0" w:color="auto"/>
      </w:divBdr>
    </w:div>
    <w:div w:id="1322923026">
      <w:bodyDiv w:val="1"/>
      <w:marLeft w:val="0"/>
      <w:marRight w:val="0"/>
      <w:marTop w:val="0"/>
      <w:marBottom w:val="0"/>
      <w:divBdr>
        <w:top w:val="none" w:sz="0" w:space="0" w:color="auto"/>
        <w:left w:val="none" w:sz="0" w:space="0" w:color="auto"/>
        <w:bottom w:val="none" w:sz="0" w:space="0" w:color="auto"/>
        <w:right w:val="none" w:sz="0" w:space="0" w:color="auto"/>
      </w:divBdr>
    </w:div>
    <w:div w:id="1325816953">
      <w:bodyDiv w:val="1"/>
      <w:marLeft w:val="0"/>
      <w:marRight w:val="0"/>
      <w:marTop w:val="0"/>
      <w:marBottom w:val="0"/>
      <w:divBdr>
        <w:top w:val="none" w:sz="0" w:space="0" w:color="auto"/>
        <w:left w:val="none" w:sz="0" w:space="0" w:color="auto"/>
        <w:bottom w:val="none" w:sz="0" w:space="0" w:color="auto"/>
        <w:right w:val="none" w:sz="0" w:space="0" w:color="auto"/>
      </w:divBdr>
    </w:div>
    <w:div w:id="1365131043">
      <w:bodyDiv w:val="1"/>
      <w:marLeft w:val="0"/>
      <w:marRight w:val="0"/>
      <w:marTop w:val="0"/>
      <w:marBottom w:val="0"/>
      <w:divBdr>
        <w:top w:val="none" w:sz="0" w:space="0" w:color="auto"/>
        <w:left w:val="none" w:sz="0" w:space="0" w:color="auto"/>
        <w:bottom w:val="none" w:sz="0" w:space="0" w:color="auto"/>
        <w:right w:val="none" w:sz="0" w:space="0" w:color="auto"/>
      </w:divBdr>
    </w:div>
    <w:div w:id="1368946355">
      <w:bodyDiv w:val="1"/>
      <w:marLeft w:val="0"/>
      <w:marRight w:val="0"/>
      <w:marTop w:val="0"/>
      <w:marBottom w:val="0"/>
      <w:divBdr>
        <w:top w:val="none" w:sz="0" w:space="0" w:color="auto"/>
        <w:left w:val="none" w:sz="0" w:space="0" w:color="auto"/>
        <w:bottom w:val="none" w:sz="0" w:space="0" w:color="auto"/>
        <w:right w:val="none" w:sz="0" w:space="0" w:color="auto"/>
      </w:divBdr>
    </w:div>
    <w:div w:id="1373647447">
      <w:bodyDiv w:val="1"/>
      <w:marLeft w:val="0"/>
      <w:marRight w:val="0"/>
      <w:marTop w:val="0"/>
      <w:marBottom w:val="0"/>
      <w:divBdr>
        <w:top w:val="none" w:sz="0" w:space="0" w:color="auto"/>
        <w:left w:val="none" w:sz="0" w:space="0" w:color="auto"/>
        <w:bottom w:val="none" w:sz="0" w:space="0" w:color="auto"/>
        <w:right w:val="none" w:sz="0" w:space="0" w:color="auto"/>
      </w:divBdr>
      <w:divsChild>
        <w:div w:id="1198204736">
          <w:marLeft w:val="547"/>
          <w:marRight w:val="0"/>
          <w:marTop w:val="120"/>
          <w:marBottom w:val="0"/>
          <w:divBdr>
            <w:top w:val="none" w:sz="0" w:space="0" w:color="auto"/>
            <w:left w:val="none" w:sz="0" w:space="0" w:color="auto"/>
            <w:bottom w:val="none" w:sz="0" w:space="0" w:color="auto"/>
            <w:right w:val="none" w:sz="0" w:space="0" w:color="auto"/>
          </w:divBdr>
        </w:div>
      </w:divsChild>
    </w:div>
    <w:div w:id="1387528547">
      <w:bodyDiv w:val="1"/>
      <w:marLeft w:val="0"/>
      <w:marRight w:val="0"/>
      <w:marTop w:val="0"/>
      <w:marBottom w:val="0"/>
      <w:divBdr>
        <w:top w:val="none" w:sz="0" w:space="0" w:color="auto"/>
        <w:left w:val="none" w:sz="0" w:space="0" w:color="auto"/>
        <w:bottom w:val="none" w:sz="0" w:space="0" w:color="auto"/>
        <w:right w:val="none" w:sz="0" w:space="0" w:color="auto"/>
      </w:divBdr>
    </w:div>
    <w:div w:id="1391885131">
      <w:bodyDiv w:val="1"/>
      <w:marLeft w:val="0"/>
      <w:marRight w:val="0"/>
      <w:marTop w:val="0"/>
      <w:marBottom w:val="0"/>
      <w:divBdr>
        <w:top w:val="none" w:sz="0" w:space="0" w:color="auto"/>
        <w:left w:val="none" w:sz="0" w:space="0" w:color="auto"/>
        <w:bottom w:val="none" w:sz="0" w:space="0" w:color="auto"/>
        <w:right w:val="none" w:sz="0" w:space="0" w:color="auto"/>
      </w:divBdr>
    </w:div>
    <w:div w:id="1442459042">
      <w:bodyDiv w:val="1"/>
      <w:marLeft w:val="0"/>
      <w:marRight w:val="0"/>
      <w:marTop w:val="0"/>
      <w:marBottom w:val="0"/>
      <w:divBdr>
        <w:top w:val="none" w:sz="0" w:space="0" w:color="auto"/>
        <w:left w:val="none" w:sz="0" w:space="0" w:color="auto"/>
        <w:bottom w:val="none" w:sz="0" w:space="0" w:color="auto"/>
        <w:right w:val="none" w:sz="0" w:space="0" w:color="auto"/>
      </w:divBdr>
      <w:divsChild>
        <w:div w:id="109403163">
          <w:marLeft w:val="1166"/>
          <w:marRight w:val="0"/>
          <w:marTop w:val="240"/>
          <w:marBottom w:val="0"/>
          <w:divBdr>
            <w:top w:val="none" w:sz="0" w:space="0" w:color="auto"/>
            <w:left w:val="none" w:sz="0" w:space="0" w:color="auto"/>
            <w:bottom w:val="none" w:sz="0" w:space="0" w:color="auto"/>
            <w:right w:val="none" w:sz="0" w:space="0" w:color="auto"/>
          </w:divBdr>
        </w:div>
        <w:div w:id="275478882">
          <w:marLeft w:val="1166"/>
          <w:marRight w:val="0"/>
          <w:marTop w:val="240"/>
          <w:marBottom w:val="0"/>
          <w:divBdr>
            <w:top w:val="none" w:sz="0" w:space="0" w:color="auto"/>
            <w:left w:val="none" w:sz="0" w:space="0" w:color="auto"/>
            <w:bottom w:val="none" w:sz="0" w:space="0" w:color="auto"/>
            <w:right w:val="none" w:sz="0" w:space="0" w:color="auto"/>
          </w:divBdr>
        </w:div>
        <w:div w:id="544946858">
          <w:marLeft w:val="1872"/>
          <w:marRight w:val="0"/>
          <w:marTop w:val="240"/>
          <w:marBottom w:val="0"/>
          <w:divBdr>
            <w:top w:val="none" w:sz="0" w:space="0" w:color="auto"/>
            <w:left w:val="none" w:sz="0" w:space="0" w:color="auto"/>
            <w:bottom w:val="none" w:sz="0" w:space="0" w:color="auto"/>
            <w:right w:val="none" w:sz="0" w:space="0" w:color="auto"/>
          </w:divBdr>
        </w:div>
        <w:div w:id="752969723">
          <w:marLeft w:val="1454"/>
          <w:marRight w:val="0"/>
          <w:marTop w:val="240"/>
          <w:marBottom w:val="0"/>
          <w:divBdr>
            <w:top w:val="none" w:sz="0" w:space="0" w:color="auto"/>
            <w:left w:val="none" w:sz="0" w:space="0" w:color="auto"/>
            <w:bottom w:val="none" w:sz="0" w:space="0" w:color="auto"/>
            <w:right w:val="none" w:sz="0" w:space="0" w:color="auto"/>
          </w:divBdr>
        </w:div>
        <w:div w:id="859318513">
          <w:marLeft w:val="1872"/>
          <w:marRight w:val="0"/>
          <w:marTop w:val="240"/>
          <w:marBottom w:val="0"/>
          <w:divBdr>
            <w:top w:val="none" w:sz="0" w:space="0" w:color="auto"/>
            <w:left w:val="none" w:sz="0" w:space="0" w:color="auto"/>
            <w:bottom w:val="none" w:sz="0" w:space="0" w:color="auto"/>
            <w:right w:val="none" w:sz="0" w:space="0" w:color="auto"/>
          </w:divBdr>
        </w:div>
        <w:div w:id="888537981">
          <w:marLeft w:val="1872"/>
          <w:marRight w:val="0"/>
          <w:marTop w:val="240"/>
          <w:marBottom w:val="0"/>
          <w:divBdr>
            <w:top w:val="none" w:sz="0" w:space="0" w:color="auto"/>
            <w:left w:val="none" w:sz="0" w:space="0" w:color="auto"/>
            <w:bottom w:val="none" w:sz="0" w:space="0" w:color="auto"/>
            <w:right w:val="none" w:sz="0" w:space="0" w:color="auto"/>
          </w:divBdr>
        </w:div>
        <w:div w:id="1556356594">
          <w:marLeft w:val="1454"/>
          <w:marRight w:val="0"/>
          <w:marTop w:val="240"/>
          <w:marBottom w:val="0"/>
          <w:divBdr>
            <w:top w:val="none" w:sz="0" w:space="0" w:color="auto"/>
            <w:left w:val="none" w:sz="0" w:space="0" w:color="auto"/>
            <w:bottom w:val="none" w:sz="0" w:space="0" w:color="auto"/>
            <w:right w:val="none" w:sz="0" w:space="0" w:color="auto"/>
          </w:divBdr>
        </w:div>
        <w:div w:id="1862622825">
          <w:marLeft w:val="1872"/>
          <w:marRight w:val="0"/>
          <w:marTop w:val="240"/>
          <w:marBottom w:val="0"/>
          <w:divBdr>
            <w:top w:val="none" w:sz="0" w:space="0" w:color="auto"/>
            <w:left w:val="none" w:sz="0" w:space="0" w:color="auto"/>
            <w:bottom w:val="none" w:sz="0" w:space="0" w:color="auto"/>
            <w:right w:val="none" w:sz="0" w:space="0" w:color="auto"/>
          </w:divBdr>
        </w:div>
        <w:div w:id="2077431771">
          <w:marLeft w:val="1872"/>
          <w:marRight w:val="0"/>
          <w:marTop w:val="240"/>
          <w:marBottom w:val="0"/>
          <w:divBdr>
            <w:top w:val="none" w:sz="0" w:space="0" w:color="auto"/>
            <w:left w:val="none" w:sz="0" w:space="0" w:color="auto"/>
            <w:bottom w:val="none" w:sz="0" w:space="0" w:color="auto"/>
            <w:right w:val="none" w:sz="0" w:space="0" w:color="auto"/>
          </w:divBdr>
        </w:div>
        <w:div w:id="2143031993">
          <w:marLeft w:val="1166"/>
          <w:marRight w:val="0"/>
          <w:marTop w:val="240"/>
          <w:marBottom w:val="0"/>
          <w:divBdr>
            <w:top w:val="none" w:sz="0" w:space="0" w:color="auto"/>
            <w:left w:val="none" w:sz="0" w:space="0" w:color="auto"/>
            <w:bottom w:val="none" w:sz="0" w:space="0" w:color="auto"/>
            <w:right w:val="none" w:sz="0" w:space="0" w:color="auto"/>
          </w:divBdr>
        </w:div>
      </w:divsChild>
    </w:div>
    <w:div w:id="1458327975">
      <w:bodyDiv w:val="1"/>
      <w:marLeft w:val="0"/>
      <w:marRight w:val="0"/>
      <w:marTop w:val="0"/>
      <w:marBottom w:val="0"/>
      <w:divBdr>
        <w:top w:val="none" w:sz="0" w:space="0" w:color="auto"/>
        <w:left w:val="none" w:sz="0" w:space="0" w:color="auto"/>
        <w:bottom w:val="none" w:sz="0" w:space="0" w:color="auto"/>
        <w:right w:val="none" w:sz="0" w:space="0" w:color="auto"/>
      </w:divBdr>
    </w:div>
    <w:div w:id="1463116162">
      <w:bodyDiv w:val="1"/>
      <w:marLeft w:val="0"/>
      <w:marRight w:val="0"/>
      <w:marTop w:val="0"/>
      <w:marBottom w:val="0"/>
      <w:divBdr>
        <w:top w:val="none" w:sz="0" w:space="0" w:color="auto"/>
        <w:left w:val="none" w:sz="0" w:space="0" w:color="auto"/>
        <w:bottom w:val="none" w:sz="0" w:space="0" w:color="auto"/>
        <w:right w:val="none" w:sz="0" w:space="0" w:color="auto"/>
      </w:divBdr>
    </w:div>
    <w:div w:id="1484154835">
      <w:bodyDiv w:val="1"/>
      <w:marLeft w:val="0"/>
      <w:marRight w:val="0"/>
      <w:marTop w:val="0"/>
      <w:marBottom w:val="0"/>
      <w:divBdr>
        <w:top w:val="none" w:sz="0" w:space="0" w:color="auto"/>
        <w:left w:val="none" w:sz="0" w:space="0" w:color="auto"/>
        <w:bottom w:val="none" w:sz="0" w:space="0" w:color="auto"/>
        <w:right w:val="none" w:sz="0" w:space="0" w:color="auto"/>
      </w:divBdr>
    </w:div>
    <w:div w:id="1490050858">
      <w:bodyDiv w:val="1"/>
      <w:marLeft w:val="0"/>
      <w:marRight w:val="0"/>
      <w:marTop w:val="0"/>
      <w:marBottom w:val="0"/>
      <w:divBdr>
        <w:top w:val="none" w:sz="0" w:space="0" w:color="auto"/>
        <w:left w:val="none" w:sz="0" w:space="0" w:color="auto"/>
        <w:bottom w:val="none" w:sz="0" w:space="0" w:color="auto"/>
        <w:right w:val="none" w:sz="0" w:space="0" w:color="auto"/>
      </w:divBdr>
    </w:div>
    <w:div w:id="1529563212">
      <w:bodyDiv w:val="1"/>
      <w:marLeft w:val="0"/>
      <w:marRight w:val="0"/>
      <w:marTop w:val="0"/>
      <w:marBottom w:val="0"/>
      <w:divBdr>
        <w:top w:val="none" w:sz="0" w:space="0" w:color="auto"/>
        <w:left w:val="none" w:sz="0" w:space="0" w:color="auto"/>
        <w:bottom w:val="none" w:sz="0" w:space="0" w:color="auto"/>
        <w:right w:val="none" w:sz="0" w:space="0" w:color="auto"/>
      </w:divBdr>
    </w:div>
    <w:div w:id="1537813742">
      <w:bodyDiv w:val="1"/>
      <w:marLeft w:val="0"/>
      <w:marRight w:val="0"/>
      <w:marTop w:val="0"/>
      <w:marBottom w:val="0"/>
      <w:divBdr>
        <w:top w:val="none" w:sz="0" w:space="0" w:color="auto"/>
        <w:left w:val="none" w:sz="0" w:space="0" w:color="auto"/>
        <w:bottom w:val="none" w:sz="0" w:space="0" w:color="auto"/>
        <w:right w:val="none" w:sz="0" w:space="0" w:color="auto"/>
      </w:divBdr>
      <w:divsChild>
        <w:div w:id="98575336">
          <w:marLeft w:val="274"/>
          <w:marRight w:val="0"/>
          <w:marTop w:val="0"/>
          <w:marBottom w:val="60"/>
          <w:divBdr>
            <w:top w:val="none" w:sz="0" w:space="0" w:color="auto"/>
            <w:left w:val="none" w:sz="0" w:space="0" w:color="auto"/>
            <w:bottom w:val="none" w:sz="0" w:space="0" w:color="auto"/>
            <w:right w:val="none" w:sz="0" w:space="0" w:color="auto"/>
          </w:divBdr>
        </w:div>
        <w:div w:id="160240964">
          <w:marLeft w:val="274"/>
          <w:marRight w:val="0"/>
          <w:marTop w:val="0"/>
          <w:marBottom w:val="60"/>
          <w:divBdr>
            <w:top w:val="none" w:sz="0" w:space="0" w:color="auto"/>
            <w:left w:val="none" w:sz="0" w:space="0" w:color="auto"/>
            <w:bottom w:val="none" w:sz="0" w:space="0" w:color="auto"/>
            <w:right w:val="none" w:sz="0" w:space="0" w:color="auto"/>
          </w:divBdr>
        </w:div>
      </w:divsChild>
    </w:div>
    <w:div w:id="1540584825">
      <w:bodyDiv w:val="1"/>
      <w:marLeft w:val="0"/>
      <w:marRight w:val="0"/>
      <w:marTop w:val="0"/>
      <w:marBottom w:val="0"/>
      <w:divBdr>
        <w:top w:val="none" w:sz="0" w:space="0" w:color="auto"/>
        <w:left w:val="none" w:sz="0" w:space="0" w:color="auto"/>
        <w:bottom w:val="none" w:sz="0" w:space="0" w:color="auto"/>
        <w:right w:val="none" w:sz="0" w:space="0" w:color="auto"/>
      </w:divBdr>
    </w:div>
    <w:div w:id="1544639774">
      <w:bodyDiv w:val="1"/>
      <w:marLeft w:val="0"/>
      <w:marRight w:val="0"/>
      <w:marTop w:val="0"/>
      <w:marBottom w:val="0"/>
      <w:divBdr>
        <w:top w:val="none" w:sz="0" w:space="0" w:color="auto"/>
        <w:left w:val="none" w:sz="0" w:space="0" w:color="auto"/>
        <w:bottom w:val="none" w:sz="0" w:space="0" w:color="auto"/>
        <w:right w:val="none" w:sz="0" w:space="0" w:color="auto"/>
      </w:divBdr>
    </w:div>
    <w:div w:id="1564290810">
      <w:bodyDiv w:val="1"/>
      <w:marLeft w:val="0"/>
      <w:marRight w:val="0"/>
      <w:marTop w:val="0"/>
      <w:marBottom w:val="0"/>
      <w:divBdr>
        <w:top w:val="none" w:sz="0" w:space="0" w:color="auto"/>
        <w:left w:val="none" w:sz="0" w:space="0" w:color="auto"/>
        <w:bottom w:val="none" w:sz="0" w:space="0" w:color="auto"/>
        <w:right w:val="none" w:sz="0" w:space="0" w:color="auto"/>
      </w:divBdr>
    </w:div>
    <w:div w:id="1567104803">
      <w:bodyDiv w:val="1"/>
      <w:marLeft w:val="0"/>
      <w:marRight w:val="0"/>
      <w:marTop w:val="0"/>
      <w:marBottom w:val="0"/>
      <w:divBdr>
        <w:top w:val="none" w:sz="0" w:space="0" w:color="auto"/>
        <w:left w:val="none" w:sz="0" w:space="0" w:color="auto"/>
        <w:bottom w:val="none" w:sz="0" w:space="0" w:color="auto"/>
        <w:right w:val="none" w:sz="0" w:space="0" w:color="auto"/>
      </w:divBdr>
      <w:divsChild>
        <w:div w:id="756942294">
          <w:marLeft w:val="446"/>
          <w:marRight w:val="0"/>
          <w:marTop w:val="0"/>
          <w:marBottom w:val="0"/>
          <w:divBdr>
            <w:top w:val="none" w:sz="0" w:space="0" w:color="auto"/>
            <w:left w:val="none" w:sz="0" w:space="0" w:color="auto"/>
            <w:bottom w:val="none" w:sz="0" w:space="0" w:color="auto"/>
            <w:right w:val="none" w:sz="0" w:space="0" w:color="auto"/>
          </w:divBdr>
        </w:div>
      </w:divsChild>
    </w:div>
    <w:div w:id="1567959638">
      <w:bodyDiv w:val="1"/>
      <w:marLeft w:val="0"/>
      <w:marRight w:val="0"/>
      <w:marTop w:val="0"/>
      <w:marBottom w:val="0"/>
      <w:divBdr>
        <w:top w:val="none" w:sz="0" w:space="0" w:color="auto"/>
        <w:left w:val="none" w:sz="0" w:space="0" w:color="auto"/>
        <w:bottom w:val="none" w:sz="0" w:space="0" w:color="auto"/>
        <w:right w:val="none" w:sz="0" w:space="0" w:color="auto"/>
      </w:divBdr>
    </w:div>
    <w:div w:id="1592351313">
      <w:bodyDiv w:val="1"/>
      <w:marLeft w:val="0"/>
      <w:marRight w:val="0"/>
      <w:marTop w:val="0"/>
      <w:marBottom w:val="0"/>
      <w:divBdr>
        <w:top w:val="none" w:sz="0" w:space="0" w:color="auto"/>
        <w:left w:val="none" w:sz="0" w:space="0" w:color="auto"/>
        <w:bottom w:val="none" w:sz="0" w:space="0" w:color="auto"/>
        <w:right w:val="none" w:sz="0" w:space="0" w:color="auto"/>
      </w:divBdr>
      <w:divsChild>
        <w:div w:id="1698581331">
          <w:marLeft w:val="1166"/>
          <w:marRight w:val="0"/>
          <w:marTop w:val="0"/>
          <w:marBottom w:val="0"/>
          <w:divBdr>
            <w:top w:val="none" w:sz="0" w:space="0" w:color="auto"/>
            <w:left w:val="none" w:sz="0" w:space="0" w:color="auto"/>
            <w:bottom w:val="none" w:sz="0" w:space="0" w:color="auto"/>
            <w:right w:val="none" w:sz="0" w:space="0" w:color="auto"/>
          </w:divBdr>
        </w:div>
      </w:divsChild>
    </w:div>
    <w:div w:id="1609198009">
      <w:bodyDiv w:val="1"/>
      <w:marLeft w:val="0"/>
      <w:marRight w:val="0"/>
      <w:marTop w:val="0"/>
      <w:marBottom w:val="0"/>
      <w:divBdr>
        <w:top w:val="none" w:sz="0" w:space="0" w:color="auto"/>
        <w:left w:val="none" w:sz="0" w:space="0" w:color="auto"/>
        <w:bottom w:val="none" w:sz="0" w:space="0" w:color="auto"/>
        <w:right w:val="none" w:sz="0" w:space="0" w:color="auto"/>
      </w:divBdr>
    </w:div>
    <w:div w:id="1617372663">
      <w:bodyDiv w:val="1"/>
      <w:marLeft w:val="0"/>
      <w:marRight w:val="0"/>
      <w:marTop w:val="0"/>
      <w:marBottom w:val="0"/>
      <w:divBdr>
        <w:top w:val="none" w:sz="0" w:space="0" w:color="auto"/>
        <w:left w:val="none" w:sz="0" w:space="0" w:color="auto"/>
        <w:bottom w:val="none" w:sz="0" w:space="0" w:color="auto"/>
        <w:right w:val="none" w:sz="0" w:space="0" w:color="auto"/>
      </w:divBdr>
      <w:divsChild>
        <w:div w:id="61635972">
          <w:marLeft w:val="1440"/>
          <w:marRight w:val="0"/>
          <w:marTop w:val="0"/>
          <w:marBottom w:val="0"/>
          <w:divBdr>
            <w:top w:val="none" w:sz="0" w:space="0" w:color="auto"/>
            <w:left w:val="none" w:sz="0" w:space="0" w:color="auto"/>
            <w:bottom w:val="none" w:sz="0" w:space="0" w:color="auto"/>
            <w:right w:val="none" w:sz="0" w:space="0" w:color="auto"/>
          </w:divBdr>
        </w:div>
        <w:div w:id="1306084523">
          <w:marLeft w:val="1440"/>
          <w:marRight w:val="0"/>
          <w:marTop w:val="0"/>
          <w:marBottom w:val="0"/>
          <w:divBdr>
            <w:top w:val="none" w:sz="0" w:space="0" w:color="auto"/>
            <w:left w:val="none" w:sz="0" w:space="0" w:color="auto"/>
            <w:bottom w:val="none" w:sz="0" w:space="0" w:color="auto"/>
            <w:right w:val="none" w:sz="0" w:space="0" w:color="auto"/>
          </w:divBdr>
        </w:div>
        <w:div w:id="1390961478">
          <w:marLeft w:val="1440"/>
          <w:marRight w:val="0"/>
          <w:marTop w:val="0"/>
          <w:marBottom w:val="0"/>
          <w:divBdr>
            <w:top w:val="none" w:sz="0" w:space="0" w:color="auto"/>
            <w:left w:val="none" w:sz="0" w:space="0" w:color="auto"/>
            <w:bottom w:val="none" w:sz="0" w:space="0" w:color="auto"/>
            <w:right w:val="none" w:sz="0" w:space="0" w:color="auto"/>
          </w:divBdr>
        </w:div>
        <w:div w:id="1465346554">
          <w:marLeft w:val="1440"/>
          <w:marRight w:val="0"/>
          <w:marTop w:val="0"/>
          <w:marBottom w:val="0"/>
          <w:divBdr>
            <w:top w:val="none" w:sz="0" w:space="0" w:color="auto"/>
            <w:left w:val="none" w:sz="0" w:space="0" w:color="auto"/>
            <w:bottom w:val="none" w:sz="0" w:space="0" w:color="auto"/>
            <w:right w:val="none" w:sz="0" w:space="0" w:color="auto"/>
          </w:divBdr>
        </w:div>
        <w:div w:id="1969437091">
          <w:marLeft w:val="1440"/>
          <w:marRight w:val="0"/>
          <w:marTop w:val="0"/>
          <w:marBottom w:val="0"/>
          <w:divBdr>
            <w:top w:val="none" w:sz="0" w:space="0" w:color="auto"/>
            <w:left w:val="none" w:sz="0" w:space="0" w:color="auto"/>
            <w:bottom w:val="none" w:sz="0" w:space="0" w:color="auto"/>
            <w:right w:val="none" w:sz="0" w:space="0" w:color="auto"/>
          </w:divBdr>
        </w:div>
      </w:divsChild>
    </w:div>
    <w:div w:id="1624456806">
      <w:bodyDiv w:val="1"/>
      <w:marLeft w:val="0"/>
      <w:marRight w:val="0"/>
      <w:marTop w:val="0"/>
      <w:marBottom w:val="0"/>
      <w:divBdr>
        <w:top w:val="none" w:sz="0" w:space="0" w:color="auto"/>
        <w:left w:val="none" w:sz="0" w:space="0" w:color="auto"/>
        <w:bottom w:val="none" w:sz="0" w:space="0" w:color="auto"/>
        <w:right w:val="none" w:sz="0" w:space="0" w:color="auto"/>
      </w:divBdr>
    </w:div>
    <w:div w:id="1632709434">
      <w:bodyDiv w:val="1"/>
      <w:marLeft w:val="0"/>
      <w:marRight w:val="0"/>
      <w:marTop w:val="0"/>
      <w:marBottom w:val="0"/>
      <w:divBdr>
        <w:top w:val="none" w:sz="0" w:space="0" w:color="auto"/>
        <w:left w:val="none" w:sz="0" w:space="0" w:color="auto"/>
        <w:bottom w:val="none" w:sz="0" w:space="0" w:color="auto"/>
        <w:right w:val="none" w:sz="0" w:space="0" w:color="auto"/>
      </w:divBdr>
    </w:div>
    <w:div w:id="1633899268">
      <w:bodyDiv w:val="1"/>
      <w:marLeft w:val="0"/>
      <w:marRight w:val="0"/>
      <w:marTop w:val="0"/>
      <w:marBottom w:val="0"/>
      <w:divBdr>
        <w:top w:val="none" w:sz="0" w:space="0" w:color="auto"/>
        <w:left w:val="none" w:sz="0" w:space="0" w:color="auto"/>
        <w:bottom w:val="none" w:sz="0" w:space="0" w:color="auto"/>
        <w:right w:val="none" w:sz="0" w:space="0" w:color="auto"/>
      </w:divBdr>
    </w:div>
    <w:div w:id="1638873584">
      <w:bodyDiv w:val="1"/>
      <w:marLeft w:val="0"/>
      <w:marRight w:val="0"/>
      <w:marTop w:val="0"/>
      <w:marBottom w:val="0"/>
      <w:divBdr>
        <w:top w:val="none" w:sz="0" w:space="0" w:color="auto"/>
        <w:left w:val="none" w:sz="0" w:space="0" w:color="auto"/>
        <w:bottom w:val="none" w:sz="0" w:space="0" w:color="auto"/>
        <w:right w:val="none" w:sz="0" w:space="0" w:color="auto"/>
      </w:divBdr>
    </w:div>
    <w:div w:id="1640528860">
      <w:bodyDiv w:val="1"/>
      <w:marLeft w:val="0"/>
      <w:marRight w:val="0"/>
      <w:marTop w:val="0"/>
      <w:marBottom w:val="0"/>
      <w:divBdr>
        <w:top w:val="none" w:sz="0" w:space="0" w:color="auto"/>
        <w:left w:val="none" w:sz="0" w:space="0" w:color="auto"/>
        <w:bottom w:val="none" w:sz="0" w:space="0" w:color="auto"/>
        <w:right w:val="none" w:sz="0" w:space="0" w:color="auto"/>
      </w:divBdr>
    </w:div>
    <w:div w:id="1642272242">
      <w:bodyDiv w:val="1"/>
      <w:marLeft w:val="0"/>
      <w:marRight w:val="0"/>
      <w:marTop w:val="0"/>
      <w:marBottom w:val="0"/>
      <w:divBdr>
        <w:top w:val="none" w:sz="0" w:space="0" w:color="auto"/>
        <w:left w:val="none" w:sz="0" w:space="0" w:color="auto"/>
        <w:bottom w:val="none" w:sz="0" w:space="0" w:color="auto"/>
        <w:right w:val="none" w:sz="0" w:space="0" w:color="auto"/>
      </w:divBdr>
      <w:divsChild>
        <w:div w:id="1868641566">
          <w:marLeft w:val="288"/>
          <w:marRight w:val="0"/>
          <w:marTop w:val="240"/>
          <w:marBottom w:val="0"/>
          <w:divBdr>
            <w:top w:val="none" w:sz="0" w:space="0" w:color="auto"/>
            <w:left w:val="none" w:sz="0" w:space="0" w:color="auto"/>
            <w:bottom w:val="none" w:sz="0" w:space="0" w:color="auto"/>
            <w:right w:val="none" w:sz="0" w:space="0" w:color="auto"/>
          </w:divBdr>
        </w:div>
      </w:divsChild>
    </w:div>
    <w:div w:id="1652785142">
      <w:bodyDiv w:val="1"/>
      <w:marLeft w:val="0"/>
      <w:marRight w:val="0"/>
      <w:marTop w:val="0"/>
      <w:marBottom w:val="0"/>
      <w:divBdr>
        <w:top w:val="none" w:sz="0" w:space="0" w:color="auto"/>
        <w:left w:val="none" w:sz="0" w:space="0" w:color="auto"/>
        <w:bottom w:val="none" w:sz="0" w:space="0" w:color="auto"/>
        <w:right w:val="none" w:sz="0" w:space="0" w:color="auto"/>
      </w:divBdr>
    </w:div>
    <w:div w:id="1660039225">
      <w:bodyDiv w:val="1"/>
      <w:marLeft w:val="0"/>
      <w:marRight w:val="0"/>
      <w:marTop w:val="0"/>
      <w:marBottom w:val="0"/>
      <w:divBdr>
        <w:top w:val="none" w:sz="0" w:space="0" w:color="auto"/>
        <w:left w:val="none" w:sz="0" w:space="0" w:color="auto"/>
        <w:bottom w:val="none" w:sz="0" w:space="0" w:color="auto"/>
        <w:right w:val="none" w:sz="0" w:space="0" w:color="auto"/>
      </w:divBdr>
    </w:div>
    <w:div w:id="1673487191">
      <w:bodyDiv w:val="1"/>
      <w:marLeft w:val="0"/>
      <w:marRight w:val="0"/>
      <w:marTop w:val="0"/>
      <w:marBottom w:val="0"/>
      <w:divBdr>
        <w:top w:val="none" w:sz="0" w:space="0" w:color="auto"/>
        <w:left w:val="none" w:sz="0" w:space="0" w:color="auto"/>
        <w:bottom w:val="none" w:sz="0" w:space="0" w:color="auto"/>
        <w:right w:val="none" w:sz="0" w:space="0" w:color="auto"/>
      </w:divBdr>
    </w:div>
    <w:div w:id="1681542986">
      <w:bodyDiv w:val="1"/>
      <w:marLeft w:val="0"/>
      <w:marRight w:val="0"/>
      <w:marTop w:val="0"/>
      <w:marBottom w:val="0"/>
      <w:divBdr>
        <w:top w:val="none" w:sz="0" w:space="0" w:color="auto"/>
        <w:left w:val="none" w:sz="0" w:space="0" w:color="auto"/>
        <w:bottom w:val="none" w:sz="0" w:space="0" w:color="auto"/>
        <w:right w:val="none" w:sz="0" w:space="0" w:color="auto"/>
      </w:divBdr>
    </w:div>
    <w:div w:id="1689788822">
      <w:bodyDiv w:val="1"/>
      <w:marLeft w:val="0"/>
      <w:marRight w:val="0"/>
      <w:marTop w:val="0"/>
      <w:marBottom w:val="0"/>
      <w:divBdr>
        <w:top w:val="none" w:sz="0" w:space="0" w:color="auto"/>
        <w:left w:val="none" w:sz="0" w:space="0" w:color="auto"/>
        <w:bottom w:val="none" w:sz="0" w:space="0" w:color="auto"/>
        <w:right w:val="none" w:sz="0" w:space="0" w:color="auto"/>
      </w:divBdr>
      <w:divsChild>
        <w:div w:id="42995481">
          <w:marLeft w:val="562"/>
          <w:marRight w:val="0"/>
          <w:marTop w:val="67"/>
          <w:marBottom w:val="0"/>
          <w:divBdr>
            <w:top w:val="none" w:sz="0" w:space="0" w:color="auto"/>
            <w:left w:val="none" w:sz="0" w:space="0" w:color="auto"/>
            <w:bottom w:val="none" w:sz="0" w:space="0" w:color="auto"/>
            <w:right w:val="none" w:sz="0" w:space="0" w:color="auto"/>
          </w:divBdr>
        </w:div>
        <w:div w:id="80105300">
          <w:marLeft w:val="562"/>
          <w:marRight w:val="0"/>
          <w:marTop w:val="67"/>
          <w:marBottom w:val="0"/>
          <w:divBdr>
            <w:top w:val="none" w:sz="0" w:space="0" w:color="auto"/>
            <w:left w:val="none" w:sz="0" w:space="0" w:color="auto"/>
            <w:bottom w:val="none" w:sz="0" w:space="0" w:color="auto"/>
            <w:right w:val="none" w:sz="0" w:space="0" w:color="auto"/>
          </w:divBdr>
        </w:div>
        <w:div w:id="147282843">
          <w:marLeft w:val="562"/>
          <w:marRight w:val="0"/>
          <w:marTop w:val="67"/>
          <w:marBottom w:val="0"/>
          <w:divBdr>
            <w:top w:val="none" w:sz="0" w:space="0" w:color="auto"/>
            <w:left w:val="none" w:sz="0" w:space="0" w:color="auto"/>
            <w:bottom w:val="none" w:sz="0" w:space="0" w:color="auto"/>
            <w:right w:val="none" w:sz="0" w:space="0" w:color="auto"/>
          </w:divBdr>
        </w:div>
        <w:div w:id="356779572">
          <w:marLeft w:val="274"/>
          <w:marRight w:val="0"/>
          <w:marTop w:val="120"/>
          <w:marBottom w:val="0"/>
          <w:divBdr>
            <w:top w:val="none" w:sz="0" w:space="0" w:color="auto"/>
            <w:left w:val="none" w:sz="0" w:space="0" w:color="auto"/>
            <w:bottom w:val="none" w:sz="0" w:space="0" w:color="auto"/>
            <w:right w:val="none" w:sz="0" w:space="0" w:color="auto"/>
          </w:divBdr>
        </w:div>
        <w:div w:id="1057511614">
          <w:marLeft w:val="562"/>
          <w:marRight w:val="0"/>
          <w:marTop w:val="67"/>
          <w:marBottom w:val="0"/>
          <w:divBdr>
            <w:top w:val="none" w:sz="0" w:space="0" w:color="auto"/>
            <w:left w:val="none" w:sz="0" w:space="0" w:color="auto"/>
            <w:bottom w:val="none" w:sz="0" w:space="0" w:color="auto"/>
            <w:right w:val="none" w:sz="0" w:space="0" w:color="auto"/>
          </w:divBdr>
        </w:div>
        <w:div w:id="1137337726">
          <w:marLeft w:val="274"/>
          <w:marRight w:val="0"/>
          <w:marTop w:val="120"/>
          <w:marBottom w:val="0"/>
          <w:divBdr>
            <w:top w:val="none" w:sz="0" w:space="0" w:color="auto"/>
            <w:left w:val="none" w:sz="0" w:space="0" w:color="auto"/>
            <w:bottom w:val="none" w:sz="0" w:space="0" w:color="auto"/>
            <w:right w:val="none" w:sz="0" w:space="0" w:color="auto"/>
          </w:divBdr>
        </w:div>
        <w:div w:id="1387101363">
          <w:marLeft w:val="274"/>
          <w:marRight w:val="0"/>
          <w:marTop w:val="120"/>
          <w:marBottom w:val="0"/>
          <w:divBdr>
            <w:top w:val="none" w:sz="0" w:space="0" w:color="auto"/>
            <w:left w:val="none" w:sz="0" w:space="0" w:color="auto"/>
            <w:bottom w:val="none" w:sz="0" w:space="0" w:color="auto"/>
            <w:right w:val="none" w:sz="0" w:space="0" w:color="auto"/>
          </w:divBdr>
        </w:div>
        <w:div w:id="1629631112">
          <w:marLeft w:val="562"/>
          <w:marRight w:val="0"/>
          <w:marTop w:val="67"/>
          <w:marBottom w:val="0"/>
          <w:divBdr>
            <w:top w:val="none" w:sz="0" w:space="0" w:color="auto"/>
            <w:left w:val="none" w:sz="0" w:space="0" w:color="auto"/>
            <w:bottom w:val="none" w:sz="0" w:space="0" w:color="auto"/>
            <w:right w:val="none" w:sz="0" w:space="0" w:color="auto"/>
          </w:divBdr>
        </w:div>
        <w:div w:id="1741365153">
          <w:marLeft w:val="274"/>
          <w:marRight w:val="0"/>
          <w:marTop w:val="120"/>
          <w:marBottom w:val="0"/>
          <w:divBdr>
            <w:top w:val="none" w:sz="0" w:space="0" w:color="auto"/>
            <w:left w:val="none" w:sz="0" w:space="0" w:color="auto"/>
            <w:bottom w:val="none" w:sz="0" w:space="0" w:color="auto"/>
            <w:right w:val="none" w:sz="0" w:space="0" w:color="auto"/>
          </w:divBdr>
        </w:div>
      </w:divsChild>
    </w:div>
    <w:div w:id="1694182219">
      <w:bodyDiv w:val="1"/>
      <w:marLeft w:val="0"/>
      <w:marRight w:val="0"/>
      <w:marTop w:val="0"/>
      <w:marBottom w:val="0"/>
      <w:divBdr>
        <w:top w:val="none" w:sz="0" w:space="0" w:color="auto"/>
        <w:left w:val="none" w:sz="0" w:space="0" w:color="auto"/>
        <w:bottom w:val="none" w:sz="0" w:space="0" w:color="auto"/>
        <w:right w:val="none" w:sz="0" w:space="0" w:color="auto"/>
      </w:divBdr>
      <w:divsChild>
        <w:div w:id="654770512">
          <w:marLeft w:val="547"/>
          <w:marRight w:val="0"/>
          <w:marTop w:val="0"/>
          <w:marBottom w:val="0"/>
          <w:divBdr>
            <w:top w:val="none" w:sz="0" w:space="0" w:color="auto"/>
            <w:left w:val="none" w:sz="0" w:space="0" w:color="auto"/>
            <w:bottom w:val="none" w:sz="0" w:space="0" w:color="auto"/>
            <w:right w:val="none" w:sz="0" w:space="0" w:color="auto"/>
          </w:divBdr>
        </w:div>
      </w:divsChild>
    </w:div>
    <w:div w:id="1698046384">
      <w:bodyDiv w:val="1"/>
      <w:marLeft w:val="0"/>
      <w:marRight w:val="0"/>
      <w:marTop w:val="0"/>
      <w:marBottom w:val="0"/>
      <w:divBdr>
        <w:top w:val="none" w:sz="0" w:space="0" w:color="auto"/>
        <w:left w:val="none" w:sz="0" w:space="0" w:color="auto"/>
        <w:bottom w:val="none" w:sz="0" w:space="0" w:color="auto"/>
        <w:right w:val="none" w:sz="0" w:space="0" w:color="auto"/>
      </w:divBdr>
    </w:div>
    <w:div w:id="1710184342">
      <w:bodyDiv w:val="1"/>
      <w:marLeft w:val="0"/>
      <w:marRight w:val="0"/>
      <w:marTop w:val="0"/>
      <w:marBottom w:val="0"/>
      <w:divBdr>
        <w:top w:val="none" w:sz="0" w:space="0" w:color="auto"/>
        <w:left w:val="none" w:sz="0" w:space="0" w:color="auto"/>
        <w:bottom w:val="none" w:sz="0" w:space="0" w:color="auto"/>
        <w:right w:val="none" w:sz="0" w:space="0" w:color="auto"/>
      </w:divBdr>
    </w:div>
    <w:div w:id="1714306994">
      <w:bodyDiv w:val="1"/>
      <w:marLeft w:val="0"/>
      <w:marRight w:val="0"/>
      <w:marTop w:val="0"/>
      <w:marBottom w:val="0"/>
      <w:divBdr>
        <w:top w:val="none" w:sz="0" w:space="0" w:color="auto"/>
        <w:left w:val="none" w:sz="0" w:space="0" w:color="auto"/>
        <w:bottom w:val="none" w:sz="0" w:space="0" w:color="auto"/>
        <w:right w:val="none" w:sz="0" w:space="0" w:color="auto"/>
      </w:divBdr>
    </w:div>
    <w:div w:id="1718627711">
      <w:bodyDiv w:val="1"/>
      <w:marLeft w:val="0"/>
      <w:marRight w:val="0"/>
      <w:marTop w:val="0"/>
      <w:marBottom w:val="0"/>
      <w:divBdr>
        <w:top w:val="none" w:sz="0" w:space="0" w:color="auto"/>
        <w:left w:val="none" w:sz="0" w:space="0" w:color="auto"/>
        <w:bottom w:val="none" w:sz="0" w:space="0" w:color="auto"/>
        <w:right w:val="none" w:sz="0" w:space="0" w:color="auto"/>
      </w:divBdr>
    </w:div>
    <w:div w:id="1719623536">
      <w:bodyDiv w:val="1"/>
      <w:marLeft w:val="0"/>
      <w:marRight w:val="0"/>
      <w:marTop w:val="0"/>
      <w:marBottom w:val="0"/>
      <w:divBdr>
        <w:top w:val="none" w:sz="0" w:space="0" w:color="auto"/>
        <w:left w:val="none" w:sz="0" w:space="0" w:color="auto"/>
        <w:bottom w:val="none" w:sz="0" w:space="0" w:color="auto"/>
        <w:right w:val="none" w:sz="0" w:space="0" w:color="auto"/>
      </w:divBdr>
    </w:div>
    <w:div w:id="1726949251">
      <w:bodyDiv w:val="1"/>
      <w:marLeft w:val="0"/>
      <w:marRight w:val="0"/>
      <w:marTop w:val="0"/>
      <w:marBottom w:val="0"/>
      <w:divBdr>
        <w:top w:val="none" w:sz="0" w:space="0" w:color="auto"/>
        <w:left w:val="none" w:sz="0" w:space="0" w:color="auto"/>
        <w:bottom w:val="none" w:sz="0" w:space="0" w:color="auto"/>
        <w:right w:val="none" w:sz="0" w:space="0" w:color="auto"/>
      </w:divBdr>
    </w:div>
    <w:div w:id="1735619016">
      <w:bodyDiv w:val="1"/>
      <w:marLeft w:val="0"/>
      <w:marRight w:val="0"/>
      <w:marTop w:val="0"/>
      <w:marBottom w:val="0"/>
      <w:divBdr>
        <w:top w:val="none" w:sz="0" w:space="0" w:color="auto"/>
        <w:left w:val="none" w:sz="0" w:space="0" w:color="auto"/>
        <w:bottom w:val="none" w:sz="0" w:space="0" w:color="auto"/>
        <w:right w:val="none" w:sz="0" w:space="0" w:color="auto"/>
      </w:divBdr>
    </w:div>
    <w:div w:id="1752043383">
      <w:bodyDiv w:val="1"/>
      <w:marLeft w:val="0"/>
      <w:marRight w:val="0"/>
      <w:marTop w:val="0"/>
      <w:marBottom w:val="0"/>
      <w:divBdr>
        <w:top w:val="none" w:sz="0" w:space="0" w:color="auto"/>
        <w:left w:val="none" w:sz="0" w:space="0" w:color="auto"/>
        <w:bottom w:val="none" w:sz="0" w:space="0" w:color="auto"/>
        <w:right w:val="none" w:sz="0" w:space="0" w:color="auto"/>
      </w:divBdr>
    </w:div>
    <w:div w:id="1760521921">
      <w:bodyDiv w:val="1"/>
      <w:marLeft w:val="0"/>
      <w:marRight w:val="0"/>
      <w:marTop w:val="0"/>
      <w:marBottom w:val="0"/>
      <w:divBdr>
        <w:top w:val="none" w:sz="0" w:space="0" w:color="auto"/>
        <w:left w:val="none" w:sz="0" w:space="0" w:color="auto"/>
        <w:bottom w:val="none" w:sz="0" w:space="0" w:color="auto"/>
        <w:right w:val="none" w:sz="0" w:space="0" w:color="auto"/>
      </w:divBdr>
    </w:div>
    <w:div w:id="1785079335">
      <w:bodyDiv w:val="1"/>
      <w:marLeft w:val="0"/>
      <w:marRight w:val="0"/>
      <w:marTop w:val="0"/>
      <w:marBottom w:val="0"/>
      <w:divBdr>
        <w:top w:val="none" w:sz="0" w:space="0" w:color="auto"/>
        <w:left w:val="none" w:sz="0" w:space="0" w:color="auto"/>
        <w:bottom w:val="none" w:sz="0" w:space="0" w:color="auto"/>
        <w:right w:val="none" w:sz="0" w:space="0" w:color="auto"/>
      </w:divBdr>
    </w:div>
    <w:div w:id="1793589762">
      <w:bodyDiv w:val="1"/>
      <w:marLeft w:val="0"/>
      <w:marRight w:val="0"/>
      <w:marTop w:val="0"/>
      <w:marBottom w:val="0"/>
      <w:divBdr>
        <w:top w:val="none" w:sz="0" w:space="0" w:color="auto"/>
        <w:left w:val="none" w:sz="0" w:space="0" w:color="auto"/>
        <w:bottom w:val="none" w:sz="0" w:space="0" w:color="auto"/>
        <w:right w:val="none" w:sz="0" w:space="0" w:color="auto"/>
      </w:divBdr>
    </w:div>
    <w:div w:id="1805155516">
      <w:bodyDiv w:val="1"/>
      <w:marLeft w:val="0"/>
      <w:marRight w:val="0"/>
      <w:marTop w:val="0"/>
      <w:marBottom w:val="0"/>
      <w:divBdr>
        <w:top w:val="none" w:sz="0" w:space="0" w:color="auto"/>
        <w:left w:val="none" w:sz="0" w:space="0" w:color="auto"/>
        <w:bottom w:val="none" w:sz="0" w:space="0" w:color="auto"/>
        <w:right w:val="none" w:sz="0" w:space="0" w:color="auto"/>
      </w:divBdr>
    </w:div>
    <w:div w:id="1812282995">
      <w:bodyDiv w:val="1"/>
      <w:marLeft w:val="0"/>
      <w:marRight w:val="0"/>
      <w:marTop w:val="0"/>
      <w:marBottom w:val="0"/>
      <w:divBdr>
        <w:top w:val="none" w:sz="0" w:space="0" w:color="auto"/>
        <w:left w:val="none" w:sz="0" w:space="0" w:color="auto"/>
        <w:bottom w:val="none" w:sz="0" w:space="0" w:color="auto"/>
        <w:right w:val="none" w:sz="0" w:space="0" w:color="auto"/>
      </w:divBdr>
    </w:div>
    <w:div w:id="1812819484">
      <w:bodyDiv w:val="1"/>
      <w:marLeft w:val="0"/>
      <w:marRight w:val="0"/>
      <w:marTop w:val="0"/>
      <w:marBottom w:val="0"/>
      <w:divBdr>
        <w:top w:val="none" w:sz="0" w:space="0" w:color="auto"/>
        <w:left w:val="none" w:sz="0" w:space="0" w:color="auto"/>
        <w:bottom w:val="none" w:sz="0" w:space="0" w:color="auto"/>
        <w:right w:val="none" w:sz="0" w:space="0" w:color="auto"/>
      </w:divBdr>
    </w:div>
    <w:div w:id="1828010810">
      <w:bodyDiv w:val="1"/>
      <w:marLeft w:val="0"/>
      <w:marRight w:val="0"/>
      <w:marTop w:val="0"/>
      <w:marBottom w:val="0"/>
      <w:divBdr>
        <w:top w:val="none" w:sz="0" w:space="0" w:color="auto"/>
        <w:left w:val="none" w:sz="0" w:space="0" w:color="auto"/>
        <w:bottom w:val="none" w:sz="0" w:space="0" w:color="auto"/>
        <w:right w:val="none" w:sz="0" w:space="0" w:color="auto"/>
      </w:divBdr>
    </w:div>
    <w:div w:id="1844127132">
      <w:bodyDiv w:val="1"/>
      <w:marLeft w:val="0"/>
      <w:marRight w:val="0"/>
      <w:marTop w:val="0"/>
      <w:marBottom w:val="0"/>
      <w:divBdr>
        <w:top w:val="none" w:sz="0" w:space="0" w:color="auto"/>
        <w:left w:val="none" w:sz="0" w:space="0" w:color="auto"/>
        <w:bottom w:val="none" w:sz="0" w:space="0" w:color="auto"/>
        <w:right w:val="none" w:sz="0" w:space="0" w:color="auto"/>
      </w:divBdr>
    </w:div>
    <w:div w:id="1848515907">
      <w:bodyDiv w:val="1"/>
      <w:marLeft w:val="0"/>
      <w:marRight w:val="0"/>
      <w:marTop w:val="0"/>
      <w:marBottom w:val="0"/>
      <w:divBdr>
        <w:top w:val="none" w:sz="0" w:space="0" w:color="auto"/>
        <w:left w:val="none" w:sz="0" w:space="0" w:color="auto"/>
        <w:bottom w:val="none" w:sz="0" w:space="0" w:color="auto"/>
        <w:right w:val="none" w:sz="0" w:space="0" w:color="auto"/>
      </w:divBdr>
    </w:div>
    <w:div w:id="1849754883">
      <w:bodyDiv w:val="1"/>
      <w:marLeft w:val="0"/>
      <w:marRight w:val="0"/>
      <w:marTop w:val="0"/>
      <w:marBottom w:val="0"/>
      <w:divBdr>
        <w:top w:val="none" w:sz="0" w:space="0" w:color="auto"/>
        <w:left w:val="none" w:sz="0" w:space="0" w:color="auto"/>
        <w:bottom w:val="none" w:sz="0" w:space="0" w:color="auto"/>
        <w:right w:val="none" w:sz="0" w:space="0" w:color="auto"/>
      </w:divBdr>
    </w:div>
    <w:div w:id="1850024444">
      <w:bodyDiv w:val="1"/>
      <w:marLeft w:val="0"/>
      <w:marRight w:val="0"/>
      <w:marTop w:val="0"/>
      <w:marBottom w:val="0"/>
      <w:divBdr>
        <w:top w:val="none" w:sz="0" w:space="0" w:color="auto"/>
        <w:left w:val="none" w:sz="0" w:space="0" w:color="auto"/>
        <w:bottom w:val="none" w:sz="0" w:space="0" w:color="auto"/>
        <w:right w:val="none" w:sz="0" w:space="0" w:color="auto"/>
      </w:divBdr>
    </w:div>
    <w:div w:id="1850027419">
      <w:bodyDiv w:val="1"/>
      <w:marLeft w:val="0"/>
      <w:marRight w:val="0"/>
      <w:marTop w:val="0"/>
      <w:marBottom w:val="0"/>
      <w:divBdr>
        <w:top w:val="none" w:sz="0" w:space="0" w:color="auto"/>
        <w:left w:val="none" w:sz="0" w:space="0" w:color="auto"/>
        <w:bottom w:val="none" w:sz="0" w:space="0" w:color="auto"/>
        <w:right w:val="none" w:sz="0" w:space="0" w:color="auto"/>
      </w:divBdr>
    </w:div>
    <w:div w:id="1852453361">
      <w:bodyDiv w:val="1"/>
      <w:marLeft w:val="0"/>
      <w:marRight w:val="0"/>
      <w:marTop w:val="0"/>
      <w:marBottom w:val="0"/>
      <w:divBdr>
        <w:top w:val="none" w:sz="0" w:space="0" w:color="auto"/>
        <w:left w:val="none" w:sz="0" w:space="0" w:color="auto"/>
        <w:bottom w:val="none" w:sz="0" w:space="0" w:color="auto"/>
        <w:right w:val="none" w:sz="0" w:space="0" w:color="auto"/>
      </w:divBdr>
      <w:divsChild>
        <w:div w:id="2098205643">
          <w:marLeft w:val="547"/>
          <w:marRight w:val="0"/>
          <w:marTop w:val="0"/>
          <w:marBottom w:val="0"/>
          <w:divBdr>
            <w:top w:val="none" w:sz="0" w:space="0" w:color="auto"/>
            <w:left w:val="none" w:sz="0" w:space="0" w:color="auto"/>
            <w:bottom w:val="none" w:sz="0" w:space="0" w:color="auto"/>
            <w:right w:val="none" w:sz="0" w:space="0" w:color="auto"/>
          </w:divBdr>
        </w:div>
      </w:divsChild>
    </w:div>
    <w:div w:id="1855151782">
      <w:bodyDiv w:val="1"/>
      <w:marLeft w:val="0"/>
      <w:marRight w:val="0"/>
      <w:marTop w:val="0"/>
      <w:marBottom w:val="0"/>
      <w:divBdr>
        <w:top w:val="none" w:sz="0" w:space="0" w:color="auto"/>
        <w:left w:val="none" w:sz="0" w:space="0" w:color="auto"/>
        <w:bottom w:val="none" w:sz="0" w:space="0" w:color="auto"/>
        <w:right w:val="none" w:sz="0" w:space="0" w:color="auto"/>
      </w:divBdr>
    </w:div>
    <w:div w:id="1857768495">
      <w:bodyDiv w:val="1"/>
      <w:marLeft w:val="0"/>
      <w:marRight w:val="0"/>
      <w:marTop w:val="0"/>
      <w:marBottom w:val="0"/>
      <w:divBdr>
        <w:top w:val="none" w:sz="0" w:space="0" w:color="auto"/>
        <w:left w:val="none" w:sz="0" w:space="0" w:color="auto"/>
        <w:bottom w:val="none" w:sz="0" w:space="0" w:color="auto"/>
        <w:right w:val="none" w:sz="0" w:space="0" w:color="auto"/>
      </w:divBdr>
    </w:div>
    <w:div w:id="1876506660">
      <w:bodyDiv w:val="1"/>
      <w:marLeft w:val="0"/>
      <w:marRight w:val="0"/>
      <w:marTop w:val="0"/>
      <w:marBottom w:val="0"/>
      <w:divBdr>
        <w:top w:val="none" w:sz="0" w:space="0" w:color="auto"/>
        <w:left w:val="none" w:sz="0" w:space="0" w:color="auto"/>
        <w:bottom w:val="none" w:sz="0" w:space="0" w:color="auto"/>
        <w:right w:val="none" w:sz="0" w:space="0" w:color="auto"/>
      </w:divBdr>
    </w:div>
    <w:div w:id="1894535637">
      <w:bodyDiv w:val="1"/>
      <w:marLeft w:val="0"/>
      <w:marRight w:val="0"/>
      <w:marTop w:val="0"/>
      <w:marBottom w:val="0"/>
      <w:divBdr>
        <w:top w:val="none" w:sz="0" w:space="0" w:color="auto"/>
        <w:left w:val="none" w:sz="0" w:space="0" w:color="auto"/>
        <w:bottom w:val="none" w:sz="0" w:space="0" w:color="auto"/>
        <w:right w:val="none" w:sz="0" w:space="0" w:color="auto"/>
      </w:divBdr>
    </w:div>
    <w:div w:id="1924417206">
      <w:bodyDiv w:val="1"/>
      <w:marLeft w:val="0"/>
      <w:marRight w:val="0"/>
      <w:marTop w:val="0"/>
      <w:marBottom w:val="0"/>
      <w:divBdr>
        <w:top w:val="none" w:sz="0" w:space="0" w:color="auto"/>
        <w:left w:val="none" w:sz="0" w:space="0" w:color="auto"/>
        <w:bottom w:val="none" w:sz="0" w:space="0" w:color="auto"/>
        <w:right w:val="none" w:sz="0" w:space="0" w:color="auto"/>
      </w:divBdr>
    </w:div>
    <w:div w:id="1928031967">
      <w:bodyDiv w:val="1"/>
      <w:marLeft w:val="0"/>
      <w:marRight w:val="0"/>
      <w:marTop w:val="0"/>
      <w:marBottom w:val="0"/>
      <w:divBdr>
        <w:top w:val="none" w:sz="0" w:space="0" w:color="auto"/>
        <w:left w:val="none" w:sz="0" w:space="0" w:color="auto"/>
        <w:bottom w:val="none" w:sz="0" w:space="0" w:color="auto"/>
        <w:right w:val="none" w:sz="0" w:space="0" w:color="auto"/>
      </w:divBdr>
    </w:div>
    <w:div w:id="1955595194">
      <w:bodyDiv w:val="1"/>
      <w:marLeft w:val="0"/>
      <w:marRight w:val="0"/>
      <w:marTop w:val="0"/>
      <w:marBottom w:val="0"/>
      <w:divBdr>
        <w:top w:val="none" w:sz="0" w:space="0" w:color="auto"/>
        <w:left w:val="none" w:sz="0" w:space="0" w:color="auto"/>
        <w:bottom w:val="none" w:sz="0" w:space="0" w:color="auto"/>
        <w:right w:val="none" w:sz="0" w:space="0" w:color="auto"/>
      </w:divBdr>
    </w:div>
    <w:div w:id="1997101800">
      <w:bodyDiv w:val="1"/>
      <w:marLeft w:val="0"/>
      <w:marRight w:val="0"/>
      <w:marTop w:val="0"/>
      <w:marBottom w:val="0"/>
      <w:divBdr>
        <w:top w:val="none" w:sz="0" w:space="0" w:color="auto"/>
        <w:left w:val="none" w:sz="0" w:space="0" w:color="auto"/>
        <w:bottom w:val="none" w:sz="0" w:space="0" w:color="auto"/>
        <w:right w:val="none" w:sz="0" w:space="0" w:color="auto"/>
      </w:divBdr>
    </w:div>
    <w:div w:id="2000379712">
      <w:bodyDiv w:val="1"/>
      <w:marLeft w:val="0"/>
      <w:marRight w:val="0"/>
      <w:marTop w:val="0"/>
      <w:marBottom w:val="0"/>
      <w:divBdr>
        <w:top w:val="none" w:sz="0" w:space="0" w:color="auto"/>
        <w:left w:val="none" w:sz="0" w:space="0" w:color="auto"/>
        <w:bottom w:val="none" w:sz="0" w:space="0" w:color="auto"/>
        <w:right w:val="none" w:sz="0" w:space="0" w:color="auto"/>
      </w:divBdr>
      <w:divsChild>
        <w:div w:id="1201018024">
          <w:marLeft w:val="446"/>
          <w:marRight w:val="0"/>
          <w:marTop w:val="0"/>
          <w:marBottom w:val="0"/>
          <w:divBdr>
            <w:top w:val="none" w:sz="0" w:space="0" w:color="auto"/>
            <w:left w:val="none" w:sz="0" w:space="0" w:color="auto"/>
            <w:bottom w:val="none" w:sz="0" w:space="0" w:color="auto"/>
            <w:right w:val="none" w:sz="0" w:space="0" w:color="auto"/>
          </w:divBdr>
        </w:div>
      </w:divsChild>
    </w:div>
    <w:div w:id="2010059495">
      <w:bodyDiv w:val="1"/>
      <w:marLeft w:val="0"/>
      <w:marRight w:val="0"/>
      <w:marTop w:val="0"/>
      <w:marBottom w:val="0"/>
      <w:divBdr>
        <w:top w:val="none" w:sz="0" w:space="0" w:color="auto"/>
        <w:left w:val="none" w:sz="0" w:space="0" w:color="auto"/>
        <w:bottom w:val="none" w:sz="0" w:space="0" w:color="auto"/>
        <w:right w:val="none" w:sz="0" w:space="0" w:color="auto"/>
      </w:divBdr>
    </w:div>
    <w:div w:id="2012946812">
      <w:bodyDiv w:val="1"/>
      <w:marLeft w:val="0"/>
      <w:marRight w:val="0"/>
      <w:marTop w:val="0"/>
      <w:marBottom w:val="0"/>
      <w:divBdr>
        <w:top w:val="none" w:sz="0" w:space="0" w:color="auto"/>
        <w:left w:val="none" w:sz="0" w:space="0" w:color="auto"/>
        <w:bottom w:val="none" w:sz="0" w:space="0" w:color="auto"/>
        <w:right w:val="none" w:sz="0" w:space="0" w:color="auto"/>
      </w:divBdr>
    </w:div>
    <w:div w:id="2017345729">
      <w:bodyDiv w:val="1"/>
      <w:marLeft w:val="0"/>
      <w:marRight w:val="0"/>
      <w:marTop w:val="0"/>
      <w:marBottom w:val="0"/>
      <w:divBdr>
        <w:top w:val="none" w:sz="0" w:space="0" w:color="auto"/>
        <w:left w:val="none" w:sz="0" w:space="0" w:color="auto"/>
        <w:bottom w:val="none" w:sz="0" w:space="0" w:color="auto"/>
        <w:right w:val="none" w:sz="0" w:space="0" w:color="auto"/>
      </w:divBdr>
    </w:div>
    <w:div w:id="2018540154">
      <w:bodyDiv w:val="1"/>
      <w:marLeft w:val="0"/>
      <w:marRight w:val="0"/>
      <w:marTop w:val="0"/>
      <w:marBottom w:val="0"/>
      <w:divBdr>
        <w:top w:val="none" w:sz="0" w:space="0" w:color="auto"/>
        <w:left w:val="none" w:sz="0" w:space="0" w:color="auto"/>
        <w:bottom w:val="none" w:sz="0" w:space="0" w:color="auto"/>
        <w:right w:val="none" w:sz="0" w:space="0" w:color="auto"/>
      </w:divBdr>
    </w:div>
    <w:div w:id="2029671431">
      <w:bodyDiv w:val="1"/>
      <w:marLeft w:val="0"/>
      <w:marRight w:val="0"/>
      <w:marTop w:val="0"/>
      <w:marBottom w:val="0"/>
      <w:divBdr>
        <w:top w:val="none" w:sz="0" w:space="0" w:color="auto"/>
        <w:left w:val="none" w:sz="0" w:space="0" w:color="auto"/>
        <w:bottom w:val="none" w:sz="0" w:space="0" w:color="auto"/>
        <w:right w:val="none" w:sz="0" w:space="0" w:color="auto"/>
      </w:divBdr>
    </w:div>
    <w:div w:id="2038047488">
      <w:bodyDiv w:val="1"/>
      <w:marLeft w:val="0"/>
      <w:marRight w:val="0"/>
      <w:marTop w:val="0"/>
      <w:marBottom w:val="0"/>
      <w:divBdr>
        <w:top w:val="none" w:sz="0" w:space="0" w:color="auto"/>
        <w:left w:val="none" w:sz="0" w:space="0" w:color="auto"/>
        <w:bottom w:val="none" w:sz="0" w:space="0" w:color="auto"/>
        <w:right w:val="none" w:sz="0" w:space="0" w:color="auto"/>
      </w:divBdr>
    </w:div>
    <w:div w:id="2062509033">
      <w:bodyDiv w:val="1"/>
      <w:marLeft w:val="0"/>
      <w:marRight w:val="0"/>
      <w:marTop w:val="0"/>
      <w:marBottom w:val="0"/>
      <w:divBdr>
        <w:top w:val="none" w:sz="0" w:space="0" w:color="auto"/>
        <w:left w:val="none" w:sz="0" w:space="0" w:color="auto"/>
        <w:bottom w:val="none" w:sz="0" w:space="0" w:color="auto"/>
        <w:right w:val="none" w:sz="0" w:space="0" w:color="auto"/>
      </w:divBdr>
    </w:div>
    <w:div w:id="2076589882">
      <w:bodyDiv w:val="1"/>
      <w:marLeft w:val="0"/>
      <w:marRight w:val="0"/>
      <w:marTop w:val="0"/>
      <w:marBottom w:val="0"/>
      <w:divBdr>
        <w:top w:val="none" w:sz="0" w:space="0" w:color="auto"/>
        <w:left w:val="none" w:sz="0" w:space="0" w:color="auto"/>
        <w:bottom w:val="none" w:sz="0" w:space="0" w:color="auto"/>
        <w:right w:val="none" w:sz="0" w:space="0" w:color="auto"/>
      </w:divBdr>
      <w:divsChild>
        <w:div w:id="238255626">
          <w:marLeft w:val="0"/>
          <w:marRight w:val="0"/>
          <w:marTop w:val="0"/>
          <w:marBottom w:val="0"/>
          <w:divBdr>
            <w:top w:val="none" w:sz="0" w:space="0" w:color="auto"/>
            <w:left w:val="none" w:sz="0" w:space="0" w:color="auto"/>
            <w:bottom w:val="none" w:sz="0" w:space="0" w:color="auto"/>
            <w:right w:val="none" w:sz="0" w:space="0" w:color="auto"/>
          </w:divBdr>
          <w:divsChild>
            <w:div w:id="1745831464">
              <w:marLeft w:val="0"/>
              <w:marRight w:val="0"/>
              <w:marTop w:val="0"/>
              <w:marBottom w:val="0"/>
              <w:divBdr>
                <w:top w:val="none" w:sz="0" w:space="0" w:color="auto"/>
                <w:left w:val="none" w:sz="0" w:space="0" w:color="auto"/>
                <w:bottom w:val="none" w:sz="0" w:space="0" w:color="auto"/>
                <w:right w:val="none" w:sz="0" w:space="0" w:color="auto"/>
              </w:divBdr>
              <w:divsChild>
                <w:div w:id="181625802">
                  <w:marLeft w:val="0"/>
                  <w:marRight w:val="0"/>
                  <w:marTop w:val="0"/>
                  <w:marBottom w:val="0"/>
                  <w:divBdr>
                    <w:top w:val="none" w:sz="0" w:space="0" w:color="auto"/>
                    <w:left w:val="none" w:sz="0" w:space="0" w:color="auto"/>
                    <w:bottom w:val="none" w:sz="0" w:space="0" w:color="auto"/>
                    <w:right w:val="none" w:sz="0" w:space="0" w:color="auto"/>
                  </w:divBdr>
                  <w:divsChild>
                    <w:div w:id="1528719908">
                      <w:marLeft w:val="0"/>
                      <w:marRight w:val="0"/>
                      <w:marTop w:val="0"/>
                      <w:marBottom w:val="0"/>
                      <w:divBdr>
                        <w:top w:val="none" w:sz="0" w:space="0" w:color="auto"/>
                        <w:left w:val="none" w:sz="0" w:space="0" w:color="auto"/>
                        <w:bottom w:val="none" w:sz="0" w:space="0" w:color="auto"/>
                        <w:right w:val="none" w:sz="0" w:space="0" w:color="auto"/>
                      </w:divBdr>
                      <w:divsChild>
                        <w:div w:id="851380270">
                          <w:marLeft w:val="0"/>
                          <w:marRight w:val="0"/>
                          <w:marTop w:val="0"/>
                          <w:marBottom w:val="0"/>
                          <w:divBdr>
                            <w:top w:val="none" w:sz="0" w:space="0" w:color="auto"/>
                            <w:left w:val="none" w:sz="0" w:space="0" w:color="auto"/>
                            <w:bottom w:val="none" w:sz="0" w:space="0" w:color="auto"/>
                            <w:right w:val="none" w:sz="0" w:space="0" w:color="auto"/>
                          </w:divBdr>
                          <w:divsChild>
                            <w:div w:id="453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707411">
      <w:bodyDiv w:val="1"/>
      <w:marLeft w:val="0"/>
      <w:marRight w:val="0"/>
      <w:marTop w:val="0"/>
      <w:marBottom w:val="0"/>
      <w:divBdr>
        <w:top w:val="none" w:sz="0" w:space="0" w:color="auto"/>
        <w:left w:val="none" w:sz="0" w:space="0" w:color="auto"/>
        <w:bottom w:val="none" w:sz="0" w:space="0" w:color="auto"/>
        <w:right w:val="none" w:sz="0" w:space="0" w:color="auto"/>
      </w:divBdr>
      <w:divsChild>
        <w:div w:id="823547716">
          <w:marLeft w:val="547"/>
          <w:marRight w:val="0"/>
          <w:marTop w:val="0"/>
          <w:marBottom w:val="0"/>
          <w:divBdr>
            <w:top w:val="none" w:sz="0" w:space="0" w:color="auto"/>
            <w:left w:val="none" w:sz="0" w:space="0" w:color="auto"/>
            <w:bottom w:val="none" w:sz="0" w:space="0" w:color="auto"/>
            <w:right w:val="none" w:sz="0" w:space="0" w:color="auto"/>
          </w:divBdr>
        </w:div>
      </w:divsChild>
    </w:div>
    <w:div w:id="2113012854">
      <w:bodyDiv w:val="1"/>
      <w:marLeft w:val="0"/>
      <w:marRight w:val="0"/>
      <w:marTop w:val="0"/>
      <w:marBottom w:val="0"/>
      <w:divBdr>
        <w:top w:val="none" w:sz="0" w:space="0" w:color="auto"/>
        <w:left w:val="none" w:sz="0" w:space="0" w:color="auto"/>
        <w:bottom w:val="none" w:sz="0" w:space="0" w:color="auto"/>
        <w:right w:val="none" w:sz="0" w:space="0" w:color="auto"/>
      </w:divBdr>
      <w:divsChild>
        <w:div w:id="1938362816">
          <w:marLeft w:val="216"/>
          <w:marRight w:val="0"/>
          <w:marTop w:val="60"/>
          <w:marBottom w:val="60"/>
          <w:divBdr>
            <w:top w:val="none" w:sz="0" w:space="0" w:color="auto"/>
            <w:left w:val="none" w:sz="0" w:space="0" w:color="auto"/>
            <w:bottom w:val="none" w:sz="0" w:space="0" w:color="auto"/>
            <w:right w:val="none" w:sz="0" w:space="0" w:color="auto"/>
          </w:divBdr>
        </w:div>
        <w:div w:id="32003111">
          <w:marLeft w:val="216"/>
          <w:marRight w:val="0"/>
          <w:marTop w:val="60"/>
          <w:marBottom w:val="60"/>
          <w:divBdr>
            <w:top w:val="none" w:sz="0" w:space="0" w:color="auto"/>
            <w:left w:val="none" w:sz="0" w:space="0" w:color="auto"/>
            <w:bottom w:val="none" w:sz="0" w:space="0" w:color="auto"/>
            <w:right w:val="none" w:sz="0" w:space="0" w:color="auto"/>
          </w:divBdr>
        </w:div>
        <w:div w:id="322323685">
          <w:marLeft w:val="216"/>
          <w:marRight w:val="0"/>
          <w:marTop w:val="60"/>
          <w:marBottom w:val="60"/>
          <w:divBdr>
            <w:top w:val="none" w:sz="0" w:space="0" w:color="auto"/>
            <w:left w:val="none" w:sz="0" w:space="0" w:color="auto"/>
            <w:bottom w:val="none" w:sz="0" w:space="0" w:color="auto"/>
            <w:right w:val="none" w:sz="0" w:space="0" w:color="auto"/>
          </w:divBdr>
        </w:div>
        <w:div w:id="2004356609">
          <w:marLeft w:val="216"/>
          <w:marRight w:val="0"/>
          <w:marTop w:val="60"/>
          <w:marBottom w:val="60"/>
          <w:divBdr>
            <w:top w:val="none" w:sz="0" w:space="0" w:color="auto"/>
            <w:left w:val="none" w:sz="0" w:space="0" w:color="auto"/>
            <w:bottom w:val="none" w:sz="0" w:space="0" w:color="auto"/>
            <w:right w:val="none" w:sz="0" w:space="0" w:color="auto"/>
          </w:divBdr>
        </w:div>
        <w:div w:id="720635138">
          <w:marLeft w:val="216"/>
          <w:marRight w:val="0"/>
          <w:marTop w:val="60"/>
          <w:marBottom w:val="60"/>
          <w:divBdr>
            <w:top w:val="none" w:sz="0" w:space="0" w:color="auto"/>
            <w:left w:val="none" w:sz="0" w:space="0" w:color="auto"/>
            <w:bottom w:val="none" w:sz="0" w:space="0" w:color="auto"/>
            <w:right w:val="none" w:sz="0" w:space="0" w:color="auto"/>
          </w:divBdr>
        </w:div>
        <w:div w:id="1425299102">
          <w:marLeft w:val="216"/>
          <w:marRight w:val="0"/>
          <w:marTop w:val="60"/>
          <w:marBottom w:val="60"/>
          <w:divBdr>
            <w:top w:val="none" w:sz="0" w:space="0" w:color="auto"/>
            <w:left w:val="none" w:sz="0" w:space="0" w:color="auto"/>
            <w:bottom w:val="none" w:sz="0" w:space="0" w:color="auto"/>
            <w:right w:val="none" w:sz="0" w:space="0" w:color="auto"/>
          </w:divBdr>
        </w:div>
      </w:divsChild>
    </w:div>
    <w:div w:id="2115515022">
      <w:bodyDiv w:val="1"/>
      <w:marLeft w:val="0"/>
      <w:marRight w:val="0"/>
      <w:marTop w:val="0"/>
      <w:marBottom w:val="0"/>
      <w:divBdr>
        <w:top w:val="none" w:sz="0" w:space="0" w:color="auto"/>
        <w:left w:val="none" w:sz="0" w:space="0" w:color="auto"/>
        <w:bottom w:val="none" w:sz="0" w:space="0" w:color="auto"/>
        <w:right w:val="none" w:sz="0" w:space="0" w:color="auto"/>
      </w:divBdr>
    </w:div>
    <w:div w:id="21431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enquiries@kingfish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tcmarkets.com/stock/KGFHY/quo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fisher.com/invest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fteam@teneo.com" TargetMode="External"/><Relationship Id="rId4" Type="http://schemas.openxmlformats.org/officeDocument/2006/relationships/settings" Target="settings.xml"/><Relationship Id="rId9" Type="http://schemas.openxmlformats.org/officeDocument/2006/relationships/hyperlink" Target="mailto:corpcomms@kingfishe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43292-2399-464D-8341-3F696873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3066</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EMBARGOED UNTIL 0700 HOURS</vt:lpstr>
    </vt:vector>
  </TitlesOfParts>
  <Company>Grizli777</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0700 HOURS</dc:title>
  <dc:subject/>
  <dc:creator>Nazir, Maj</dc:creator>
  <cp:keywords/>
  <dc:description/>
  <cp:lastModifiedBy>Molinska, Karolina</cp:lastModifiedBy>
  <cp:revision>2</cp:revision>
  <cp:lastPrinted>2021-10-29T13:04:00Z</cp:lastPrinted>
  <dcterms:created xsi:type="dcterms:W3CDTF">2023-05-23T11:51:00Z</dcterms:created>
  <dcterms:modified xsi:type="dcterms:W3CDTF">2023-05-23T11:51:00Z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507887978</vt:i4>
  </property>
  <property fmtid="{D5CDD505-2E9C-101B-9397-08002B2CF9AE}" pid="3" name="ContentTypeId">
    <vt:lpwstr>0x010100D9CFF3B66E92714C9D80D02869BDE0C5</vt:lpwstr>
  </property>
</Properties>
</file>