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1C76" w14:textId="77777777" w:rsidR="002444F6" w:rsidRPr="000A4386" w:rsidRDefault="002444F6" w:rsidP="002444F6">
      <w:pPr>
        <w:tabs>
          <w:tab w:val="center" w:pos="4513"/>
          <w:tab w:val="right" w:pos="9026"/>
        </w:tabs>
        <w:rPr>
          <w:rFonts w:ascii="Arial" w:hAnsi="Arial" w:cs="Arial"/>
          <w:b/>
          <w:bCs/>
        </w:rPr>
      </w:pPr>
      <w:r w:rsidRPr="000A4386">
        <w:rPr>
          <w:rFonts w:ascii="Arial" w:hAnsi="Arial" w:cs="Arial"/>
          <w:noProof/>
          <w:color w:val="333333"/>
        </w:rPr>
        <w:drawing>
          <wp:anchor distT="0" distB="0" distL="114300" distR="114300" simplePos="0" relativeHeight="251659264" behindDoc="1" locked="0" layoutInCell="1" allowOverlap="1" wp14:anchorId="27ED72E6" wp14:editId="27810545">
            <wp:simplePos x="0" y="0"/>
            <wp:positionH relativeFrom="column">
              <wp:posOffset>4438650</wp:posOffset>
            </wp:positionH>
            <wp:positionV relativeFrom="paragraph">
              <wp:posOffset>-781050</wp:posOffset>
            </wp:positionV>
            <wp:extent cx="1905000" cy="1143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anchor>
        </w:drawing>
      </w:r>
      <w:r w:rsidRPr="000A4386">
        <w:rPr>
          <w:rFonts w:ascii="Arial" w:hAnsi="Arial" w:cs="Arial"/>
          <w:b/>
          <w:bCs/>
        </w:rPr>
        <w:tab/>
      </w:r>
    </w:p>
    <w:p w14:paraId="356E6A77" w14:textId="6483D8E8" w:rsidR="005872B2" w:rsidRPr="000A4386" w:rsidRDefault="00173B6B" w:rsidP="002444F6">
      <w:pPr>
        <w:tabs>
          <w:tab w:val="center" w:pos="4513"/>
          <w:tab w:val="right" w:pos="9026"/>
        </w:tabs>
        <w:jc w:val="center"/>
        <w:rPr>
          <w:rFonts w:ascii="Arial" w:hAnsi="Arial" w:cs="Arial"/>
          <w:b/>
          <w:bCs/>
        </w:rPr>
      </w:pPr>
      <w:r w:rsidRPr="000A4386">
        <w:rPr>
          <w:rFonts w:ascii="Arial" w:hAnsi="Arial" w:cs="Arial"/>
          <w:b/>
          <w:bCs/>
        </w:rPr>
        <w:t>Kingfisher</w:t>
      </w:r>
      <w:r w:rsidR="005055C4" w:rsidRPr="000A4386">
        <w:rPr>
          <w:rFonts w:ascii="Arial" w:hAnsi="Arial" w:cs="Arial"/>
          <w:b/>
          <w:bCs/>
        </w:rPr>
        <w:t xml:space="preserve"> plc </w:t>
      </w:r>
      <w:r w:rsidRPr="000A4386">
        <w:rPr>
          <w:rFonts w:ascii="Arial" w:hAnsi="Arial" w:cs="Arial"/>
          <w:b/>
          <w:bCs/>
        </w:rPr>
        <w:t>202</w:t>
      </w:r>
      <w:r w:rsidR="00627EEB" w:rsidRPr="000A4386">
        <w:rPr>
          <w:rFonts w:ascii="Arial" w:hAnsi="Arial" w:cs="Arial"/>
          <w:b/>
          <w:bCs/>
        </w:rPr>
        <w:t>2</w:t>
      </w:r>
      <w:r w:rsidRPr="000A4386">
        <w:rPr>
          <w:rFonts w:ascii="Arial" w:hAnsi="Arial" w:cs="Arial"/>
          <w:b/>
          <w:bCs/>
        </w:rPr>
        <w:t xml:space="preserve"> Annual General Meeting</w:t>
      </w:r>
    </w:p>
    <w:p w14:paraId="6F14E8C5" w14:textId="618B7980" w:rsidR="00173B6B" w:rsidRPr="000A4386" w:rsidRDefault="00173B6B" w:rsidP="00173B6B">
      <w:pPr>
        <w:jc w:val="center"/>
        <w:rPr>
          <w:rFonts w:ascii="Arial" w:hAnsi="Arial" w:cs="Arial"/>
          <w:b/>
          <w:bCs/>
        </w:rPr>
      </w:pPr>
      <w:r w:rsidRPr="000A4386">
        <w:rPr>
          <w:rFonts w:ascii="Arial" w:hAnsi="Arial" w:cs="Arial"/>
          <w:b/>
          <w:bCs/>
        </w:rPr>
        <w:t>Shareholder Questions</w:t>
      </w:r>
    </w:p>
    <w:p w14:paraId="3EC114B8" w14:textId="10449BEE" w:rsidR="00173B6B" w:rsidRPr="000A4386" w:rsidRDefault="00173B6B" w:rsidP="00173B6B">
      <w:pPr>
        <w:jc w:val="center"/>
        <w:rPr>
          <w:rFonts w:ascii="Arial" w:hAnsi="Arial" w:cs="Arial"/>
          <w:b/>
          <w:bCs/>
        </w:rPr>
      </w:pPr>
    </w:p>
    <w:p w14:paraId="70DF2650" w14:textId="6EBDBF81" w:rsidR="008A7AEF" w:rsidRPr="000A4386" w:rsidRDefault="00173B6B" w:rsidP="005055C4">
      <w:pPr>
        <w:jc w:val="both"/>
        <w:rPr>
          <w:rFonts w:ascii="Arial" w:hAnsi="Arial" w:cs="Arial"/>
          <w:b/>
          <w:bCs/>
        </w:rPr>
      </w:pPr>
      <w:r w:rsidRPr="000A4386">
        <w:rPr>
          <w:rFonts w:ascii="Arial" w:hAnsi="Arial" w:cs="Arial"/>
          <w:b/>
          <w:bCs/>
        </w:rPr>
        <w:t xml:space="preserve">Q: </w:t>
      </w:r>
      <w:r w:rsidR="00E61C45" w:rsidRPr="000A4386">
        <w:rPr>
          <w:rFonts w:ascii="Arial" w:hAnsi="Arial" w:cs="Arial"/>
          <w:b/>
          <w:bCs/>
        </w:rPr>
        <w:t xml:space="preserve">The real living wage is the minimum hourly rate necessary to ensure that workers earn a wage that truly meets the cost of living. It is currently £11.05 in London and £9.90 throughout the rest of the UK. Whilst the Company’s announcement earlier this year that saw employees’ pay increase to £9.80 per hour for B&amp;Q colleagues and £9.70 per hour for Screwfix colleagues is a step in the right direction, they fall short of the real living wage. At the same time, the pay ratio between the CEO and median worker increased to </w:t>
      </w:r>
      <w:r w:rsidR="00333CAE" w:rsidRPr="000A4386">
        <w:rPr>
          <w:rFonts w:ascii="Arial" w:hAnsi="Arial" w:cs="Arial"/>
          <w:b/>
          <w:bCs/>
        </w:rPr>
        <w:t xml:space="preserve">127:1. Furthermore, the living wage accredited employers commit to also ensuring any </w:t>
      </w:r>
      <w:r w:rsidR="00715510" w:rsidRPr="000A4386">
        <w:rPr>
          <w:rFonts w:ascii="Arial" w:hAnsi="Arial" w:cs="Arial"/>
          <w:b/>
          <w:bCs/>
        </w:rPr>
        <w:t>third-party</w:t>
      </w:r>
      <w:r w:rsidR="00333CAE" w:rsidRPr="000A4386">
        <w:rPr>
          <w:rFonts w:ascii="Arial" w:hAnsi="Arial" w:cs="Arial"/>
          <w:b/>
          <w:bCs/>
        </w:rPr>
        <w:t xml:space="preserve"> sub contracted workers, such as security guards, also receive a real living wage. I understand the challenges retail businesses, such as Kingfisher, face in terms of the current</w:t>
      </w:r>
      <w:r w:rsidR="006E2E1F" w:rsidRPr="000A4386">
        <w:rPr>
          <w:rFonts w:ascii="Arial" w:hAnsi="Arial" w:cs="Arial"/>
          <w:b/>
          <w:bCs/>
        </w:rPr>
        <w:t xml:space="preserve"> </w:t>
      </w:r>
      <w:r w:rsidR="00333CAE" w:rsidRPr="000A4386">
        <w:rPr>
          <w:rFonts w:ascii="Arial" w:hAnsi="Arial" w:cs="Arial"/>
          <w:b/>
          <w:bCs/>
        </w:rPr>
        <w:t>living wage of accredited employers but other retailers in the same sector</w:t>
      </w:r>
      <w:r w:rsidR="00715510" w:rsidRPr="000A4386">
        <w:rPr>
          <w:rFonts w:ascii="Arial" w:hAnsi="Arial" w:cs="Arial"/>
          <w:b/>
          <w:bCs/>
        </w:rPr>
        <w:t>, such as IKEA, have shown this is possible. As the cost of living so</w:t>
      </w:r>
      <w:r w:rsidR="00907831">
        <w:rPr>
          <w:rFonts w:ascii="Arial" w:hAnsi="Arial" w:cs="Arial"/>
          <w:b/>
          <w:bCs/>
        </w:rPr>
        <w:t>ar</w:t>
      </w:r>
      <w:r w:rsidR="00715510" w:rsidRPr="000A4386">
        <w:rPr>
          <w:rFonts w:ascii="Arial" w:hAnsi="Arial" w:cs="Arial"/>
          <w:b/>
          <w:bCs/>
        </w:rPr>
        <w:t>s, now more than ever, it is fundamental for workers to receive at least the real living wage</w:t>
      </w:r>
      <w:r w:rsidR="00B60FDF" w:rsidRPr="000A4386">
        <w:rPr>
          <w:rFonts w:ascii="Arial" w:hAnsi="Arial" w:cs="Arial"/>
          <w:b/>
          <w:bCs/>
        </w:rPr>
        <w:t>. Please could the Board provide an overview of Kingfisher’s position in regards to working towards accrediting as a living wage employer and could the Board also give details of your current approach to the pay of third-party staff?</w:t>
      </w:r>
    </w:p>
    <w:p w14:paraId="3E07EF53" w14:textId="4DDA72AA" w:rsidR="00312FC8" w:rsidRPr="00DB3F91" w:rsidRDefault="00232D91" w:rsidP="00DB3F91">
      <w:pPr>
        <w:pStyle w:val="ListParagraph"/>
        <w:numPr>
          <w:ilvl w:val="0"/>
          <w:numId w:val="16"/>
        </w:numPr>
        <w:spacing w:after="0" w:line="240" w:lineRule="auto"/>
        <w:rPr>
          <w:rFonts w:ascii="Arial" w:eastAsia="Times New Roman" w:hAnsi="Arial" w:cs="Arial"/>
          <w:lang w:eastAsia="en-GB"/>
        </w:rPr>
      </w:pPr>
      <w:r w:rsidRPr="00DB3F91">
        <w:rPr>
          <w:rFonts w:ascii="Arial" w:eastAsia="Times New Roman" w:hAnsi="Arial" w:cs="Arial"/>
          <w:lang w:eastAsia="en-GB"/>
        </w:rPr>
        <w:t>As a company of 80,000 people, it is vital that our colleagues are motivated, happy and engaged for our company to succeed and we work very hard on making that possible through a number of incentives. W</w:t>
      </w:r>
      <w:r w:rsidR="00312FC8" w:rsidRPr="00DB3F91">
        <w:rPr>
          <w:rFonts w:ascii="Arial" w:eastAsia="Times New Roman" w:hAnsi="Arial" w:cs="Arial"/>
          <w:lang w:eastAsia="en-GB"/>
        </w:rPr>
        <w:t xml:space="preserve">e are committed to ensuring all our colleagues are fairly rewarded and benchmark our pay rates to ensure they are competitive. </w:t>
      </w:r>
    </w:p>
    <w:p w14:paraId="506DC58A" w14:textId="1EF48A44" w:rsidR="00A25E5D" w:rsidRPr="00A25E5D" w:rsidRDefault="00A25E5D" w:rsidP="00A25E5D">
      <w:pPr>
        <w:pStyle w:val="ListParagraph"/>
        <w:numPr>
          <w:ilvl w:val="0"/>
          <w:numId w:val="16"/>
        </w:numPr>
        <w:spacing w:after="0" w:line="240" w:lineRule="auto"/>
        <w:rPr>
          <w:rFonts w:ascii="Arial" w:eastAsia="Times New Roman" w:hAnsi="Arial" w:cs="Arial"/>
          <w:lang w:eastAsia="en-GB"/>
        </w:rPr>
      </w:pPr>
      <w:r>
        <w:rPr>
          <w:rFonts w:ascii="Arial" w:hAnsi="Arial" w:cs="Arial"/>
        </w:rPr>
        <w:t xml:space="preserve">At a time where market conditions are tough, </w:t>
      </w:r>
      <w:r>
        <w:rPr>
          <w:rFonts w:ascii="Arial" w:eastAsia="Times New Roman" w:hAnsi="Arial" w:cs="Arial"/>
          <w:lang w:eastAsia="en-GB"/>
        </w:rPr>
        <w:t>ou</w:t>
      </w:r>
      <w:r w:rsidRPr="000A4386">
        <w:rPr>
          <w:rFonts w:ascii="Arial" w:eastAsia="Times New Roman" w:hAnsi="Arial" w:cs="Arial"/>
          <w:lang w:eastAsia="en-GB"/>
        </w:rPr>
        <w:t>r vacancy rate in B&amp;Q is currently</w:t>
      </w:r>
      <w:r>
        <w:rPr>
          <w:rFonts w:ascii="Arial" w:eastAsia="Times New Roman" w:hAnsi="Arial" w:cs="Arial"/>
          <w:lang w:eastAsia="en-GB"/>
        </w:rPr>
        <w:t xml:space="preserve"> less than 1%, which suggests our conditions are appealing and </w:t>
      </w:r>
      <w:r w:rsidRPr="000A4386">
        <w:rPr>
          <w:rFonts w:ascii="Arial" w:eastAsia="Times New Roman" w:hAnsi="Arial" w:cs="Arial"/>
          <w:lang w:eastAsia="en-GB"/>
        </w:rPr>
        <w:t>attract</w:t>
      </w:r>
      <w:r>
        <w:rPr>
          <w:rFonts w:ascii="Arial" w:eastAsia="Times New Roman" w:hAnsi="Arial" w:cs="Arial"/>
          <w:lang w:eastAsia="en-GB"/>
        </w:rPr>
        <w:t>ive.</w:t>
      </w:r>
      <w:r w:rsidRPr="000A4386">
        <w:rPr>
          <w:rFonts w:ascii="Arial" w:eastAsia="Times New Roman" w:hAnsi="Arial" w:cs="Arial"/>
          <w:lang w:eastAsia="en-GB"/>
        </w:rPr>
        <w:t xml:space="preserve"> </w:t>
      </w:r>
    </w:p>
    <w:p w14:paraId="05A4E56E" w14:textId="7B24F780" w:rsidR="005D4340" w:rsidRDefault="00A25E5D" w:rsidP="005D4340">
      <w:pPr>
        <w:pStyle w:val="ListParagraph"/>
        <w:numPr>
          <w:ilvl w:val="0"/>
          <w:numId w:val="16"/>
        </w:numPr>
        <w:spacing w:after="0" w:line="240" w:lineRule="auto"/>
        <w:rPr>
          <w:rFonts w:ascii="Arial" w:eastAsia="Times New Roman" w:hAnsi="Arial" w:cs="Arial"/>
          <w:lang w:eastAsia="en-GB"/>
        </w:rPr>
      </w:pPr>
      <w:r>
        <w:rPr>
          <w:rFonts w:ascii="Arial" w:eastAsia="Times New Roman" w:hAnsi="Arial" w:cs="Arial"/>
          <w:lang w:eastAsia="en-GB"/>
        </w:rPr>
        <w:t>We take a holistic view, and u</w:t>
      </w:r>
      <w:r w:rsidR="005D4340" w:rsidRPr="000A4386">
        <w:rPr>
          <w:rFonts w:ascii="Arial" w:eastAsia="Times New Roman" w:hAnsi="Arial" w:cs="Arial"/>
          <w:lang w:eastAsia="en-GB"/>
        </w:rPr>
        <w:t xml:space="preserve">nusually for retail organisations we choose to offer paid breaks to colleagues working </w:t>
      </w:r>
      <w:r w:rsidR="00DB3F91">
        <w:rPr>
          <w:rFonts w:ascii="Arial" w:eastAsia="Times New Roman" w:hAnsi="Arial" w:cs="Arial"/>
          <w:lang w:eastAsia="en-GB"/>
        </w:rPr>
        <w:t xml:space="preserve">longer </w:t>
      </w:r>
      <w:r w:rsidR="005D4340" w:rsidRPr="000A4386">
        <w:rPr>
          <w:rFonts w:ascii="Arial" w:eastAsia="Times New Roman" w:hAnsi="Arial" w:cs="Arial"/>
          <w:lang w:eastAsia="en-GB"/>
        </w:rPr>
        <w:t xml:space="preserve">shifts </w:t>
      </w:r>
      <w:r>
        <w:rPr>
          <w:rFonts w:ascii="Arial" w:eastAsia="Times New Roman" w:hAnsi="Arial" w:cs="Arial"/>
          <w:lang w:eastAsia="en-GB"/>
        </w:rPr>
        <w:t xml:space="preserve">in store. This </w:t>
      </w:r>
      <w:r w:rsidR="005D4340" w:rsidRPr="000A4386">
        <w:rPr>
          <w:rFonts w:ascii="Arial" w:eastAsia="Times New Roman" w:hAnsi="Arial" w:cs="Arial"/>
          <w:lang w:eastAsia="en-GB"/>
        </w:rPr>
        <w:t>means that the majority of our colleagues are in practice paid more than the Real Living Wage when you combine the value of their base pay with the paid break</w:t>
      </w:r>
      <w:r w:rsidR="00DE3D66">
        <w:rPr>
          <w:rFonts w:ascii="Arial" w:eastAsia="Times New Roman" w:hAnsi="Arial" w:cs="Arial"/>
          <w:lang w:eastAsia="en-GB"/>
        </w:rPr>
        <w:t>.</w:t>
      </w:r>
    </w:p>
    <w:p w14:paraId="707B90C6" w14:textId="6DCEEA26" w:rsidR="002B215D" w:rsidRPr="000A4386" w:rsidRDefault="002B215D" w:rsidP="005D4340">
      <w:pPr>
        <w:pStyle w:val="ListParagraph"/>
        <w:numPr>
          <w:ilvl w:val="0"/>
          <w:numId w:val="16"/>
        </w:numPr>
        <w:spacing w:after="0" w:line="240" w:lineRule="auto"/>
        <w:rPr>
          <w:rFonts w:ascii="Arial" w:eastAsia="Times New Roman" w:hAnsi="Arial" w:cs="Arial"/>
          <w:lang w:eastAsia="en-GB"/>
        </w:rPr>
      </w:pPr>
      <w:r>
        <w:rPr>
          <w:rFonts w:ascii="Arial" w:eastAsia="Times New Roman" w:hAnsi="Arial" w:cs="Arial"/>
          <w:lang w:eastAsia="en-GB"/>
        </w:rPr>
        <w:t xml:space="preserve">We have </w:t>
      </w:r>
      <w:r w:rsidR="00560085">
        <w:rPr>
          <w:rFonts w:ascii="Arial" w:eastAsia="Times New Roman" w:hAnsi="Arial" w:cs="Arial"/>
          <w:lang w:eastAsia="en-GB"/>
        </w:rPr>
        <w:t>increased pay four times</w:t>
      </w:r>
      <w:r>
        <w:rPr>
          <w:rFonts w:ascii="Arial" w:eastAsia="Times New Roman" w:hAnsi="Arial" w:cs="Arial"/>
          <w:lang w:eastAsia="en-GB"/>
        </w:rPr>
        <w:t xml:space="preserve"> since 2019</w:t>
      </w:r>
      <w:r w:rsidR="001C2346">
        <w:rPr>
          <w:rFonts w:ascii="Arial" w:eastAsia="Times New Roman" w:hAnsi="Arial" w:cs="Arial"/>
          <w:lang w:eastAsia="en-GB"/>
        </w:rPr>
        <w:t xml:space="preserve"> (+17.4% of the overall take home pay).</w:t>
      </w:r>
    </w:p>
    <w:p w14:paraId="44838675" w14:textId="4101577D" w:rsidR="00312FC8" w:rsidRPr="00DB3F91" w:rsidRDefault="005D4340" w:rsidP="00DB3F91">
      <w:pPr>
        <w:pStyle w:val="ListParagraph"/>
        <w:numPr>
          <w:ilvl w:val="0"/>
          <w:numId w:val="16"/>
        </w:numPr>
        <w:spacing w:after="0" w:line="240" w:lineRule="auto"/>
        <w:rPr>
          <w:rFonts w:ascii="Arial" w:eastAsia="Times New Roman" w:hAnsi="Arial" w:cs="Arial"/>
          <w:lang w:eastAsia="en-GB"/>
        </w:rPr>
      </w:pPr>
      <w:r w:rsidRPr="000A4386">
        <w:rPr>
          <w:rFonts w:ascii="Arial" w:eastAsia="Times New Roman" w:hAnsi="Arial" w:cs="Arial"/>
          <w:lang w:eastAsia="en-GB"/>
        </w:rPr>
        <w:t>On top of this, we believe that the best approach for our store colleagues is to provide a competitive base combined with a number of other elements including</w:t>
      </w:r>
      <w:r w:rsidR="00DB3F91">
        <w:rPr>
          <w:rFonts w:ascii="Arial" w:eastAsia="Times New Roman" w:hAnsi="Arial" w:cs="Arial"/>
          <w:lang w:eastAsia="en-GB"/>
        </w:rPr>
        <w:t>, for example, t</w:t>
      </w:r>
      <w:r w:rsidRPr="00DB3F91">
        <w:rPr>
          <w:rFonts w:ascii="Arial" w:eastAsia="Times New Roman" w:hAnsi="Arial" w:cs="Arial"/>
          <w:lang w:eastAsia="en-GB"/>
        </w:rPr>
        <w:t>he award-winning Kingfisher pension scheme with up to 14% of salary employer contribution</w:t>
      </w:r>
      <w:r w:rsidR="00DB3F91">
        <w:rPr>
          <w:rFonts w:ascii="Arial" w:eastAsia="Times New Roman" w:hAnsi="Arial" w:cs="Arial"/>
          <w:lang w:eastAsia="en-GB"/>
        </w:rPr>
        <w:t xml:space="preserve"> and </w:t>
      </w:r>
      <w:r w:rsidR="00312FC8" w:rsidRPr="00DB3F91">
        <w:rPr>
          <w:rFonts w:ascii="Arial" w:hAnsi="Arial" w:cs="Arial"/>
        </w:rPr>
        <w:t xml:space="preserve">launch </w:t>
      </w:r>
      <w:r w:rsidR="00DB3F91">
        <w:rPr>
          <w:rFonts w:ascii="Arial" w:hAnsi="Arial" w:cs="Arial"/>
        </w:rPr>
        <w:t xml:space="preserve">of </w:t>
      </w:r>
      <w:r w:rsidR="00312FC8" w:rsidRPr="00DB3F91">
        <w:rPr>
          <w:rFonts w:ascii="Arial" w:hAnsi="Arial" w:cs="Arial"/>
        </w:rPr>
        <w:t xml:space="preserve">a new 1+1 all-colleague share plan, building on the strong take-up the plan that we launched in 2020/21. </w:t>
      </w:r>
    </w:p>
    <w:p w14:paraId="5707EA0E" w14:textId="79516DE6" w:rsidR="005D4340" w:rsidRPr="000A4386" w:rsidRDefault="005D4340" w:rsidP="008A39F9">
      <w:pPr>
        <w:pStyle w:val="ListParagraph"/>
        <w:numPr>
          <w:ilvl w:val="0"/>
          <w:numId w:val="16"/>
        </w:numPr>
        <w:spacing w:after="0" w:line="240" w:lineRule="auto"/>
        <w:rPr>
          <w:rFonts w:ascii="Arial" w:eastAsia="Times New Roman" w:hAnsi="Arial" w:cs="Arial"/>
          <w:lang w:eastAsia="en-GB"/>
        </w:rPr>
      </w:pPr>
      <w:r w:rsidRPr="000A4386">
        <w:rPr>
          <w:rFonts w:ascii="Arial" w:eastAsia="Times New Roman" w:hAnsi="Arial" w:cs="Arial"/>
          <w:lang w:eastAsia="en-GB"/>
        </w:rPr>
        <w:t xml:space="preserve">We conduct regular surveys to understand how colleagues are feeling about working for us and our current engagement scores put us in the top 10% of retailers. </w:t>
      </w:r>
    </w:p>
    <w:p w14:paraId="239FDC52" w14:textId="77777777" w:rsidR="008A39F9" w:rsidRPr="000A4386" w:rsidRDefault="005D4340" w:rsidP="008A39F9">
      <w:pPr>
        <w:pStyle w:val="ListParagraph"/>
        <w:numPr>
          <w:ilvl w:val="0"/>
          <w:numId w:val="16"/>
        </w:numPr>
        <w:spacing w:after="0" w:line="240" w:lineRule="auto"/>
        <w:rPr>
          <w:rFonts w:ascii="Arial" w:eastAsia="Times New Roman" w:hAnsi="Arial" w:cs="Arial"/>
          <w:lang w:eastAsia="en-GB"/>
        </w:rPr>
      </w:pPr>
      <w:r w:rsidRPr="000A4386">
        <w:rPr>
          <w:rFonts w:ascii="Arial" w:eastAsia="Times New Roman" w:hAnsi="Arial" w:cs="Arial"/>
          <w:lang w:eastAsia="en-GB"/>
        </w:rPr>
        <w:t>We are confident that we have the right balance between ensuring we reward colleagues appropriately and ensuring we can provide affordable products for our customers etc. We keep both pay levels &amp; our total benefits package under regular review as well as monitor our recruitment and retention rates to ensure we attract and retain the colleagues we need.</w:t>
      </w:r>
    </w:p>
    <w:p w14:paraId="2B848C17" w14:textId="741E7534" w:rsidR="005D4340" w:rsidRPr="00DB3F91" w:rsidRDefault="005D4340" w:rsidP="00DB3F91">
      <w:pPr>
        <w:pStyle w:val="ListParagraph"/>
        <w:numPr>
          <w:ilvl w:val="0"/>
          <w:numId w:val="16"/>
        </w:numPr>
        <w:spacing w:after="0" w:line="240" w:lineRule="auto"/>
        <w:rPr>
          <w:rFonts w:ascii="Arial" w:eastAsia="Times New Roman" w:hAnsi="Arial" w:cs="Arial"/>
          <w:lang w:eastAsia="en-GB"/>
        </w:rPr>
      </w:pPr>
      <w:r w:rsidRPr="000A4386">
        <w:rPr>
          <w:rFonts w:ascii="Arial" w:eastAsia="Times New Roman" w:hAnsi="Arial" w:cs="Arial"/>
          <w:lang w:eastAsia="en-GB"/>
        </w:rPr>
        <w:t>In addition for third parties,</w:t>
      </w:r>
      <w:r w:rsidR="008A39F9" w:rsidRPr="000A4386">
        <w:rPr>
          <w:rFonts w:ascii="Arial" w:eastAsia="Times New Roman" w:hAnsi="Arial" w:cs="Arial"/>
          <w:lang w:eastAsia="en-GB"/>
        </w:rPr>
        <w:t xml:space="preserve"> </w:t>
      </w:r>
      <w:r w:rsidR="00DB1D3D" w:rsidRPr="000A4386">
        <w:rPr>
          <w:rFonts w:ascii="Arial" w:eastAsia="Times New Roman" w:hAnsi="Arial" w:cs="Arial"/>
          <w:lang w:eastAsia="en-GB"/>
        </w:rPr>
        <w:t>our distribution centres are managed by third parties. W</w:t>
      </w:r>
      <w:r w:rsidRPr="000A4386">
        <w:rPr>
          <w:rFonts w:ascii="Arial" w:eastAsia="Times New Roman" w:hAnsi="Arial" w:cs="Arial"/>
          <w:lang w:eastAsia="en-GB"/>
        </w:rPr>
        <w:t xml:space="preserve">e require our key logistics vendors to adhere to our standards as well as relevant laws including labour, but we have limited influence on pay levels compared to our own employees. However, we remain aware and informed on the rates of pay that are negotiated and applied. </w:t>
      </w:r>
    </w:p>
    <w:p w14:paraId="4952E225" w14:textId="14267D3B" w:rsidR="005055C4" w:rsidRPr="000A4386" w:rsidRDefault="00923D7A" w:rsidP="00481266">
      <w:pPr>
        <w:jc w:val="both"/>
        <w:rPr>
          <w:rFonts w:ascii="Arial" w:hAnsi="Arial" w:cs="Arial"/>
          <w:b/>
          <w:bCs/>
        </w:rPr>
      </w:pPr>
      <w:r w:rsidRPr="000A4386">
        <w:rPr>
          <w:rFonts w:ascii="Arial" w:hAnsi="Arial" w:cs="Arial"/>
          <w:b/>
          <w:bCs/>
        </w:rPr>
        <w:lastRenderedPageBreak/>
        <w:t xml:space="preserve">Q: </w:t>
      </w:r>
      <w:r w:rsidR="00293319" w:rsidRPr="000A4386">
        <w:rPr>
          <w:rFonts w:ascii="Arial" w:hAnsi="Arial" w:cs="Arial"/>
          <w:b/>
          <w:bCs/>
        </w:rPr>
        <w:t>Kingfisher</w:t>
      </w:r>
      <w:r w:rsidR="00116C30" w:rsidRPr="000A4386">
        <w:rPr>
          <w:rFonts w:ascii="Arial" w:hAnsi="Arial" w:cs="Arial"/>
          <w:b/>
          <w:bCs/>
        </w:rPr>
        <w:t xml:space="preserve"> has</w:t>
      </w:r>
      <w:r w:rsidR="00293319" w:rsidRPr="000A4386">
        <w:rPr>
          <w:rFonts w:ascii="Arial" w:hAnsi="Arial" w:cs="Arial"/>
          <w:b/>
          <w:bCs/>
        </w:rPr>
        <w:t xml:space="preserve"> announced a further share repurchase programme. </w:t>
      </w:r>
      <w:r w:rsidR="00F0416A" w:rsidRPr="000A4386">
        <w:rPr>
          <w:rFonts w:ascii="Arial" w:hAnsi="Arial" w:cs="Arial"/>
          <w:b/>
          <w:bCs/>
        </w:rPr>
        <w:t>Wh</w:t>
      </w:r>
      <w:r w:rsidR="00293319" w:rsidRPr="000A4386">
        <w:rPr>
          <w:rFonts w:ascii="Arial" w:hAnsi="Arial" w:cs="Arial"/>
          <w:b/>
          <w:bCs/>
        </w:rPr>
        <w:t xml:space="preserve">at are the reasons behind this, </w:t>
      </w:r>
      <w:r w:rsidR="000A4386" w:rsidRPr="000A4386">
        <w:rPr>
          <w:rFonts w:ascii="Arial" w:hAnsi="Arial" w:cs="Arial"/>
          <w:b/>
          <w:bCs/>
        </w:rPr>
        <w:t>particularly given that there</w:t>
      </w:r>
      <w:r w:rsidR="00293319" w:rsidRPr="000A4386">
        <w:rPr>
          <w:rFonts w:ascii="Arial" w:hAnsi="Arial" w:cs="Arial"/>
          <w:b/>
          <w:bCs/>
        </w:rPr>
        <w:t xml:space="preserve"> are no benefits for private shareholders?</w:t>
      </w:r>
    </w:p>
    <w:p w14:paraId="47E870FE" w14:textId="77777777" w:rsidR="00507C4C" w:rsidRDefault="0037578F" w:rsidP="00507C4C">
      <w:pPr>
        <w:numPr>
          <w:ilvl w:val="0"/>
          <w:numId w:val="16"/>
        </w:numPr>
        <w:spacing w:after="0"/>
        <w:contextualSpacing/>
        <w:rPr>
          <w:rFonts w:ascii="Arial" w:eastAsia="Calibri" w:hAnsi="Arial" w:cs="Arial"/>
        </w:rPr>
      </w:pPr>
      <w:r w:rsidRPr="000A4386">
        <w:rPr>
          <w:rFonts w:ascii="Arial" w:eastAsia="Calibri" w:hAnsi="Arial" w:cs="Arial"/>
        </w:rPr>
        <w:t>We completed £300m share buyback programme in April 2022 and recently announced the commencement of a further commitment of £300m – first tranche (£75m). The programme will likely run throughout the course of this financial year.</w:t>
      </w:r>
    </w:p>
    <w:p w14:paraId="7787D8DB" w14:textId="5EFCF2A7" w:rsidR="00466762" w:rsidRPr="00507C4C" w:rsidRDefault="00507C4C" w:rsidP="00507C4C">
      <w:pPr>
        <w:numPr>
          <w:ilvl w:val="0"/>
          <w:numId w:val="16"/>
        </w:numPr>
        <w:spacing w:after="0"/>
        <w:contextualSpacing/>
        <w:rPr>
          <w:rFonts w:ascii="Arial" w:eastAsia="Calibri" w:hAnsi="Arial" w:cs="Arial"/>
        </w:rPr>
      </w:pPr>
      <w:r>
        <w:rPr>
          <w:rFonts w:ascii="Arial" w:eastAsia="Calibri" w:hAnsi="Arial" w:cs="Arial"/>
        </w:rPr>
        <w:t xml:space="preserve">We are required to have a capital allocation policy and we have a clear </w:t>
      </w:r>
      <w:r w:rsidR="0037578F" w:rsidRPr="00507C4C">
        <w:rPr>
          <w:rFonts w:ascii="Arial" w:eastAsia="Calibri" w:hAnsi="Arial" w:cs="Arial"/>
        </w:rPr>
        <w:t>framework</w:t>
      </w:r>
      <w:r w:rsidR="00466762" w:rsidRPr="00507C4C">
        <w:rPr>
          <w:rFonts w:ascii="Arial" w:eastAsia="Calibri" w:hAnsi="Arial" w:cs="Arial"/>
        </w:rPr>
        <w:t>:</w:t>
      </w:r>
    </w:p>
    <w:p w14:paraId="15B841E0" w14:textId="08D0A5FF" w:rsidR="00466762" w:rsidRPr="000A4386" w:rsidRDefault="0047352A" w:rsidP="00116C30">
      <w:pPr>
        <w:numPr>
          <w:ilvl w:val="1"/>
          <w:numId w:val="19"/>
        </w:numPr>
        <w:spacing w:after="0"/>
        <w:contextualSpacing/>
        <w:rPr>
          <w:rFonts w:ascii="Arial" w:eastAsia="Calibri" w:hAnsi="Arial" w:cs="Arial"/>
        </w:rPr>
      </w:pPr>
      <w:r w:rsidRPr="000A4386">
        <w:rPr>
          <w:rFonts w:ascii="Arial" w:eastAsia="Calibri" w:hAnsi="Arial" w:cs="Arial"/>
        </w:rPr>
        <w:t xml:space="preserve">First priority </w:t>
      </w:r>
      <w:r w:rsidR="00507C4C">
        <w:rPr>
          <w:rFonts w:ascii="Arial" w:eastAsia="Calibri" w:hAnsi="Arial" w:cs="Arial"/>
        </w:rPr>
        <w:t xml:space="preserve">is </w:t>
      </w:r>
      <w:r w:rsidRPr="000A4386">
        <w:rPr>
          <w:rFonts w:ascii="Arial" w:eastAsia="Calibri" w:hAnsi="Arial" w:cs="Arial"/>
        </w:rPr>
        <w:t>t</w:t>
      </w:r>
      <w:r w:rsidR="00116C30" w:rsidRPr="000A4386">
        <w:rPr>
          <w:rFonts w:ascii="Arial" w:eastAsia="Calibri" w:hAnsi="Arial" w:cs="Arial"/>
        </w:rPr>
        <w:t xml:space="preserve">o </w:t>
      </w:r>
      <w:r w:rsidR="00466762" w:rsidRPr="000A4386">
        <w:rPr>
          <w:rFonts w:ascii="Arial" w:eastAsia="Calibri" w:hAnsi="Arial" w:cs="Arial"/>
        </w:rPr>
        <w:t>r</w:t>
      </w:r>
      <w:r w:rsidR="0037578F" w:rsidRPr="000A4386">
        <w:rPr>
          <w:rFonts w:ascii="Arial" w:eastAsia="Calibri" w:hAnsi="Arial" w:cs="Arial"/>
        </w:rPr>
        <w:t xml:space="preserve">einvest </w:t>
      </w:r>
      <w:r w:rsidR="007E4DFA" w:rsidRPr="000A4386">
        <w:rPr>
          <w:rFonts w:ascii="Arial" w:eastAsia="Calibri" w:hAnsi="Arial" w:cs="Arial"/>
        </w:rPr>
        <w:t>in the business</w:t>
      </w:r>
      <w:r w:rsidR="00116C30" w:rsidRPr="000A4386">
        <w:rPr>
          <w:rFonts w:ascii="Arial" w:eastAsia="Calibri" w:hAnsi="Arial" w:cs="Arial"/>
        </w:rPr>
        <w:t xml:space="preserve"> – this year 3-3.5% sales</w:t>
      </w:r>
      <w:r w:rsidRPr="000A4386">
        <w:rPr>
          <w:rFonts w:ascii="Arial" w:eastAsia="Calibri" w:hAnsi="Arial" w:cs="Arial"/>
        </w:rPr>
        <w:t xml:space="preserve"> – and resilience of the business.</w:t>
      </w:r>
      <w:r w:rsidR="004D5D7E">
        <w:rPr>
          <w:rFonts w:ascii="Arial" w:eastAsia="Calibri" w:hAnsi="Arial" w:cs="Arial"/>
        </w:rPr>
        <w:t xml:space="preserve"> </w:t>
      </w:r>
    </w:p>
    <w:p w14:paraId="52FE7EE8" w14:textId="0BD1937C" w:rsidR="00466762" w:rsidRPr="000A4386" w:rsidRDefault="00466762" w:rsidP="00116C30">
      <w:pPr>
        <w:numPr>
          <w:ilvl w:val="1"/>
          <w:numId w:val="19"/>
        </w:numPr>
        <w:spacing w:after="0"/>
        <w:contextualSpacing/>
        <w:rPr>
          <w:rFonts w:ascii="Arial" w:eastAsia="Calibri" w:hAnsi="Arial" w:cs="Arial"/>
        </w:rPr>
      </w:pPr>
      <w:r w:rsidRPr="000A4386">
        <w:rPr>
          <w:rFonts w:ascii="Arial" w:eastAsia="Calibri" w:hAnsi="Arial" w:cs="Arial"/>
        </w:rPr>
        <w:t>P</w:t>
      </w:r>
      <w:r w:rsidR="0037578F" w:rsidRPr="000A4386">
        <w:rPr>
          <w:rFonts w:ascii="Arial" w:eastAsia="Calibri" w:hAnsi="Arial" w:cs="Arial"/>
        </w:rPr>
        <w:t>ay the dividend</w:t>
      </w:r>
      <w:r w:rsidRPr="000A4386">
        <w:rPr>
          <w:rFonts w:ascii="Arial" w:eastAsia="Calibri" w:hAnsi="Arial" w:cs="Arial"/>
        </w:rPr>
        <w:t xml:space="preserve"> - This year’s performance has been very strong and that’s been reflected in the total dividend being 50% higher </w:t>
      </w:r>
      <w:r w:rsidR="007457C4">
        <w:rPr>
          <w:rFonts w:ascii="Arial" w:eastAsia="Calibri" w:hAnsi="Arial" w:cs="Arial"/>
        </w:rPr>
        <w:t>year-</w:t>
      </w:r>
      <w:r w:rsidRPr="000A4386">
        <w:rPr>
          <w:rFonts w:ascii="Arial" w:eastAsia="Calibri" w:hAnsi="Arial" w:cs="Arial"/>
        </w:rPr>
        <w:t>o</w:t>
      </w:r>
      <w:r w:rsidR="007457C4">
        <w:rPr>
          <w:rFonts w:ascii="Arial" w:eastAsia="Calibri" w:hAnsi="Arial" w:cs="Arial"/>
        </w:rPr>
        <w:t>n-year</w:t>
      </w:r>
      <w:r w:rsidRPr="000A4386">
        <w:rPr>
          <w:rFonts w:ascii="Arial" w:eastAsia="Calibri" w:hAnsi="Arial" w:cs="Arial"/>
        </w:rPr>
        <w:t>.</w:t>
      </w:r>
    </w:p>
    <w:p w14:paraId="311D4468" w14:textId="7A4B46F7" w:rsidR="0037578F" w:rsidRPr="000A4386" w:rsidRDefault="00466762" w:rsidP="00116C30">
      <w:pPr>
        <w:numPr>
          <w:ilvl w:val="1"/>
          <w:numId w:val="19"/>
        </w:numPr>
        <w:spacing w:after="0"/>
        <w:contextualSpacing/>
        <w:rPr>
          <w:rFonts w:ascii="Arial" w:eastAsia="Calibri" w:hAnsi="Arial" w:cs="Arial"/>
        </w:rPr>
      </w:pPr>
      <w:r w:rsidRPr="000A4386">
        <w:rPr>
          <w:rFonts w:ascii="Arial" w:eastAsia="Calibri" w:hAnsi="Arial" w:cs="Arial"/>
        </w:rPr>
        <w:t>M</w:t>
      </w:r>
      <w:r w:rsidR="0037578F" w:rsidRPr="000A4386">
        <w:rPr>
          <w:rFonts w:ascii="Arial" w:eastAsia="Calibri" w:hAnsi="Arial" w:cs="Arial"/>
        </w:rPr>
        <w:t xml:space="preserve">aintain an appropriate liquidity buffer – </w:t>
      </w:r>
      <w:r w:rsidR="007E4DFA" w:rsidRPr="000A4386">
        <w:rPr>
          <w:rFonts w:ascii="Arial" w:eastAsia="Calibri" w:hAnsi="Arial" w:cs="Arial"/>
        </w:rPr>
        <w:t xml:space="preserve">and </w:t>
      </w:r>
      <w:r w:rsidR="0037578F" w:rsidRPr="000A4386">
        <w:rPr>
          <w:rFonts w:ascii="Arial" w:eastAsia="Calibri" w:hAnsi="Arial" w:cs="Arial"/>
        </w:rPr>
        <w:t xml:space="preserve">then return excess capital to shareholders (via </w:t>
      </w:r>
      <w:r w:rsidR="00976F73">
        <w:rPr>
          <w:rFonts w:ascii="Arial" w:eastAsia="Calibri" w:hAnsi="Arial" w:cs="Arial"/>
        </w:rPr>
        <w:t>share buyback</w:t>
      </w:r>
      <w:r w:rsidR="0037578F" w:rsidRPr="000A4386">
        <w:rPr>
          <w:rFonts w:ascii="Arial" w:eastAsia="Calibri" w:hAnsi="Arial" w:cs="Arial"/>
        </w:rPr>
        <w:t xml:space="preserve"> or special dividend).</w:t>
      </w:r>
    </w:p>
    <w:p w14:paraId="61D3CDD6" w14:textId="77777777" w:rsidR="000F4F2C" w:rsidRDefault="000F4F2C" w:rsidP="00146340">
      <w:pPr>
        <w:numPr>
          <w:ilvl w:val="0"/>
          <w:numId w:val="16"/>
        </w:numPr>
        <w:spacing w:after="0"/>
        <w:contextualSpacing/>
        <w:rPr>
          <w:rFonts w:ascii="Arial" w:eastAsia="Calibri" w:hAnsi="Arial" w:cs="Arial"/>
        </w:rPr>
      </w:pPr>
      <w:r>
        <w:rPr>
          <w:rFonts w:ascii="Arial" w:eastAsia="Calibri" w:hAnsi="Arial" w:cs="Arial"/>
        </w:rPr>
        <w:t>The Board has to satisfy itself that it has</w:t>
      </w:r>
      <w:r w:rsidRPr="000A4386">
        <w:rPr>
          <w:rFonts w:ascii="Arial" w:eastAsia="Calibri" w:hAnsi="Arial" w:cs="Arial"/>
        </w:rPr>
        <w:t xml:space="preserve"> prudent liquidity buffer</w:t>
      </w:r>
      <w:r>
        <w:rPr>
          <w:rFonts w:ascii="Arial" w:eastAsia="Calibri" w:hAnsi="Arial" w:cs="Arial"/>
        </w:rPr>
        <w:t>, while</w:t>
      </w:r>
      <w:r w:rsidRPr="000A4386">
        <w:rPr>
          <w:rFonts w:ascii="Arial" w:eastAsia="Calibri" w:hAnsi="Arial" w:cs="Arial"/>
        </w:rPr>
        <w:t xml:space="preserve"> </w:t>
      </w:r>
      <w:r>
        <w:rPr>
          <w:rFonts w:ascii="Arial" w:eastAsia="Calibri" w:hAnsi="Arial" w:cs="Arial"/>
        </w:rPr>
        <w:t xml:space="preserve">also </w:t>
      </w:r>
      <w:r w:rsidRPr="000A4386">
        <w:rPr>
          <w:rFonts w:ascii="Arial" w:eastAsia="Calibri" w:hAnsi="Arial" w:cs="Arial"/>
        </w:rPr>
        <w:t>ensur</w:t>
      </w:r>
      <w:r>
        <w:rPr>
          <w:rFonts w:ascii="Arial" w:eastAsia="Calibri" w:hAnsi="Arial" w:cs="Arial"/>
        </w:rPr>
        <w:t>ing</w:t>
      </w:r>
      <w:r w:rsidRPr="000A4386">
        <w:rPr>
          <w:rFonts w:ascii="Arial" w:eastAsia="Calibri" w:hAnsi="Arial" w:cs="Arial"/>
        </w:rPr>
        <w:t xml:space="preserve"> we have the capacity to continue to invest in our business.</w:t>
      </w:r>
      <w:r>
        <w:rPr>
          <w:rFonts w:ascii="Arial" w:eastAsia="Calibri" w:hAnsi="Arial" w:cs="Arial"/>
        </w:rPr>
        <w:t xml:space="preserve"> </w:t>
      </w:r>
    </w:p>
    <w:p w14:paraId="6C7CEAD2" w14:textId="158C71C6" w:rsidR="00146340" w:rsidRPr="00146340" w:rsidRDefault="004D5D7E" w:rsidP="00146340">
      <w:pPr>
        <w:numPr>
          <w:ilvl w:val="0"/>
          <w:numId w:val="16"/>
        </w:numPr>
        <w:spacing w:after="0"/>
        <w:contextualSpacing/>
        <w:rPr>
          <w:rFonts w:ascii="Arial" w:eastAsia="Calibri" w:hAnsi="Arial" w:cs="Arial"/>
        </w:rPr>
      </w:pPr>
      <w:r>
        <w:rPr>
          <w:rFonts w:ascii="Arial" w:eastAsia="Calibri" w:hAnsi="Arial" w:cs="Arial"/>
        </w:rPr>
        <w:t xml:space="preserve">It is a judgement </w:t>
      </w:r>
      <w:r w:rsidR="00146340">
        <w:rPr>
          <w:rFonts w:ascii="Arial" w:eastAsia="Calibri" w:hAnsi="Arial" w:cs="Arial"/>
        </w:rPr>
        <w:t>that the Board makes -</w:t>
      </w:r>
      <w:r>
        <w:rPr>
          <w:rFonts w:ascii="Arial" w:eastAsia="Calibri" w:hAnsi="Arial" w:cs="Arial"/>
        </w:rPr>
        <w:t xml:space="preserve"> the share buybacks are intended to </w:t>
      </w:r>
      <w:r w:rsidR="00146340">
        <w:rPr>
          <w:rFonts w:ascii="Arial" w:eastAsia="Calibri" w:hAnsi="Arial" w:cs="Arial"/>
        </w:rPr>
        <w:t xml:space="preserve">work in a way that reduces the number of shares in the market and, over time, see a benefit in the share price </w:t>
      </w:r>
      <w:r w:rsidR="00B369C5">
        <w:rPr>
          <w:rFonts w:ascii="Arial" w:eastAsia="Calibri" w:hAnsi="Arial" w:cs="Arial"/>
        </w:rPr>
        <w:t xml:space="preserve">from that activity </w:t>
      </w:r>
      <w:r w:rsidR="00146340">
        <w:rPr>
          <w:rFonts w:ascii="Arial" w:eastAsia="Calibri" w:hAnsi="Arial" w:cs="Arial"/>
        </w:rPr>
        <w:t xml:space="preserve">(subject to </w:t>
      </w:r>
      <w:r w:rsidR="0037578F" w:rsidRPr="000A4386">
        <w:rPr>
          <w:rFonts w:ascii="Arial" w:eastAsia="Calibri" w:hAnsi="Arial" w:cs="Arial"/>
        </w:rPr>
        <w:t xml:space="preserve">macroeconomic </w:t>
      </w:r>
      <w:r w:rsidR="00146340">
        <w:rPr>
          <w:rFonts w:ascii="Arial" w:eastAsia="Calibri" w:hAnsi="Arial" w:cs="Arial"/>
        </w:rPr>
        <w:t>events).</w:t>
      </w:r>
      <w:r w:rsidR="0037578F" w:rsidRPr="000A4386">
        <w:rPr>
          <w:rFonts w:ascii="Arial" w:eastAsia="Calibri" w:hAnsi="Arial" w:cs="Arial"/>
        </w:rPr>
        <w:t xml:space="preserve"> </w:t>
      </w:r>
    </w:p>
    <w:p w14:paraId="31FA4718" w14:textId="3DB0421F" w:rsidR="002D20DB" w:rsidRPr="000A4386" w:rsidRDefault="00B369C5" w:rsidP="000574A6">
      <w:pPr>
        <w:pStyle w:val="ListParagraph"/>
        <w:numPr>
          <w:ilvl w:val="0"/>
          <w:numId w:val="16"/>
        </w:numPr>
        <w:spacing w:after="0" w:line="240" w:lineRule="auto"/>
        <w:rPr>
          <w:rFonts w:ascii="Arial" w:eastAsia="Times New Roman" w:hAnsi="Arial" w:cs="Arial"/>
          <w:lang w:eastAsia="en-GB"/>
        </w:rPr>
      </w:pPr>
      <w:r>
        <w:rPr>
          <w:rFonts w:ascii="Arial" w:eastAsia="Times New Roman" w:hAnsi="Arial" w:cs="Arial"/>
          <w:lang w:eastAsia="en-GB"/>
        </w:rPr>
        <w:t xml:space="preserve">The earnings per share inflation is taken fully into account when calculating pay and bonus structures.  </w:t>
      </w:r>
    </w:p>
    <w:p w14:paraId="39AF40FB" w14:textId="135CB321" w:rsidR="002D20DB" w:rsidRPr="000A4386" w:rsidRDefault="002D20DB" w:rsidP="002D20DB">
      <w:pPr>
        <w:spacing w:after="0" w:line="240" w:lineRule="auto"/>
        <w:rPr>
          <w:rFonts w:ascii="Arial" w:eastAsia="Times New Roman" w:hAnsi="Arial" w:cs="Arial"/>
          <w:lang w:eastAsia="en-GB"/>
        </w:rPr>
      </w:pPr>
    </w:p>
    <w:p w14:paraId="55A9F18B" w14:textId="78DBA1BE" w:rsidR="00881AA3" w:rsidRPr="00C432DE" w:rsidRDefault="002D20DB" w:rsidP="00C432DE">
      <w:pPr>
        <w:jc w:val="both"/>
        <w:rPr>
          <w:rFonts w:ascii="Arial" w:eastAsia="Times New Roman" w:hAnsi="Arial" w:cs="Arial"/>
          <w:b/>
          <w:bCs/>
          <w:lang w:eastAsia="en-GB"/>
        </w:rPr>
      </w:pPr>
      <w:r w:rsidRPr="000A4386">
        <w:rPr>
          <w:rFonts w:ascii="Arial" w:eastAsia="Times New Roman" w:hAnsi="Arial" w:cs="Arial"/>
          <w:b/>
          <w:bCs/>
          <w:lang w:eastAsia="en-GB"/>
        </w:rPr>
        <w:t>Q:</w:t>
      </w:r>
      <w:r w:rsidR="000A6B60" w:rsidRPr="000A4386">
        <w:rPr>
          <w:rFonts w:ascii="Arial" w:eastAsia="Times New Roman" w:hAnsi="Arial" w:cs="Arial"/>
          <w:b/>
          <w:bCs/>
          <w:lang w:eastAsia="en-GB"/>
        </w:rPr>
        <w:t xml:space="preserve"> </w:t>
      </w:r>
      <w:r w:rsidR="00B77EFA" w:rsidRPr="00B77EFA">
        <w:rPr>
          <w:rFonts w:ascii="Arial" w:eastAsia="Times New Roman" w:hAnsi="Arial" w:cs="Arial"/>
          <w:b/>
          <w:bCs/>
          <w:lang w:eastAsia="en-GB"/>
        </w:rPr>
        <w:t>We are told by government</w:t>
      </w:r>
      <w:r w:rsidR="00B77EFA" w:rsidRPr="000A4386">
        <w:rPr>
          <w:rFonts w:ascii="Arial" w:eastAsia="Times New Roman" w:hAnsi="Arial" w:cs="Arial"/>
          <w:b/>
          <w:bCs/>
          <w:lang w:eastAsia="en-GB"/>
        </w:rPr>
        <w:t xml:space="preserve"> and</w:t>
      </w:r>
      <w:r w:rsidR="00B77EFA" w:rsidRPr="00B77EFA">
        <w:rPr>
          <w:rFonts w:ascii="Arial" w:eastAsia="Times New Roman" w:hAnsi="Arial" w:cs="Arial"/>
          <w:b/>
          <w:bCs/>
          <w:lang w:eastAsia="en-GB"/>
        </w:rPr>
        <w:t xml:space="preserve"> local authorities that we have to drive less, use our cars less, use less fuel, use less energy, park less. </w:t>
      </w:r>
      <w:r w:rsidR="00B77EFA" w:rsidRPr="000A4386">
        <w:rPr>
          <w:rFonts w:ascii="Arial" w:eastAsia="Times New Roman" w:hAnsi="Arial" w:cs="Arial"/>
          <w:b/>
          <w:bCs/>
          <w:lang w:eastAsia="en-GB"/>
        </w:rPr>
        <w:t>M</w:t>
      </w:r>
      <w:r w:rsidR="00B77EFA" w:rsidRPr="00B77EFA">
        <w:rPr>
          <w:rFonts w:ascii="Arial" w:eastAsia="Times New Roman" w:hAnsi="Arial" w:cs="Arial"/>
          <w:b/>
          <w:bCs/>
          <w:lang w:eastAsia="en-GB"/>
        </w:rPr>
        <w:t>ajor food providers</w:t>
      </w:r>
      <w:r w:rsidR="00B77EFA" w:rsidRPr="000A4386">
        <w:rPr>
          <w:rFonts w:ascii="Arial" w:eastAsia="Times New Roman" w:hAnsi="Arial" w:cs="Arial"/>
          <w:b/>
          <w:bCs/>
          <w:lang w:eastAsia="en-GB"/>
        </w:rPr>
        <w:t xml:space="preserve">, such as </w:t>
      </w:r>
      <w:r w:rsidR="00B77EFA" w:rsidRPr="00B77EFA">
        <w:rPr>
          <w:rFonts w:ascii="Arial" w:eastAsia="Times New Roman" w:hAnsi="Arial" w:cs="Arial"/>
          <w:b/>
          <w:bCs/>
          <w:lang w:eastAsia="en-GB"/>
        </w:rPr>
        <w:t>Sainsbury</w:t>
      </w:r>
      <w:r w:rsidR="00B77EFA" w:rsidRPr="000A4386">
        <w:rPr>
          <w:rFonts w:ascii="Arial" w:eastAsia="Times New Roman" w:hAnsi="Arial" w:cs="Arial"/>
          <w:b/>
          <w:bCs/>
          <w:lang w:eastAsia="en-GB"/>
        </w:rPr>
        <w:t xml:space="preserve">, Tesco, LIDL and Waitrose have </w:t>
      </w:r>
      <w:r w:rsidR="00B77EFA" w:rsidRPr="00B77EFA">
        <w:rPr>
          <w:rFonts w:ascii="Arial" w:eastAsia="Times New Roman" w:hAnsi="Arial" w:cs="Arial"/>
          <w:b/>
          <w:bCs/>
          <w:lang w:eastAsia="en-GB"/>
        </w:rPr>
        <w:t>local</w:t>
      </w:r>
      <w:r w:rsidR="00B77EFA" w:rsidRPr="000A4386">
        <w:rPr>
          <w:rFonts w:ascii="Arial" w:eastAsia="Times New Roman" w:hAnsi="Arial" w:cs="Arial"/>
          <w:b/>
          <w:bCs/>
          <w:lang w:eastAsia="en-GB"/>
        </w:rPr>
        <w:t xml:space="preserve"> shops</w:t>
      </w:r>
      <w:r w:rsidR="00B77EFA" w:rsidRPr="00B77EFA">
        <w:rPr>
          <w:rFonts w:ascii="Arial" w:eastAsia="Times New Roman" w:hAnsi="Arial" w:cs="Arial"/>
          <w:b/>
          <w:bCs/>
          <w:lang w:eastAsia="en-GB"/>
        </w:rPr>
        <w:t xml:space="preserve">. Is there any likelihood of </w:t>
      </w:r>
      <w:r w:rsidR="000A4386">
        <w:rPr>
          <w:rFonts w:ascii="Arial" w:eastAsia="Times New Roman" w:hAnsi="Arial" w:cs="Arial"/>
          <w:b/>
          <w:bCs/>
          <w:lang w:eastAsia="en-GB"/>
        </w:rPr>
        <w:t>launching</w:t>
      </w:r>
      <w:r w:rsidR="00B77EFA" w:rsidRPr="00B77EFA">
        <w:rPr>
          <w:rFonts w:ascii="Arial" w:eastAsia="Times New Roman" w:hAnsi="Arial" w:cs="Arial"/>
          <w:b/>
          <w:bCs/>
          <w:lang w:eastAsia="en-GB"/>
        </w:rPr>
        <w:t xml:space="preserve"> a B&amp;Q local to provide the everyday hardware needs?</w:t>
      </w:r>
      <w:r w:rsidR="00881AA3" w:rsidRPr="000A4386">
        <w:t xml:space="preserve"> </w:t>
      </w:r>
    </w:p>
    <w:p w14:paraId="07B22132" w14:textId="306F2D4E" w:rsidR="00895192" w:rsidRPr="000A4386" w:rsidRDefault="00881AA3" w:rsidP="00881AA3">
      <w:pPr>
        <w:pStyle w:val="ListParagraph"/>
        <w:numPr>
          <w:ilvl w:val="0"/>
          <w:numId w:val="16"/>
        </w:numPr>
        <w:spacing w:after="0" w:line="240" w:lineRule="auto"/>
        <w:rPr>
          <w:rFonts w:ascii="Arial" w:eastAsia="Times New Roman" w:hAnsi="Arial" w:cs="Arial"/>
          <w:lang w:eastAsia="en-GB"/>
        </w:rPr>
      </w:pPr>
      <w:r w:rsidRPr="000A4386">
        <w:rPr>
          <w:rFonts w:ascii="Arial" w:eastAsia="Times New Roman" w:hAnsi="Arial" w:cs="Arial"/>
          <w:lang w:eastAsia="en-GB"/>
        </w:rPr>
        <w:t>We</w:t>
      </w:r>
      <w:r w:rsidRPr="00881AA3">
        <w:rPr>
          <w:rFonts w:ascii="Arial" w:eastAsia="Times New Roman" w:hAnsi="Arial" w:cs="Arial"/>
          <w:lang w:eastAsia="en-GB"/>
        </w:rPr>
        <w:t xml:space="preserve"> agree with your point of view</w:t>
      </w:r>
      <w:r w:rsidRPr="000A4386">
        <w:rPr>
          <w:rFonts w:ascii="Arial" w:eastAsia="Times New Roman" w:hAnsi="Arial" w:cs="Arial"/>
          <w:lang w:eastAsia="en-GB"/>
        </w:rPr>
        <w:t xml:space="preserve"> that the</w:t>
      </w:r>
      <w:r w:rsidRPr="00881AA3">
        <w:rPr>
          <w:rFonts w:ascii="Arial" w:eastAsia="Times New Roman" w:hAnsi="Arial" w:cs="Arial"/>
          <w:lang w:eastAsia="en-GB"/>
        </w:rPr>
        <w:t xml:space="preserve"> trend toward smaller format is critical</w:t>
      </w:r>
      <w:r w:rsidRPr="000A4386">
        <w:rPr>
          <w:rFonts w:ascii="Arial" w:eastAsia="Times New Roman" w:hAnsi="Arial" w:cs="Arial"/>
          <w:lang w:eastAsia="en-GB"/>
        </w:rPr>
        <w:t xml:space="preserve"> for the reasons you mention</w:t>
      </w:r>
      <w:r w:rsidR="00895192" w:rsidRPr="000A4386">
        <w:rPr>
          <w:rFonts w:ascii="Arial" w:eastAsia="Times New Roman" w:hAnsi="Arial" w:cs="Arial"/>
          <w:lang w:eastAsia="en-GB"/>
        </w:rPr>
        <w:t xml:space="preserve"> and we are working hard to test and trial smaller formats to ensure it works for us commercially.</w:t>
      </w:r>
    </w:p>
    <w:p w14:paraId="54FE9881" w14:textId="06721D91" w:rsidR="00881AA3" w:rsidRPr="000A4386" w:rsidRDefault="00621AB2" w:rsidP="00881AA3">
      <w:pPr>
        <w:pStyle w:val="ListParagraph"/>
        <w:numPr>
          <w:ilvl w:val="0"/>
          <w:numId w:val="16"/>
        </w:numPr>
        <w:spacing w:after="0" w:line="240" w:lineRule="auto"/>
        <w:rPr>
          <w:rFonts w:ascii="Arial" w:eastAsia="Times New Roman" w:hAnsi="Arial" w:cs="Arial"/>
          <w:lang w:eastAsia="en-GB"/>
        </w:rPr>
      </w:pPr>
      <w:r>
        <w:rPr>
          <w:rFonts w:ascii="Arial" w:eastAsia="Times New Roman" w:hAnsi="Arial" w:cs="Arial"/>
          <w:lang w:eastAsia="en-GB"/>
        </w:rPr>
        <w:t>We have launched multiple compact store</w:t>
      </w:r>
      <w:r w:rsidR="00E46E70">
        <w:rPr>
          <w:rFonts w:ascii="Arial" w:eastAsia="Times New Roman" w:hAnsi="Arial" w:cs="Arial"/>
          <w:lang w:eastAsia="en-GB"/>
        </w:rPr>
        <w:t xml:space="preserve"> tests</w:t>
      </w:r>
      <w:r>
        <w:rPr>
          <w:rFonts w:ascii="Arial" w:eastAsia="Times New Roman" w:hAnsi="Arial" w:cs="Arial"/>
          <w:lang w:eastAsia="en-GB"/>
        </w:rPr>
        <w:t xml:space="preserve"> (28)</w:t>
      </w:r>
      <w:r w:rsidR="00E46E70">
        <w:rPr>
          <w:rFonts w:ascii="Arial" w:eastAsia="Times New Roman" w:hAnsi="Arial" w:cs="Arial"/>
          <w:lang w:eastAsia="en-GB"/>
        </w:rPr>
        <w:t>,</w:t>
      </w:r>
      <w:r>
        <w:rPr>
          <w:rFonts w:ascii="Arial" w:eastAsia="Times New Roman" w:hAnsi="Arial" w:cs="Arial"/>
          <w:lang w:eastAsia="en-GB"/>
        </w:rPr>
        <w:t xml:space="preserve"> largely for B&amp;Q in the UK</w:t>
      </w:r>
      <w:r w:rsidR="00E46E70">
        <w:rPr>
          <w:rFonts w:ascii="Arial" w:eastAsia="Times New Roman" w:hAnsi="Arial" w:cs="Arial"/>
          <w:lang w:eastAsia="en-GB"/>
        </w:rPr>
        <w:t>,</w:t>
      </w:r>
      <w:r>
        <w:rPr>
          <w:rFonts w:ascii="Arial" w:eastAsia="Times New Roman" w:hAnsi="Arial" w:cs="Arial"/>
          <w:lang w:eastAsia="en-GB"/>
        </w:rPr>
        <w:t xml:space="preserve"> but we are also working hard in France and Poland to set up smaller formats. </w:t>
      </w:r>
      <w:r w:rsidR="00881AA3" w:rsidRPr="000A4386">
        <w:rPr>
          <w:rFonts w:ascii="Arial" w:eastAsia="Times New Roman" w:hAnsi="Arial" w:cs="Arial"/>
          <w:lang w:eastAsia="en-GB"/>
        </w:rPr>
        <w:t xml:space="preserve"> </w:t>
      </w:r>
      <w:r w:rsidR="00881AA3" w:rsidRPr="000A4386">
        <w:rPr>
          <w:rFonts w:ascii="Arial" w:eastAsia="Times New Roman" w:hAnsi="Arial" w:cs="Arial"/>
          <w:lang w:eastAsia="en-GB"/>
        </w:rPr>
        <w:tab/>
      </w:r>
    </w:p>
    <w:p w14:paraId="273A7B1C" w14:textId="594A8659" w:rsidR="00881AA3" w:rsidRPr="000A4386" w:rsidRDefault="00E46E70" w:rsidP="00881AA3">
      <w:pPr>
        <w:pStyle w:val="ListParagraph"/>
        <w:numPr>
          <w:ilvl w:val="0"/>
          <w:numId w:val="16"/>
        </w:numPr>
        <w:spacing w:after="0" w:line="240" w:lineRule="auto"/>
        <w:rPr>
          <w:rFonts w:ascii="Arial" w:eastAsia="Times New Roman" w:hAnsi="Arial" w:cs="Arial"/>
          <w:lang w:eastAsia="en-GB"/>
        </w:rPr>
      </w:pPr>
      <w:r>
        <w:rPr>
          <w:rFonts w:ascii="Arial" w:eastAsia="Times New Roman" w:hAnsi="Arial" w:cs="Arial"/>
          <w:lang w:eastAsia="en-GB"/>
        </w:rPr>
        <w:t>Smaller formats include high street concepts, as well as g</w:t>
      </w:r>
      <w:r w:rsidR="00881AA3" w:rsidRPr="000A4386">
        <w:rPr>
          <w:rFonts w:ascii="Arial" w:eastAsia="Times New Roman" w:hAnsi="Arial" w:cs="Arial"/>
          <w:lang w:eastAsia="en-GB"/>
        </w:rPr>
        <w:t xml:space="preserve">rocery B&amp;Q concessions </w:t>
      </w:r>
      <w:r>
        <w:rPr>
          <w:rFonts w:ascii="Arial" w:eastAsia="Times New Roman" w:hAnsi="Arial" w:cs="Arial"/>
          <w:lang w:eastAsia="en-GB"/>
        </w:rPr>
        <w:t>in</w:t>
      </w:r>
      <w:r w:rsidR="00881AA3" w:rsidRPr="000A4386">
        <w:rPr>
          <w:rFonts w:ascii="Arial" w:eastAsia="Times New Roman" w:hAnsi="Arial" w:cs="Arial"/>
          <w:lang w:eastAsia="en-GB"/>
        </w:rPr>
        <w:t xml:space="preserve"> 8 ASDA stores in the UK, with latest tests extending into regions outside of London.</w:t>
      </w:r>
      <w:r>
        <w:rPr>
          <w:rFonts w:ascii="Arial" w:eastAsia="Times New Roman" w:hAnsi="Arial" w:cs="Arial"/>
          <w:lang w:eastAsia="en-GB"/>
        </w:rPr>
        <w:t xml:space="preserve"> </w:t>
      </w:r>
    </w:p>
    <w:p w14:paraId="2BE2F2E3" w14:textId="77777777" w:rsidR="001A6E2D" w:rsidRDefault="00E46E70" w:rsidP="00881AA3">
      <w:pPr>
        <w:pStyle w:val="ListParagraph"/>
        <w:numPr>
          <w:ilvl w:val="0"/>
          <w:numId w:val="16"/>
        </w:numPr>
        <w:spacing w:after="0" w:line="240" w:lineRule="auto"/>
        <w:rPr>
          <w:rFonts w:ascii="Arial" w:eastAsia="Times New Roman" w:hAnsi="Arial" w:cs="Arial"/>
          <w:lang w:eastAsia="en-GB"/>
        </w:rPr>
      </w:pPr>
      <w:r>
        <w:rPr>
          <w:rFonts w:ascii="Arial" w:eastAsia="Times New Roman" w:hAnsi="Arial" w:cs="Arial"/>
          <w:lang w:eastAsia="en-GB"/>
        </w:rPr>
        <w:t xml:space="preserve">We believe it is important to </w:t>
      </w:r>
      <w:r w:rsidR="001A6E2D">
        <w:rPr>
          <w:rFonts w:ascii="Arial" w:eastAsia="Times New Roman" w:hAnsi="Arial" w:cs="Arial"/>
          <w:lang w:eastAsia="en-GB"/>
        </w:rPr>
        <w:t>provide smaller formats for all brands, including</w:t>
      </w:r>
      <w:r w:rsidRPr="000A4386">
        <w:rPr>
          <w:rFonts w:ascii="Arial" w:eastAsia="Times New Roman" w:hAnsi="Arial" w:cs="Arial"/>
          <w:lang w:eastAsia="en-GB"/>
        </w:rPr>
        <w:t xml:space="preserve"> </w:t>
      </w:r>
      <w:r w:rsidR="00881AA3" w:rsidRPr="000A4386">
        <w:rPr>
          <w:rFonts w:ascii="Arial" w:eastAsia="Times New Roman" w:hAnsi="Arial" w:cs="Arial"/>
          <w:lang w:eastAsia="en-GB"/>
        </w:rPr>
        <w:t>Screwfix</w:t>
      </w:r>
      <w:r w:rsidR="001A6E2D">
        <w:rPr>
          <w:rFonts w:ascii="Arial" w:eastAsia="Times New Roman" w:hAnsi="Arial" w:cs="Arial"/>
          <w:lang w:eastAsia="en-GB"/>
        </w:rPr>
        <w:t xml:space="preserve">, which has </w:t>
      </w:r>
      <w:r w:rsidR="00881AA3" w:rsidRPr="000A4386">
        <w:rPr>
          <w:rFonts w:ascii="Arial" w:eastAsia="Times New Roman" w:hAnsi="Arial" w:cs="Arial"/>
          <w:lang w:eastAsia="en-GB"/>
        </w:rPr>
        <w:t>London Victoria ‘Collect’ format store</w:t>
      </w:r>
      <w:r w:rsidR="001A6E2D">
        <w:rPr>
          <w:rFonts w:ascii="Arial" w:eastAsia="Times New Roman" w:hAnsi="Arial" w:cs="Arial"/>
          <w:lang w:eastAsia="en-GB"/>
        </w:rPr>
        <w:t xml:space="preserve">. </w:t>
      </w:r>
    </w:p>
    <w:p w14:paraId="0794C1DF" w14:textId="1E87F3C6" w:rsidR="00881AA3" w:rsidRPr="000A4386" w:rsidRDefault="001A6E2D" w:rsidP="00881AA3">
      <w:pPr>
        <w:pStyle w:val="ListParagraph"/>
        <w:numPr>
          <w:ilvl w:val="0"/>
          <w:numId w:val="16"/>
        </w:numPr>
        <w:spacing w:after="0" w:line="240" w:lineRule="auto"/>
        <w:rPr>
          <w:rFonts w:ascii="Arial" w:eastAsia="Times New Roman" w:hAnsi="Arial" w:cs="Arial"/>
          <w:lang w:eastAsia="en-GB"/>
        </w:rPr>
      </w:pPr>
      <w:r>
        <w:rPr>
          <w:rFonts w:ascii="Arial" w:eastAsia="Times New Roman" w:hAnsi="Arial" w:cs="Arial"/>
          <w:lang w:eastAsia="en-GB"/>
        </w:rPr>
        <w:t>This is clearly an important trend for us which we will continue to work hard on.</w:t>
      </w:r>
    </w:p>
    <w:p w14:paraId="6650B993" w14:textId="3A753F53" w:rsidR="002D20DB" w:rsidRPr="00B35DD6" w:rsidRDefault="00693ABA" w:rsidP="00B35DD6">
      <w:pPr>
        <w:pStyle w:val="ListParagraph"/>
        <w:numPr>
          <w:ilvl w:val="0"/>
          <w:numId w:val="16"/>
        </w:numPr>
        <w:spacing w:after="0" w:line="240" w:lineRule="auto"/>
        <w:jc w:val="both"/>
        <w:rPr>
          <w:rFonts w:ascii="Arial" w:eastAsia="Times New Roman" w:hAnsi="Arial" w:cs="Arial"/>
          <w:b/>
          <w:bCs/>
          <w:lang w:eastAsia="en-GB"/>
        </w:rPr>
      </w:pPr>
      <w:r w:rsidRPr="000A4386">
        <w:rPr>
          <w:rFonts w:ascii="Arial" w:eastAsia="Times New Roman" w:hAnsi="Arial" w:cs="Arial"/>
          <w:lang w:eastAsia="en-GB"/>
        </w:rPr>
        <w:t>We are mindful that f</w:t>
      </w:r>
      <w:r w:rsidR="00895192" w:rsidRPr="000A4386">
        <w:rPr>
          <w:rFonts w:ascii="Arial" w:eastAsia="Times New Roman" w:hAnsi="Arial" w:cs="Arial"/>
          <w:lang w:eastAsia="en-GB"/>
        </w:rPr>
        <w:t>or products</w:t>
      </w:r>
      <w:r w:rsidR="00B35DD6">
        <w:rPr>
          <w:rFonts w:ascii="Arial" w:eastAsia="Times New Roman" w:hAnsi="Arial" w:cs="Arial"/>
          <w:lang w:eastAsia="en-GB"/>
        </w:rPr>
        <w:t xml:space="preserve"> that food retailers don’t offer,</w:t>
      </w:r>
      <w:r w:rsidR="00895192" w:rsidRPr="000A4386">
        <w:rPr>
          <w:rFonts w:ascii="Arial" w:eastAsia="Times New Roman" w:hAnsi="Arial" w:cs="Arial"/>
          <w:lang w:eastAsia="en-GB"/>
        </w:rPr>
        <w:t xml:space="preserve"> such as</w:t>
      </w:r>
      <w:r w:rsidR="00881AA3" w:rsidRPr="00881AA3">
        <w:rPr>
          <w:rFonts w:ascii="Arial" w:eastAsia="Times New Roman" w:hAnsi="Arial" w:cs="Arial"/>
          <w:lang w:eastAsia="en-GB"/>
        </w:rPr>
        <w:t xml:space="preserve"> kitchens and bathrooms</w:t>
      </w:r>
      <w:r w:rsidR="00895192" w:rsidRPr="00B35DD6">
        <w:rPr>
          <w:rFonts w:ascii="Arial" w:eastAsia="Times New Roman" w:hAnsi="Arial" w:cs="Arial"/>
          <w:lang w:eastAsia="en-GB"/>
        </w:rPr>
        <w:t>,</w:t>
      </w:r>
      <w:r w:rsidR="00881AA3" w:rsidRPr="00B35DD6">
        <w:rPr>
          <w:rFonts w:ascii="Arial" w:eastAsia="Times New Roman" w:hAnsi="Arial" w:cs="Arial"/>
          <w:lang w:eastAsia="en-GB"/>
        </w:rPr>
        <w:t xml:space="preserve"> people need to </w:t>
      </w:r>
      <w:r w:rsidRPr="00B35DD6">
        <w:rPr>
          <w:rFonts w:ascii="Arial" w:eastAsia="Times New Roman" w:hAnsi="Arial" w:cs="Arial"/>
          <w:lang w:eastAsia="en-GB"/>
        </w:rPr>
        <w:t>view these in store</w:t>
      </w:r>
      <w:r w:rsidR="00B35DD6">
        <w:rPr>
          <w:rFonts w:ascii="Arial" w:eastAsia="Times New Roman" w:hAnsi="Arial" w:cs="Arial"/>
          <w:lang w:eastAsia="en-GB"/>
        </w:rPr>
        <w:t>.</w:t>
      </w:r>
    </w:p>
    <w:p w14:paraId="7A550CDA" w14:textId="77777777" w:rsidR="00693ABA" w:rsidRPr="000A4386" w:rsidRDefault="00693ABA" w:rsidP="00693ABA">
      <w:pPr>
        <w:pStyle w:val="ListParagraph"/>
        <w:spacing w:after="0" w:line="240" w:lineRule="auto"/>
        <w:jc w:val="both"/>
        <w:rPr>
          <w:rFonts w:ascii="Arial" w:eastAsia="Times New Roman" w:hAnsi="Arial" w:cs="Arial"/>
          <w:b/>
          <w:bCs/>
          <w:lang w:eastAsia="en-GB"/>
        </w:rPr>
      </w:pPr>
    </w:p>
    <w:p w14:paraId="1E9F674C" w14:textId="363E5A89" w:rsidR="00693ABA" w:rsidRPr="000A4386" w:rsidRDefault="00BC3CDE" w:rsidP="00BC3CDE">
      <w:pPr>
        <w:jc w:val="both"/>
        <w:rPr>
          <w:rFonts w:ascii="Arial" w:eastAsia="Times New Roman" w:hAnsi="Arial" w:cs="Arial"/>
          <w:b/>
          <w:bCs/>
          <w:lang w:eastAsia="en-GB"/>
        </w:rPr>
      </w:pPr>
      <w:r w:rsidRPr="000A4386">
        <w:rPr>
          <w:rFonts w:ascii="Arial" w:eastAsia="Times New Roman" w:hAnsi="Arial" w:cs="Arial"/>
          <w:b/>
          <w:bCs/>
          <w:lang w:eastAsia="en-GB"/>
        </w:rPr>
        <w:t>Q: O</w:t>
      </w:r>
      <w:r w:rsidR="00693ABA" w:rsidRPr="000A4386">
        <w:rPr>
          <w:rFonts w:ascii="Arial" w:eastAsia="Times New Roman" w:hAnsi="Arial" w:cs="Arial"/>
          <w:b/>
          <w:bCs/>
          <w:lang w:eastAsia="en-GB"/>
        </w:rPr>
        <w:t>n pages 30 and 31 of Kingfisher’s Annual Report are the regional sector comparisons</w:t>
      </w:r>
      <w:r w:rsidRPr="000A4386">
        <w:rPr>
          <w:rFonts w:ascii="Arial" w:eastAsia="Times New Roman" w:hAnsi="Arial" w:cs="Arial"/>
          <w:b/>
          <w:bCs/>
          <w:lang w:eastAsia="en-GB"/>
        </w:rPr>
        <w:t>. A</w:t>
      </w:r>
      <w:r w:rsidR="00693ABA" w:rsidRPr="000A4386">
        <w:rPr>
          <w:rFonts w:ascii="Arial" w:eastAsia="Times New Roman" w:hAnsi="Arial" w:cs="Arial"/>
          <w:b/>
          <w:bCs/>
          <w:lang w:eastAsia="en-GB"/>
        </w:rPr>
        <w:t xml:space="preserve">s far as I can see, the rate of return appears to be better </w:t>
      </w:r>
      <w:r w:rsidRPr="000A4386">
        <w:rPr>
          <w:rFonts w:ascii="Arial" w:eastAsia="Times New Roman" w:hAnsi="Arial" w:cs="Arial"/>
          <w:b/>
          <w:bCs/>
          <w:lang w:eastAsia="en-GB"/>
        </w:rPr>
        <w:t xml:space="preserve">in the UK </w:t>
      </w:r>
      <w:r w:rsidR="00693ABA" w:rsidRPr="000A4386">
        <w:rPr>
          <w:rFonts w:ascii="Arial" w:eastAsia="Times New Roman" w:hAnsi="Arial" w:cs="Arial"/>
          <w:b/>
          <w:bCs/>
          <w:lang w:eastAsia="en-GB"/>
        </w:rPr>
        <w:t>than in France and there are a few disclaimers on page 31 about difficult local circumstances in Britain</w:t>
      </w:r>
      <w:r w:rsidR="000A4386">
        <w:rPr>
          <w:rFonts w:ascii="Arial" w:eastAsia="Times New Roman" w:hAnsi="Arial" w:cs="Arial"/>
          <w:b/>
          <w:bCs/>
          <w:lang w:eastAsia="en-GB"/>
        </w:rPr>
        <w:t>,</w:t>
      </w:r>
      <w:r w:rsidR="00693ABA" w:rsidRPr="000A4386">
        <w:rPr>
          <w:rFonts w:ascii="Arial" w:eastAsia="Times New Roman" w:hAnsi="Arial" w:cs="Arial"/>
          <w:b/>
          <w:bCs/>
          <w:lang w:eastAsia="en-GB"/>
        </w:rPr>
        <w:t xml:space="preserve"> as well as in France, so can you enlighten me as to </w:t>
      </w:r>
      <w:r w:rsidR="000A4386">
        <w:rPr>
          <w:rFonts w:ascii="Arial" w:eastAsia="Times New Roman" w:hAnsi="Arial" w:cs="Arial"/>
          <w:b/>
          <w:bCs/>
          <w:lang w:eastAsia="en-GB"/>
        </w:rPr>
        <w:t>whether there is an</w:t>
      </w:r>
      <w:r w:rsidR="00693ABA" w:rsidRPr="000A4386">
        <w:rPr>
          <w:rFonts w:ascii="Arial" w:eastAsia="Times New Roman" w:hAnsi="Arial" w:cs="Arial"/>
          <w:b/>
          <w:bCs/>
          <w:lang w:eastAsia="en-GB"/>
        </w:rPr>
        <w:t xml:space="preserve"> underlying reason why profitability appears to be much better here than in France</w:t>
      </w:r>
      <w:r w:rsidRPr="000A4386">
        <w:rPr>
          <w:rFonts w:ascii="Arial" w:eastAsia="Times New Roman" w:hAnsi="Arial" w:cs="Arial"/>
          <w:b/>
          <w:bCs/>
          <w:lang w:eastAsia="en-GB"/>
        </w:rPr>
        <w:t>?</w:t>
      </w:r>
    </w:p>
    <w:p w14:paraId="6ABA711F" w14:textId="2560E478" w:rsidR="00751613" w:rsidRPr="000A4386" w:rsidRDefault="00751613" w:rsidP="00751613">
      <w:pPr>
        <w:pStyle w:val="ListParagraph"/>
        <w:numPr>
          <w:ilvl w:val="0"/>
          <w:numId w:val="16"/>
        </w:numPr>
        <w:spacing w:after="0" w:line="240" w:lineRule="auto"/>
        <w:rPr>
          <w:rFonts w:ascii="Arial" w:eastAsia="Times New Roman" w:hAnsi="Arial" w:cs="Arial"/>
          <w:lang w:eastAsia="en-GB"/>
        </w:rPr>
      </w:pPr>
      <w:r w:rsidRPr="000A4386">
        <w:rPr>
          <w:rFonts w:ascii="Arial" w:eastAsia="Times New Roman" w:hAnsi="Arial" w:cs="Arial"/>
          <w:lang w:eastAsia="en-GB"/>
        </w:rPr>
        <w:t>There are</w:t>
      </w:r>
      <w:r w:rsidR="00693ABA" w:rsidRPr="000A4386">
        <w:rPr>
          <w:rFonts w:ascii="Arial" w:eastAsia="Times New Roman" w:hAnsi="Arial" w:cs="Arial"/>
          <w:lang w:eastAsia="en-GB"/>
        </w:rPr>
        <w:t xml:space="preserve"> two banners</w:t>
      </w:r>
      <w:r w:rsidRPr="000A4386">
        <w:rPr>
          <w:rFonts w:ascii="Arial" w:eastAsia="Times New Roman" w:hAnsi="Arial" w:cs="Arial"/>
          <w:lang w:eastAsia="en-GB"/>
        </w:rPr>
        <w:t xml:space="preserve"> in France,</w:t>
      </w:r>
      <w:r w:rsidR="00693ABA" w:rsidRPr="000A4386">
        <w:rPr>
          <w:rFonts w:ascii="Arial" w:eastAsia="Times New Roman" w:hAnsi="Arial" w:cs="Arial"/>
          <w:lang w:eastAsia="en-GB"/>
        </w:rPr>
        <w:t xml:space="preserve"> Castorama and </w:t>
      </w:r>
      <w:r w:rsidRPr="000A4386">
        <w:rPr>
          <w:rFonts w:ascii="Arial" w:eastAsia="Times New Roman" w:hAnsi="Arial" w:cs="Arial"/>
          <w:lang w:eastAsia="en-GB"/>
        </w:rPr>
        <w:t>Brico</w:t>
      </w:r>
      <w:r w:rsidR="00693ABA" w:rsidRPr="000A4386">
        <w:rPr>
          <w:rFonts w:ascii="Arial" w:eastAsia="Times New Roman" w:hAnsi="Arial" w:cs="Arial"/>
          <w:lang w:eastAsia="en-GB"/>
        </w:rPr>
        <w:t xml:space="preserve"> </w:t>
      </w:r>
      <w:r w:rsidRPr="000A4386">
        <w:rPr>
          <w:rFonts w:ascii="Arial" w:eastAsia="Times New Roman" w:hAnsi="Arial" w:cs="Arial"/>
          <w:lang w:eastAsia="en-GB"/>
        </w:rPr>
        <w:t>Dépôt</w:t>
      </w:r>
      <w:r w:rsidR="0066093A" w:rsidRPr="000A4386">
        <w:rPr>
          <w:rFonts w:ascii="Arial" w:eastAsia="Times New Roman" w:hAnsi="Arial" w:cs="Arial"/>
          <w:lang w:eastAsia="en-GB"/>
        </w:rPr>
        <w:t>.</w:t>
      </w:r>
    </w:p>
    <w:p w14:paraId="1129A072" w14:textId="73B0F2E7" w:rsidR="0066093A" w:rsidRPr="000A4386" w:rsidRDefault="00147458" w:rsidP="0066093A">
      <w:pPr>
        <w:numPr>
          <w:ilvl w:val="0"/>
          <w:numId w:val="16"/>
        </w:numPr>
        <w:spacing w:after="0"/>
        <w:contextualSpacing/>
        <w:rPr>
          <w:rFonts w:ascii="Arial" w:eastAsia="Calibri" w:hAnsi="Arial" w:cs="Arial"/>
        </w:rPr>
      </w:pPr>
      <w:r>
        <w:rPr>
          <w:rFonts w:ascii="Arial" w:eastAsia="Calibri" w:hAnsi="Arial" w:cs="Arial"/>
        </w:rPr>
        <w:t>Historically C</w:t>
      </w:r>
      <w:r w:rsidR="00A269D7">
        <w:rPr>
          <w:rFonts w:ascii="Arial" w:eastAsia="Calibri" w:hAnsi="Arial" w:cs="Arial"/>
        </w:rPr>
        <w:t>astorama’s performance has been slower, especially between 2015-201</w:t>
      </w:r>
      <w:r>
        <w:rPr>
          <w:rFonts w:ascii="Arial" w:eastAsia="Calibri" w:hAnsi="Arial" w:cs="Arial"/>
        </w:rPr>
        <w:t>9 (linked to the Group strategy)</w:t>
      </w:r>
      <w:r w:rsidR="00CC408F">
        <w:rPr>
          <w:rFonts w:ascii="Arial" w:eastAsia="Calibri" w:hAnsi="Arial" w:cs="Arial"/>
        </w:rPr>
        <w:t xml:space="preserve">, while Brico </w:t>
      </w:r>
      <w:r w:rsidR="00CC408F" w:rsidRPr="000A4386">
        <w:rPr>
          <w:rFonts w:ascii="Arial" w:eastAsia="Times New Roman" w:hAnsi="Arial" w:cs="Arial"/>
          <w:lang w:eastAsia="en-GB"/>
        </w:rPr>
        <w:t>Dépôt</w:t>
      </w:r>
      <w:r w:rsidR="00CC408F">
        <w:rPr>
          <w:rFonts w:ascii="Arial" w:eastAsia="Times New Roman" w:hAnsi="Arial" w:cs="Arial"/>
          <w:lang w:eastAsia="en-GB"/>
        </w:rPr>
        <w:t xml:space="preserve"> has delivered strong performance.</w:t>
      </w:r>
      <w:r w:rsidR="00D31953">
        <w:rPr>
          <w:rFonts w:ascii="Arial" w:eastAsia="Times New Roman" w:hAnsi="Arial" w:cs="Arial"/>
          <w:lang w:eastAsia="en-GB"/>
        </w:rPr>
        <w:t xml:space="preserve"> Castorama</w:t>
      </w:r>
      <w:r>
        <w:rPr>
          <w:rFonts w:ascii="Arial" w:eastAsia="Times New Roman" w:hAnsi="Arial" w:cs="Arial"/>
          <w:lang w:eastAsia="en-GB"/>
        </w:rPr>
        <w:t>’s business model</w:t>
      </w:r>
      <w:r w:rsidR="00D31953">
        <w:rPr>
          <w:rFonts w:ascii="Arial" w:eastAsia="Times New Roman" w:hAnsi="Arial" w:cs="Arial"/>
          <w:lang w:eastAsia="en-GB"/>
        </w:rPr>
        <w:t xml:space="preserve"> is similar to B&amp;Q </w:t>
      </w:r>
      <w:r>
        <w:rPr>
          <w:rFonts w:ascii="Arial" w:eastAsia="Times New Roman" w:hAnsi="Arial" w:cs="Arial"/>
          <w:lang w:eastAsia="en-GB"/>
        </w:rPr>
        <w:t>however</w:t>
      </w:r>
      <w:r w:rsidR="00D31953">
        <w:rPr>
          <w:rFonts w:ascii="Arial" w:eastAsia="Times New Roman" w:hAnsi="Arial" w:cs="Arial"/>
          <w:lang w:eastAsia="en-GB"/>
        </w:rPr>
        <w:t xml:space="preserve"> there isn’t an equivalent of </w:t>
      </w:r>
      <w:r w:rsidR="00D31953">
        <w:rPr>
          <w:rFonts w:ascii="Arial" w:eastAsia="Calibri" w:hAnsi="Arial" w:cs="Arial"/>
        </w:rPr>
        <w:t xml:space="preserve">Brico </w:t>
      </w:r>
      <w:r w:rsidR="00D31953" w:rsidRPr="000A4386">
        <w:rPr>
          <w:rFonts w:ascii="Arial" w:eastAsia="Times New Roman" w:hAnsi="Arial" w:cs="Arial"/>
          <w:lang w:eastAsia="en-GB"/>
        </w:rPr>
        <w:t>Dépôt</w:t>
      </w:r>
      <w:r w:rsidR="00D31953">
        <w:rPr>
          <w:rFonts w:ascii="Arial" w:eastAsia="Times New Roman" w:hAnsi="Arial" w:cs="Arial"/>
          <w:lang w:eastAsia="en-GB"/>
        </w:rPr>
        <w:t xml:space="preserve"> in the UK </w:t>
      </w:r>
      <w:r>
        <w:rPr>
          <w:rFonts w:ascii="Arial" w:eastAsia="Times New Roman" w:hAnsi="Arial" w:cs="Arial"/>
          <w:lang w:eastAsia="en-GB"/>
        </w:rPr>
        <w:t xml:space="preserve">- </w:t>
      </w:r>
      <w:r w:rsidR="00D31953">
        <w:rPr>
          <w:rFonts w:ascii="Arial" w:eastAsia="Times New Roman" w:hAnsi="Arial" w:cs="Arial"/>
          <w:lang w:eastAsia="en-GB"/>
        </w:rPr>
        <w:t xml:space="preserve">a hard discounter of DIY </w:t>
      </w:r>
      <w:r>
        <w:rPr>
          <w:rFonts w:ascii="Arial" w:eastAsia="Times New Roman" w:hAnsi="Arial" w:cs="Arial"/>
          <w:lang w:eastAsia="en-GB"/>
        </w:rPr>
        <w:t xml:space="preserve">which </w:t>
      </w:r>
      <w:r w:rsidR="00D31953">
        <w:rPr>
          <w:rFonts w:ascii="Arial" w:eastAsia="Times New Roman" w:hAnsi="Arial" w:cs="Arial"/>
          <w:lang w:eastAsia="en-GB"/>
        </w:rPr>
        <w:t>deliver</w:t>
      </w:r>
      <w:r>
        <w:rPr>
          <w:rFonts w:ascii="Arial" w:eastAsia="Times New Roman" w:hAnsi="Arial" w:cs="Arial"/>
          <w:lang w:eastAsia="en-GB"/>
        </w:rPr>
        <w:t>s</w:t>
      </w:r>
      <w:r w:rsidR="00D31953">
        <w:rPr>
          <w:rFonts w:ascii="Arial" w:eastAsia="Times New Roman" w:hAnsi="Arial" w:cs="Arial"/>
          <w:lang w:eastAsia="en-GB"/>
        </w:rPr>
        <w:t xml:space="preserve"> </w:t>
      </w:r>
      <w:r w:rsidR="00A269D7">
        <w:rPr>
          <w:rFonts w:ascii="Arial" w:eastAsia="Times New Roman" w:hAnsi="Arial" w:cs="Arial"/>
          <w:lang w:eastAsia="en-GB"/>
        </w:rPr>
        <w:t>great sales, profit and return on investment.</w:t>
      </w:r>
    </w:p>
    <w:p w14:paraId="4D2AA998" w14:textId="2E69A80D" w:rsidR="0066093A" w:rsidRPr="000A4386" w:rsidRDefault="0066093A" w:rsidP="0066093A">
      <w:pPr>
        <w:numPr>
          <w:ilvl w:val="0"/>
          <w:numId w:val="16"/>
        </w:numPr>
        <w:spacing w:after="0"/>
        <w:contextualSpacing/>
        <w:rPr>
          <w:rFonts w:ascii="Arial" w:eastAsia="Calibri" w:hAnsi="Arial" w:cs="Arial"/>
        </w:rPr>
      </w:pPr>
      <w:r w:rsidRPr="000A4386">
        <w:rPr>
          <w:rFonts w:ascii="Arial" w:eastAsia="Calibri" w:hAnsi="Arial" w:cs="Arial"/>
        </w:rPr>
        <w:lastRenderedPageBreak/>
        <w:t xml:space="preserve">However </w:t>
      </w:r>
      <w:r w:rsidR="00147458">
        <w:rPr>
          <w:rFonts w:ascii="Arial" w:eastAsia="Calibri" w:hAnsi="Arial" w:cs="Arial"/>
        </w:rPr>
        <w:t xml:space="preserve">we have been working hard to improve the situation and </w:t>
      </w:r>
      <w:r w:rsidRPr="000A4386">
        <w:rPr>
          <w:rFonts w:ascii="Arial" w:eastAsia="Calibri" w:hAnsi="Arial" w:cs="Arial"/>
        </w:rPr>
        <w:t xml:space="preserve">the </w:t>
      </w:r>
      <w:r w:rsidR="00CC408F">
        <w:rPr>
          <w:rFonts w:ascii="Arial" w:eastAsia="Calibri" w:hAnsi="Arial" w:cs="Arial"/>
        </w:rPr>
        <w:t xml:space="preserve">Castorama </w:t>
      </w:r>
      <w:r w:rsidRPr="000A4386">
        <w:rPr>
          <w:rFonts w:ascii="Arial" w:eastAsia="Calibri" w:hAnsi="Arial" w:cs="Arial"/>
        </w:rPr>
        <w:t>business</w:t>
      </w:r>
      <w:r w:rsidR="00CC408F">
        <w:rPr>
          <w:rFonts w:ascii="Arial" w:eastAsia="Calibri" w:hAnsi="Arial" w:cs="Arial"/>
        </w:rPr>
        <w:t xml:space="preserve"> </w:t>
      </w:r>
      <w:r w:rsidRPr="000A4386">
        <w:rPr>
          <w:rFonts w:ascii="Arial" w:eastAsia="Calibri" w:hAnsi="Arial" w:cs="Arial"/>
        </w:rPr>
        <w:t xml:space="preserve">has made significant financial and operational progress over the last 2 and a half years and </w:t>
      </w:r>
      <w:r w:rsidR="00A269D7">
        <w:rPr>
          <w:rFonts w:ascii="Arial" w:eastAsia="Calibri" w:hAnsi="Arial" w:cs="Arial"/>
        </w:rPr>
        <w:t xml:space="preserve">is </w:t>
      </w:r>
      <w:r w:rsidRPr="000A4386">
        <w:rPr>
          <w:rFonts w:ascii="Arial" w:eastAsia="Calibri" w:hAnsi="Arial" w:cs="Arial"/>
        </w:rPr>
        <w:t>gaining market share.</w:t>
      </w:r>
      <w:r w:rsidR="00A269D7">
        <w:rPr>
          <w:rFonts w:ascii="Arial" w:eastAsia="Calibri" w:hAnsi="Arial" w:cs="Arial"/>
        </w:rPr>
        <w:t xml:space="preserve"> While there is still work to do</w:t>
      </w:r>
      <w:r w:rsidR="00EA4CDB">
        <w:rPr>
          <w:rFonts w:ascii="Arial" w:eastAsia="Calibri" w:hAnsi="Arial" w:cs="Arial"/>
        </w:rPr>
        <w:t>, profit is improving in France.</w:t>
      </w:r>
    </w:p>
    <w:p w14:paraId="3D5B3632" w14:textId="797E6C23" w:rsidR="00693ABA" w:rsidRPr="000A4386" w:rsidRDefault="00693ABA" w:rsidP="00BC3CDE">
      <w:pPr>
        <w:pStyle w:val="ListParagraph"/>
        <w:numPr>
          <w:ilvl w:val="0"/>
          <w:numId w:val="16"/>
        </w:numPr>
        <w:spacing w:after="0" w:line="240" w:lineRule="auto"/>
        <w:rPr>
          <w:rFonts w:ascii="Arial" w:eastAsia="Times New Roman" w:hAnsi="Arial" w:cs="Arial"/>
          <w:lang w:eastAsia="en-GB"/>
        </w:rPr>
      </w:pPr>
      <w:r w:rsidRPr="000A4386">
        <w:rPr>
          <w:rFonts w:ascii="Arial" w:eastAsia="Times New Roman" w:hAnsi="Arial" w:cs="Arial"/>
          <w:lang w:eastAsia="en-GB"/>
        </w:rPr>
        <w:t>H1 2021</w:t>
      </w:r>
      <w:r w:rsidR="00EA4CDB">
        <w:rPr>
          <w:rFonts w:ascii="Arial" w:eastAsia="Times New Roman" w:hAnsi="Arial" w:cs="Arial"/>
          <w:lang w:eastAsia="en-GB"/>
        </w:rPr>
        <w:t xml:space="preserve"> in the UK </w:t>
      </w:r>
      <w:r w:rsidR="00EA4CDB" w:rsidRPr="000A4386">
        <w:rPr>
          <w:rFonts w:ascii="Arial" w:eastAsia="Times New Roman" w:hAnsi="Arial" w:cs="Arial"/>
          <w:lang w:eastAsia="en-GB"/>
        </w:rPr>
        <w:t xml:space="preserve">delivered </w:t>
      </w:r>
      <w:r w:rsidR="00EA4CDB">
        <w:rPr>
          <w:rFonts w:ascii="Arial" w:eastAsia="Times New Roman" w:hAnsi="Arial" w:cs="Arial"/>
          <w:lang w:eastAsia="en-GB"/>
        </w:rPr>
        <w:t xml:space="preserve">outstanding </w:t>
      </w:r>
      <w:r w:rsidR="00EA4CDB" w:rsidRPr="000A4386">
        <w:rPr>
          <w:rFonts w:ascii="Arial" w:eastAsia="Times New Roman" w:hAnsi="Arial" w:cs="Arial"/>
          <w:lang w:eastAsia="en-GB"/>
        </w:rPr>
        <w:t>sales and profit</w:t>
      </w:r>
      <w:r w:rsidRPr="000A4386">
        <w:rPr>
          <w:rFonts w:ascii="Arial" w:eastAsia="Times New Roman" w:hAnsi="Arial" w:cs="Arial"/>
          <w:lang w:eastAsia="en-GB"/>
        </w:rPr>
        <w:t>, especially B&amp;</w:t>
      </w:r>
      <w:r w:rsidR="00DD7FCA" w:rsidRPr="000A4386">
        <w:rPr>
          <w:rFonts w:ascii="Arial" w:eastAsia="Times New Roman" w:hAnsi="Arial" w:cs="Arial"/>
          <w:lang w:eastAsia="en-GB"/>
        </w:rPr>
        <w:t xml:space="preserve">Q </w:t>
      </w:r>
      <w:r w:rsidR="000A4386" w:rsidRPr="000A4386">
        <w:rPr>
          <w:rFonts w:ascii="Arial" w:eastAsia="Times New Roman" w:hAnsi="Arial" w:cs="Arial"/>
          <w:lang w:eastAsia="en-GB"/>
        </w:rPr>
        <w:t xml:space="preserve">which was impacted by </w:t>
      </w:r>
      <w:r w:rsidR="00DD7FCA" w:rsidRPr="000A4386">
        <w:rPr>
          <w:rFonts w:ascii="Arial" w:eastAsia="Times New Roman" w:hAnsi="Arial" w:cs="Arial"/>
          <w:lang w:eastAsia="en-GB"/>
        </w:rPr>
        <w:t xml:space="preserve">lockdown and </w:t>
      </w:r>
      <w:r w:rsidR="00DD7FCA" w:rsidRPr="000A4386">
        <w:rPr>
          <w:rFonts w:ascii="Arial" w:eastAsia="Calibri" w:hAnsi="Arial" w:cs="Arial"/>
        </w:rPr>
        <w:t>retail store closures, resulting in operating deleverage.</w:t>
      </w:r>
      <w:r w:rsidRPr="000A4386">
        <w:rPr>
          <w:rFonts w:ascii="Arial" w:eastAsia="Times New Roman" w:hAnsi="Arial" w:cs="Arial"/>
          <w:lang w:eastAsia="en-GB"/>
        </w:rPr>
        <w:t xml:space="preserve"> </w:t>
      </w:r>
    </w:p>
    <w:p w14:paraId="41D18EFF" w14:textId="08C9AC1A" w:rsidR="00693ABA" w:rsidRPr="001D6B6A" w:rsidRDefault="00693ABA" w:rsidP="001D6B6A">
      <w:pPr>
        <w:pStyle w:val="ListParagraph"/>
        <w:numPr>
          <w:ilvl w:val="0"/>
          <w:numId w:val="16"/>
        </w:numPr>
        <w:spacing w:line="240" w:lineRule="auto"/>
        <w:rPr>
          <w:rFonts w:ascii="Arial" w:eastAsia="Times New Roman" w:hAnsi="Arial" w:cs="Arial"/>
          <w:lang w:eastAsia="en-GB"/>
        </w:rPr>
      </w:pPr>
      <w:r w:rsidRPr="000A4386">
        <w:rPr>
          <w:rFonts w:ascii="Arial" w:eastAsia="Times New Roman" w:hAnsi="Arial" w:cs="Arial"/>
          <w:lang w:eastAsia="en-GB"/>
        </w:rPr>
        <w:t xml:space="preserve">France </w:t>
      </w:r>
      <w:r w:rsidR="001D6B6A">
        <w:rPr>
          <w:rFonts w:ascii="Arial" w:eastAsia="Times New Roman" w:hAnsi="Arial" w:cs="Arial"/>
          <w:lang w:eastAsia="en-GB"/>
        </w:rPr>
        <w:t>is</w:t>
      </w:r>
      <w:r w:rsidR="0066093A" w:rsidRPr="000A4386">
        <w:rPr>
          <w:rFonts w:ascii="Arial" w:eastAsia="Times New Roman" w:hAnsi="Arial" w:cs="Arial"/>
          <w:lang w:eastAsia="en-GB"/>
        </w:rPr>
        <w:t xml:space="preserve"> </w:t>
      </w:r>
      <w:r w:rsidRPr="000A4386">
        <w:rPr>
          <w:rFonts w:ascii="Arial" w:eastAsia="Times New Roman" w:hAnsi="Arial" w:cs="Arial"/>
          <w:lang w:eastAsia="en-GB"/>
        </w:rPr>
        <w:t>a focus for us</w:t>
      </w:r>
      <w:r w:rsidR="006E2E1F" w:rsidRPr="000A4386">
        <w:rPr>
          <w:rFonts w:ascii="Arial" w:eastAsia="Times New Roman" w:hAnsi="Arial" w:cs="Arial"/>
          <w:lang w:eastAsia="en-GB"/>
        </w:rPr>
        <w:t>,</w:t>
      </w:r>
      <w:r w:rsidRPr="000A4386">
        <w:rPr>
          <w:rFonts w:ascii="Arial" w:eastAsia="Times New Roman" w:hAnsi="Arial" w:cs="Arial"/>
          <w:lang w:eastAsia="en-GB"/>
        </w:rPr>
        <w:t xml:space="preserve"> especially Castorama France</w:t>
      </w:r>
      <w:r w:rsidR="000A4386">
        <w:rPr>
          <w:rFonts w:ascii="Arial" w:eastAsia="Times New Roman" w:hAnsi="Arial" w:cs="Arial"/>
          <w:lang w:eastAsia="en-GB"/>
        </w:rPr>
        <w:t>,</w:t>
      </w:r>
      <w:r w:rsidRPr="000A4386">
        <w:rPr>
          <w:rFonts w:ascii="Arial" w:eastAsia="Times New Roman" w:hAnsi="Arial" w:cs="Arial"/>
          <w:lang w:eastAsia="en-GB"/>
        </w:rPr>
        <w:t xml:space="preserve"> but if you </w:t>
      </w:r>
      <w:r w:rsidR="006C3360">
        <w:rPr>
          <w:rFonts w:ascii="Arial" w:eastAsia="Times New Roman" w:hAnsi="Arial" w:cs="Arial"/>
          <w:lang w:eastAsia="en-GB"/>
        </w:rPr>
        <w:t>consider</w:t>
      </w:r>
      <w:r w:rsidRPr="000A4386">
        <w:rPr>
          <w:rFonts w:ascii="Arial" w:eastAsia="Times New Roman" w:hAnsi="Arial" w:cs="Arial"/>
          <w:lang w:eastAsia="en-GB"/>
        </w:rPr>
        <w:t xml:space="preserve"> </w:t>
      </w:r>
      <w:r w:rsidR="006C3360">
        <w:rPr>
          <w:rFonts w:ascii="Arial" w:eastAsia="Times New Roman" w:hAnsi="Arial" w:cs="Arial"/>
          <w:lang w:eastAsia="en-GB"/>
        </w:rPr>
        <w:t>the</w:t>
      </w:r>
      <w:r w:rsidR="00402814">
        <w:rPr>
          <w:rFonts w:ascii="Arial" w:eastAsia="Times New Roman" w:hAnsi="Arial" w:cs="Arial"/>
          <w:lang w:eastAsia="en-GB"/>
        </w:rPr>
        <w:t xml:space="preserve"> Full Year</w:t>
      </w:r>
      <w:r w:rsidR="001D6B6A">
        <w:rPr>
          <w:rFonts w:ascii="Arial" w:eastAsia="Times New Roman" w:hAnsi="Arial" w:cs="Arial"/>
          <w:lang w:eastAsia="en-GB"/>
        </w:rPr>
        <w:t xml:space="preserve"> 2021/22 </w:t>
      </w:r>
      <w:r w:rsidR="00AC19CD">
        <w:rPr>
          <w:rFonts w:ascii="Arial" w:eastAsia="Times New Roman" w:hAnsi="Arial" w:cs="Arial"/>
          <w:lang w:eastAsia="en-GB"/>
        </w:rPr>
        <w:t xml:space="preserve">retail profit </w:t>
      </w:r>
      <w:r w:rsidRPr="000A4386">
        <w:rPr>
          <w:rFonts w:ascii="Arial" w:eastAsia="Times New Roman" w:hAnsi="Arial" w:cs="Arial"/>
          <w:lang w:eastAsia="en-GB"/>
        </w:rPr>
        <w:t>margin</w:t>
      </w:r>
      <w:r w:rsidR="009E4554">
        <w:rPr>
          <w:rFonts w:ascii="Arial" w:eastAsia="Times New Roman" w:hAnsi="Arial" w:cs="Arial"/>
          <w:lang w:eastAsia="en-GB"/>
        </w:rPr>
        <w:t xml:space="preserve"> growth</w:t>
      </w:r>
      <w:r w:rsidR="006C3360">
        <w:rPr>
          <w:rFonts w:ascii="Arial" w:eastAsia="Times New Roman" w:hAnsi="Arial" w:cs="Arial"/>
          <w:lang w:eastAsia="en-GB"/>
        </w:rPr>
        <w:t xml:space="preserve"> in the UK was</w:t>
      </w:r>
      <w:r w:rsidR="006C3360" w:rsidRPr="00F71055">
        <w:rPr>
          <w:rFonts w:ascii="Arial" w:eastAsia="Calibri" w:hAnsi="Arial" w:cs="Arial"/>
        </w:rPr>
        <w:t xml:space="preserve"> +30</w:t>
      </w:r>
      <w:r w:rsidR="00402814">
        <w:rPr>
          <w:rFonts w:ascii="Arial" w:eastAsia="Calibri" w:hAnsi="Arial" w:cs="Arial"/>
        </w:rPr>
        <w:t xml:space="preserve"> basis points</w:t>
      </w:r>
      <w:r w:rsidR="006C3360" w:rsidRPr="00F71055">
        <w:rPr>
          <w:rFonts w:ascii="Arial" w:eastAsia="Calibri" w:hAnsi="Arial" w:cs="Arial"/>
        </w:rPr>
        <w:t xml:space="preserve"> </w:t>
      </w:r>
      <w:r w:rsidR="006C3360">
        <w:rPr>
          <w:rFonts w:ascii="Arial" w:eastAsia="Calibri" w:hAnsi="Arial" w:cs="Arial"/>
        </w:rPr>
        <w:t xml:space="preserve">and </w:t>
      </w:r>
      <w:r w:rsidR="006C3360" w:rsidRPr="00F71055">
        <w:rPr>
          <w:rFonts w:ascii="Arial" w:eastAsia="Calibri" w:hAnsi="Arial" w:cs="Arial"/>
        </w:rPr>
        <w:t>in France</w:t>
      </w:r>
      <w:r w:rsidR="006C3360">
        <w:rPr>
          <w:rFonts w:ascii="Arial" w:eastAsia="Calibri" w:hAnsi="Arial" w:cs="Arial"/>
        </w:rPr>
        <w:t xml:space="preserve"> +</w:t>
      </w:r>
      <w:r w:rsidR="006C3360" w:rsidRPr="00F71055">
        <w:rPr>
          <w:rFonts w:ascii="Arial" w:eastAsia="Calibri" w:hAnsi="Arial" w:cs="Arial"/>
        </w:rPr>
        <w:t>70</w:t>
      </w:r>
      <w:r w:rsidR="00402814">
        <w:rPr>
          <w:rFonts w:ascii="Arial" w:eastAsia="Calibri" w:hAnsi="Arial" w:cs="Arial"/>
        </w:rPr>
        <w:t xml:space="preserve"> basis points</w:t>
      </w:r>
      <w:r w:rsidRPr="000A4386">
        <w:rPr>
          <w:rFonts w:ascii="Arial" w:eastAsia="Times New Roman" w:hAnsi="Arial" w:cs="Arial"/>
          <w:lang w:eastAsia="en-GB"/>
        </w:rPr>
        <w:t xml:space="preserve">, </w:t>
      </w:r>
      <w:r w:rsidR="006C3360">
        <w:rPr>
          <w:rFonts w:ascii="Arial" w:eastAsia="Times New Roman" w:hAnsi="Arial" w:cs="Arial"/>
          <w:lang w:eastAsia="en-GB"/>
        </w:rPr>
        <w:t xml:space="preserve">we are </w:t>
      </w:r>
      <w:r w:rsidR="006C3360" w:rsidRPr="001D6B6A">
        <w:rPr>
          <w:rFonts w:ascii="Arial" w:eastAsia="Times New Roman" w:hAnsi="Arial" w:cs="Arial"/>
          <w:lang w:eastAsia="en-GB"/>
        </w:rPr>
        <w:t>confident our approach will drive sustainable profit growth and margin expansion over time.</w:t>
      </w:r>
      <w:r w:rsidR="001D6B6A">
        <w:rPr>
          <w:rFonts w:ascii="Arial" w:eastAsia="Times New Roman" w:hAnsi="Arial" w:cs="Arial"/>
          <w:lang w:eastAsia="en-GB"/>
        </w:rPr>
        <w:t xml:space="preserve"> </w:t>
      </w:r>
    </w:p>
    <w:p w14:paraId="7F1EBEE8" w14:textId="77777777" w:rsidR="00BC3CDE" w:rsidRPr="000A4386" w:rsidRDefault="00BC3CDE" w:rsidP="00BC3CDE">
      <w:pPr>
        <w:pStyle w:val="ListParagraph"/>
        <w:spacing w:after="0" w:line="240" w:lineRule="auto"/>
        <w:rPr>
          <w:rFonts w:ascii="Arial" w:eastAsia="Times New Roman" w:hAnsi="Arial" w:cs="Arial"/>
          <w:lang w:eastAsia="en-GB"/>
        </w:rPr>
      </w:pPr>
    </w:p>
    <w:p w14:paraId="1F679BD7" w14:textId="790DE94C" w:rsidR="00693ABA" w:rsidRPr="000A4386" w:rsidRDefault="00BC3CDE" w:rsidP="00BC3CDE">
      <w:pPr>
        <w:jc w:val="both"/>
        <w:rPr>
          <w:rFonts w:ascii="Arial" w:eastAsia="Times New Roman" w:hAnsi="Arial" w:cs="Arial"/>
          <w:b/>
          <w:bCs/>
          <w:lang w:eastAsia="en-GB"/>
        </w:rPr>
      </w:pPr>
      <w:r w:rsidRPr="000A4386">
        <w:rPr>
          <w:rFonts w:ascii="Arial" w:eastAsia="Times New Roman" w:hAnsi="Arial" w:cs="Arial"/>
          <w:b/>
          <w:bCs/>
          <w:lang w:eastAsia="en-GB"/>
        </w:rPr>
        <w:t>Q:</w:t>
      </w:r>
      <w:r w:rsidR="00693ABA" w:rsidRPr="000A4386">
        <w:rPr>
          <w:rFonts w:ascii="Arial" w:eastAsia="Times New Roman" w:hAnsi="Arial" w:cs="Arial"/>
          <w:b/>
          <w:bCs/>
          <w:lang w:eastAsia="en-GB"/>
        </w:rPr>
        <w:t xml:space="preserve"> </w:t>
      </w:r>
      <w:r w:rsidRPr="000A4386">
        <w:rPr>
          <w:rFonts w:ascii="Arial" w:eastAsia="Times New Roman" w:hAnsi="Arial" w:cs="Arial"/>
          <w:b/>
          <w:bCs/>
          <w:lang w:eastAsia="en-GB"/>
        </w:rPr>
        <w:t>When is the share buyback</w:t>
      </w:r>
      <w:r w:rsidR="00693ABA" w:rsidRPr="000A4386">
        <w:rPr>
          <w:rFonts w:ascii="Arial" w:eastAsia="Times New Roman" w:hAnsi="Arial" w:cs="Arial"/>
          <w:b/>
          <w:bCs/>
          <w:lang w:eastAsia="en-GB"/>
        </w:rPr>
        <w:t xml:space="preserve"> expected to complete?</w:t>
      </w:r>
    </w:p>
    <w:p w14:paraId="64D23A5B" w14:textId="188BF9B3" w:rsidR="00693ABA" w:rsidRPr="000A4386" w:rsidRDefault="00FE2A88" w:rsidP="00FE2A88">
      <w:pPr>
        <w:pStyle w:val="ListParagraph"/>
        <w:numPr>
          <w:ilvl w:val="0"/>
          <w:numId w:val="16"/>
        </w:numPr>
        <w:spacing w:after="0" w:line="240" w:lineRule="auto"/>
        <w:rPr>
          <w:rFonts w:ascii="Arial" w:eastAsia="Times New Roman" w:hAnsi="Arial" w:cs="Arial"/>
          <w:lang w:eastAsia="en-GB"/>
        </w:rPr>
      </w:pPr>
      <w:r w:rsidRPr="000A4386">
        <w:rPr>
          <w:rFonts w:ascii="Arial" w:eastAsia="Times New Roman" w:hAnsi="Arial" w:cs="Arial"/>
          <w:lang w:eastAsia="en-GB"/>
        </w:rPr>
        <w:t xml:space="preserve">We have commenced the first tranche of the latest share buyback programme. We have not announced when it </w:t>
      </w:r>
      <w:r w:rsidR="00693ABA" w:rsidRPr="000A4386">
        <w:rPr>
          <w:rFonts w:ascii="Arial" w:eastAsia="Times New Roman" w:hAnsi="Arial" w:cs="Arial"/>
          <w:lang w:eastAsia="en-GB"/>
        </w:rPr>
        <w:t>will complete</w:t>
      </w:r>
      <w:r w:rsidRPr="000A4386">
        <w:rPr>
          <w:rFonts w:ascii="Arial" w:eastAsia="Times New Roman" w:hAnsi="Arial" w:cs="Arial"/>
          <w:lang w:eastAsia="en-GB"/>
        </w:rPr>
        <w:t xml:space="preserve">. It </w:t>
      </w:r>
      <w:r w:rsidR="00693ABA" w:rsidRPr="000A4386">
        <w:rPr>
          <w:rFonts w:ascii="Arial" w:eastAsia="Times New Roman" w:hAnsi="Arial" w:cs="Arial"/>
          <w:lang w:eastAsia="en-GB"/>
        </w:rPr>
        <w:t>will be over the next period but there is no closing date</w:t>
      </w:r>
      <w:r w:rsidRPr="000A4386">
        <w:rPr>
          <w:rFonts w:ascii="Arial" w:eastAsia="Times New Roman" w:hAnsi="Arial" w:cs="Arial"/>
          <w:lang w:eastAsia="en-GB"/>
        </w:rPr>
        <w:t>.</w:t>
      </w:r>
    </w:p>
    <w:p w14:paraId="57F32BEF" w14:textId="77777777" w:rsidR="00693ABA" w:rsidRPr="000A4386" w:rsidRDefault="00693ABA" w:rsidP="002D20DB">
      <w:pPr>
        <w:jc w:val="both"/>
        <w:rPr>
          <w:rFonts w:ascii="Arial" w:eastAsia="Times New Roman" w:hAnsi="Arial" w:cs="Arial"/>
          <w:b/>
          <w:bCs/>
          <w:lang w:eastAsia="en-GB"/>
        </w:rPr>
      </w:pPr>
    </w:p>
    <w:sectPr w:rsidR="00693ABA" w:rsidRPr="000A4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61C534"/>
    <w:multiLevelType w:val="hybridMultilevel"/>
    <w:tmpl w:val="DD8490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5709D"/>
    <w:multiLevelType w:val="hybridMultilevel"/>
    <w:tmpl w:val="FFC0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C5417"/>
    <w:multiLevelType w:val="hybridMultilevel"/>
    <w:tmpl w:val="918E5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7B383B"/>
    <w:multiLevelType w:val="hybridMultilevel"/>
    <w:tmpl w:val="6C7086D6"/>
    <w:lvl w:ilvl="0" w:tplc="ED626B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5252F"/>
    <w:multiLevelType w:val="hybridMultilevel"/>
    <w:tmpl w:val="117E8310"/>
    <w:lvl w:ilvl="0" w:tplc="CDC8F95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573D4B"/>
    <w:multiLevelType w:val="hybridMultilevel"/>
    <w:tmpl w:val="159204A4"/>
    <w:lvl w:ilvl="0" w:tplc="6FFC96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75255"/>
    <w:multiLevelType w:val="hybridMultilevel"/>
    <w:tmpl w:val="7AAC785E"/>
    <w:lvl w:ilvl="0" w:tplc="155CD7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4461C"/>
    <w:multiLevelType w:val="multilevel"/>
    <w:tmpl w:val="BC0E125A"/>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8" w15:restartNumberingAfterBreak="0">
    <w:nsid w:val="2CF85B18"/>
    <w:multiLevelType w:val="hybridMultilevel"/>
    <w:tmpl w:val="F042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E2E54"/>
    <w:multiLevelType w:val="hybridMultilevel"/>
    <w:tmpl w:val="EB3A9D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6E10F9"/>
    <w:multiLevelType w:val="multilevel"/>
    <w:tmpl w:val="91306ABC"/>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1" w15:restartNumberingAfterBreak="0">
    <w:nsid w:val="3F7D64A8"/>
    <w:multiLevelType w:val="hybridMultilevel"/>
    <w:tmpl w:val="2E48D5B8"/>
    <w:lvl w:ilvl="0" w:tplc="3152927E">
      <w:start w:val="1"/>
      <w:numFmt w:val="bullet"/>
      <w:lvlText w:val=""/>
      <w:lvlJc w:val="left"/>
      <w:pPr>
        <w:ind w:left="720" w:hanging="360"/>
      </w:pPr>
      <w:rPr>
        <w:rFonts w:ascii="Symbol" w:hAnsi="Symbol" w:hint="default"/>
        <w:b w:val="0"/>
        <w:color w:val="auto"/>
      </w:rPr>
    </w:lvl>
    <w:lvl w:ilvl="1" w:tplc="93442854">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E09003B"/>
    <w:multiLevelType w:val="hybridMultilevel"/>
    <w:tmpl w:val="2A0C7BE2"/>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5A84428F"/>
    <w:multiLevelType w:val="hybridMultilevel"/>
    <w:tmpl w:val="7592C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11697"/>
    <w:multiLevelType w:val="hybridMultilevel"/>
    <w:tmpl w:val="925A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03BDC"/>
    <w:multiLevelType w:val="hybridMultilevel"/>
    <w:tmpl w:val="5EAC5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C5456F"/>
    <w:multiLevelType w:val="hybridMultilevel"/>
    <w:tmpl w:val="9BEC54B0"/>
    <w:lvl w:ilvl="0" w:tplc="FFFFFFFF">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6416919"/>
    <w:multiLevelType w:val="hybridMultilevel"/>
    <w:tmpl w:val="2A30C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A24430"/>
    <w:multiLevelType w:val="multilevel"/>
    <w:tmpl w:val="59AC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8142347">
    <w:abstractNumId w:val="14"/>
  </w:num>
  <w:num w:numId="2" w16cid:durableId="1306659719">
    <w:abstractNumId w:val="3"/>
  </w:num>
  <w:num w:numId="3" w16cid:durableId="2121341890">
    <w:abstractNumId w:val="1"/>
  </w:num>
  <w:num w:numId="4" w16cid:durableId="1433161793">
    <w:abstractNumId w:val="13"/>
  </w:num>
  <w:num w:numId="5" w16cid:durableId="848712141">
    <w:abstractNumId w:val="5"/>
  </w:num>
  <w:num w:numId="6" w16cid:durableId="515853827">
    <w:abstractNumId w:val="4"/>
  </w:num>
  <w:num w:numId="7" w16cid:durableId="1856186677">
    <w:abstractNumId w:val="6"/>
  </w:num>
  <w:num w:numId="8" w16cid:durableId="1150095692">
    <w:abstractNumId w:val="17"/>
  </w:num>
  <w:num w:numId="9" w16cid:durableId="435830764">
    <w:abstractNumId w:val="11"/>
  </w:num>
  <w:num w:numId="10" w16cid:durableId="1595626925">
    <w:abstractNumId w:val="12"/>
  </w:num>
  <w:num w:numId="11" w16cid:durableId="1409814646">
    <w:abstractNumId w:val="2"/>
  </w:num>
  <w:num w:numId="12" w16cid:durableId="802306573">
    <w:abstractNumId w:val="8"/>
  </w:num>
  <w:num w:numId="13" w16cid:durableId="898243535">
    <w:abstractNumId w:val="10"/>
  </w:num>
  <w:num w:numId="14" w16cid:durableId="173083103">
    <w:abstractNumId w:val="7"/>
  </w:num>
  <w:num w:numId="15" w16cid:durableId="1787649893">
    <w:abstractNumId w:val="18"/>
  </w:num>
  <w:num w:numId="16" w16cid:durableId="1634601152">
    <w:abstractNumId w:val="15"/>
  </w:num>
  <w:num w:numId="17" w16cid:durableId="1562903645">
    <w:abstractNumId w:val="0"/>
  </w:num>
  <w:num w:numId="18" w16cid:durableId="646857892">
    <w:abstractNumId w:val="9"/>
  </w:num>
  <w:num w:numId="19" w16cid:durableId="1161413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6B"/>
    <w:rsid w:val="00022E3A"/>
    <w:rsid w:val="000574A6"/>
    <w:rsid w:val="00095FB4"/>
    <w:rsid w:val="000A4386"/>
    <w:rsid w:val="000A6B60"/>
    <w:rsid w:val="000B1AAE"/>
    <w:rsid w:val="000F4F2C"/>
    <w:rsid w:val="00116C30"/>
    <w:rsid w:val="0014148F"/>
    <w:rsid w:val="00146340"/>
    <w:rsid w:val="00147458"/>
    <w:rsid w:val="00172BEC"/>
    <w:rsid w:val="00173B6B"/>
    <w:rsid w:val="001A6E2D"/>
    <w:rsid w:val="001C2346"/>
    <w:rsid w:val="001D6B6A"/>
    <w:rsid w:val="00232D91"/>
    <w:rsid w:val="0023388A"/>
    <w:rsid w:val="002444F6"/>
    <w:rsid w:val="00256BAB"/>
    <w:rsid w:val="00293319"/>
    <w:rsid w:val="002A4A59"/>
    <w:rsid w:val="002B215D"/>
    <w:rsid w:val="002D20DB"/>
    <w:rsid w:val="00312FC8"/>
    <w:rsid w:val="00333CAE"/>
    <w:rsid w:val="0037578F"/>
    <w:rsid w:val="00402814"/>
    <w:rsid w:val="00466762"/>
    <w:rsid w:val="00467101"/>
    <w:rsid w:val="0047352A"/>
    <w:rsid w:val="00481266"/>
    <w:rsid w:val="004D5D7E"/>
    <w:rsid w:val="005055C4"/>
    <w:rsid w:val="00507C4C"/>
    <w:rsid w:val="00560085"/>
    <w:rsid w:val="005872B2"/>
    <w:rsid w:val="005D4340"/>
    <w:rsid w:val="00621AB2"/>
    <w:rsid w:val="00627EEB"/>
    <w:rsid w:val="00641B3A"/>
    <w:rsid w:val="0066093A"/>
    <w:rsid w:val="00667BEE"/>
    <w:rsid w:val="00693ABA"/>
    <w:rsid w:val="00696CA7"/>
    <w:rsid w:val="006C3360"/>
    <w:rsid w:val="006E2E1F"/>
    <w:rsid w:val="00715510"/>
    <w:rsid w:val="00725051"/>
    <w:rsid w:val="00737594"/>
    <w:rsid w:val="007457C4"/>
    <w:rsid w:val="00751613"/>
    <w:rsid w:val="007A441E"/>
    <w:rsid w:val="007E4DFA"/>
    <w:rsid w:val="00804757"/>
    <w:rsid w:val="00814EA5"/>
    <w:rsid w:val="008743B4"/>
    <w:rsid w:val="00881AA3"/>
    <w:rsid w:val="00895192"/>
    <w:rsid w:val="008A39F9"/>
    <w:rsid w:val="008A7AEF"/>
    <w:rsid w:val="008B352A"/>
    <w:rsid w:val="008C6275"/>
    <w:rsid w:val="00903212"/>
    <w:rsid w:val="00907831"/>
    <w:rsid w:val="00923D7A"/>
    <w:rsid w:val="00953484"/>
    <w:rsid w:val="009677F6"/>
    <w:rsid w:val="00976F73"/>
    <w:rsid w:val="009E4554"/>
    <w:rsid w:val="00A179AD"/>
    <w:rsid w:val="00A25E5D"/>
    <w:rsid w:val="00A269D7"/>
    <w:rsid w:val="00A53CF7"/>
    <w:rsid w:val="00A92206"/>
    <w:rsid w:val="00AC19CD"/>
    <w:rsid w:val="00B0353E"/>
    <w:rsid w:val="00B35DD6"/>
    <w:rsid w:val="00B369C5"/>
    <w:rsid w:val="00B60FDF"/>
    <w:rsid w:val="00B77EFA"/>
    <w:rsid w:val="00BC3CDE"/>
    <w:rsid w:val="00C432DE"/>
    <w:rsid w:val="00C5181E"/>
    <w:rsid w:val="00C85C26"/>
    <w:rsid w:val="00CB74DC"/>
    <w:rsid w:val="00CC408F"/>
    <w:rsid w:val="00D07987"/>
    <w:rsid w:val="00D1157D"/>
    <w:rsid w:val="00D31953"/>
    <w:rsid w:val="00DB1D3D"/>
    <w:rsid w:val="00DB3F91"/>
    <w:rsid w:val="00DD7FCA"/>
    <w:rsid w:val="00DE3D66"/>
    <w:rsid w:val="00E46E70"/>
    <w:rsid w:val="00E54D98"/>
    <w:rsid w:val="00E61C45"/>
    <w:rsid w:val="00EA4CDB"/>
    <w:rsid w:val="00F0416A"/>
    <w:rsid w:val="00FE2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8618"/>
  <w15:chartTrackingRefBased/>
  <w15:docId w15:val="{6F0E24D2-13DC-4977-852F-9015967F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Paragraph,Bullet List,FooterText,List Paragraph1,Lettre d'introduction"/>
    <w:basedOn w:val="Normal"/>
    <w:link w:val="ListParagraphChar"/>
    <w:uiPriority w:val="34"/>
    <w:qFormat/>
    <w:rsid w:val="00467101"/>
    <w:pPr>
      <w:ind w:left="720"/>
      <w:contextualSpacing/>
    </w:pPr>
  </w:style>
  <w:style w:type="character" w:customStyle="1" w:styleId="ListParagraphChar">
    <w:name w:val="List Paragraph Char"/>
    <w:aliases w:val="Bulleted List Paragraph Char,Bullet List Char,FooterText Char,List Paragraph1 Char,Lettre d'introduction Char"/>
    <w:link w:val="ListParagraph"/>
    <w:uiPriority w:val="34"/>
    <w:rsid w:val="005055C4"/>
  </w:style>
  <w:style w:type="character" w:styleId="CommentReference">
    <w:name w:val="annotation reference"/>
    <w:basedOn w:val="DefaultParagraphFont"/>
    <w:uiPriority w:val="99"/>
    <w:semiHidden/>
    <w:unhideWhenUsed/>
    <w:rsid w:val="00693ABA"/>
    <w:rPr>
      <w:sz w:val="16"/>
      <w:szCs w:val="16"/>
    </w:rPr>
  </w:style>
  <w:style w:type="paragraph" w:styleId="CommentText">
    <w:name w:val="annotation text"/>
    <w:basedOn w:val="Normal"/>
    <w:link w:val="CommentTextChar"/>
    <w:uiPriority w:val="99"/>
    <w:semiHidden/>
    <w:unhideWhenUsed/>
    <w:rsid w:val="00693ABA"/>
    <w:pPr>
      <w:spacing w:line="240" w:lineRule="auto"/>
    </w:pPr>
    <w:rPr>
      <w:sz w:val="20"/>
      <w:szCs w:val="20"/>
    </w:rPr>
  </w:style>
  <w:style w:type="character" w:customStyle="1" w:styleId="CommentTextChar">
    <w:name w:val="Comment Text Char"/>
    <w:basedOn w:val="DefaultParagraphFont"/>
    <w:link w:val="CommentText"/>
    <w:uiPriority w:val="99"/>
    <w:semiHidden/>
    <w:rsid w:val="00693A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152">
      <w:bodyDiv w:val="1"/>
      <w:marLeft w:val="0"/>
      <w:marRight w:val="0"/>
      <w:marTop w:val="0"/>
      <w:marBottom w:val="0"/>
      <w:divBdr>
        <w:top w:val="none" w:sz="0" w:space="0" w:color="auto"/>
        <w:left w:val="none" w:sz="0" w:space="0" w:color="auto"/>
        <w:bottom w:val="none" w:sz="0" w:space="0" w:color="auto"/>
        <w:right w:val="none" w:sz="0" w:space="0" w:color="auto"/>
      </w:divBdr>
    </w:div>
    <w:div w:id="20404311">
      <w:bodyDiv w:val="1"/>
      <w:marLeft w:val="0"/>
      <w:marRight w:val="0"/>
      <w:marTop w:val="0"/>
      <w:marBottom w:val="0"/>
      <w:divBdr>
        <w:top w:val="none" w:sz="0" w:space="0" w:color="auto"/>
        <w:left w:val="none" w:sz="0" w:space="0" w:color="auto"/>
        <w:bottom w:val="none" w:sz="0" w:space="0" w:color="auto"/>
        <w:right w:val="none" w:sz="0" w:space="0" w:color="auto"/>
      </w:divBdr>
      <w:divsChild>
        <w:div w:id="80223160">
          <w:marLeft w:val="0"/>
          <w:marRight w:val="0"/>
          <w:marTop w:val="0"/>
          <w:marBottom w:val="0"/>
          <w:divBdr>
            <w:top w:val="none" w:sz="0" w:space="0" w:color="auto"/>
            <w:left w:val="none" w:sz="0" w:space="0" w:color="auto"/>
            <w:bottom w:val="none" w:sz="0" w:space="0" w:color="auto"/>
            <w:right w:val="none" w:sz="0" w:space="0" w:color="auto"/>
          </w:divBdr>
        </w:div>
      </w:divsChild>
    </w:div>
    <w:div w:id="189614742">
      <w:bodyDiv w:val="1"/>
      <w:marLeft w:val="0"/>
      <w:marRight w:val="0"/>
      <w:marTop w:val="0"/>
      <w:marBottom w:val="0"/>
      <w:divBdr>
        <w:top w:val="none" w:sz="0" w:space="0" w:color="auto"/>
        <w:left w:val="none" w:sz="0" w:space="0" w:color="auto"/>
        <w:bottom w:val="none" w:sz="0" w:space="0" w:color="auto"/>
        <w:right w:val="none" w:sz="0" w:space="0" w:color="auto"/>
      </w:divBdr>
    </w:div>
    <w:div w:id="587542443">
      <w:bodyDiv w:val="1"/>
      <w:marLeft w:val="0"/>
      <w:marRight w:val="0"/>
      <w:marTop w:val="0"/>
      <w:marBottom w:val="0"/>
      <w:divBdr>
        <w:top w:val="none" w:sz="0" w:space="0" w:color="auto"/>
        <w:left w:val="none" w:sz="0" w:space="0" w:color="auto"/>
        <w:bottom w:val="none" w:sz="0" w:space="0" w:color="auto"/>
        <w:right w:val="none" w:sz="0" w:space="0" w:color="auto"/>
      </w:divBdr>
    </w:div>
    <w:div w:id="635915733">
      <w:bodyDiv w:val="1"/>
      <w:marLeft w:val="0"/>
      <w:marRight w:val="0"/>
      <w:marTop w:val="0"/>
      <w:marBottom w:val="0"/>
      <w:divBdr>
        <w:top w:val="none" w:sz="0" w:space="0" w:color="auto"/>
        <w:left w:val="none" w:sz="0" w:space="0" w:color="auto"/>
        <w:bottom w:val="none" w:sz="0" w:space="0" w:color="auto"/>
        <w:right w:val="none" w:sz="0" w:space="0" w:color="auto"/>
      </w:divBdr>
    </w:div>
    <w:div w:id="665471998">
      <w:bodyDiv w:val="1"/>
      <w:marLeft w:val="0"/>
      <w:marRight w:val="0"/>
      <w:marTop w:val="0"/>
      <w:marBottom w:val="0"/>
      <w:divBdr>
        <w:top w:val="none" w:sz="0" w:space="0" w:color="auto"/>
        <w:left w:val="none" w:sz="0" w:space="0" w:color="auto"/>
        <w:bottom w:val="none" w:sz="0" w:space="0" w:color="auto"/>
        <w:right w:val="none" w:sz="0" w:space="0" w:color="auto"/>
      </w:divBdr>
      <w:divsChild>
        <w:div w:id="1431660532">
          <w:marLeft w:val="0"/>
          <w:marRight w:val="0"/>
          <w:marTop w:val="0"/>
          <w:marBottom w:val="0"/>
          <w:divBdr>
            <w:top w:val="none" w:sz="0" w:space="0" w:color="auto"/>
            <w:left w:val="none" w:sz="0" w:space="0" w:color="auto"/>
            <w:bottom w:val="none" w:sz="0" w:space="0" w:color="auto"/>
            <w:right w:val="none" w:sz="0" w:space="0" w:color="auto"/>
          </w:divBdr>
        </w:div>
      </w:divsChild>
    </w:div>
    <w:div w:id="1023945147">
      <w:bodyDiv w:val="1"/>
      <w:marLeft w:val="0"/>
      <w:marRight w:val="0"/>
      <w:marTop w:val="0"/>
      <w:marBottom w:val="0"/>
      <w:divBdr>
        <w:top w:val="none" w:sz="0" w:space="0" w:color="auto"/>
        <w:left w:val="none" w:sz="0" w:space="0" w:color="auto"/>
        <w:bottom w:val="none" w:sz="0" w:space="0" w:color="auto"/>
        <w:right w:val="none" w:sz="0" w:space="0" w:color="auto"/>
      </w:divBdr>
      <w:divsChild>
        <w:div w:id="1232540565">
          <w:marLeft w:val="0"/>
          <w:marRight w:val="0"/>
          <w:marTop w:val="0"/>
          <w:marBottom w:val="0"/>
          <w:divBdr>
            <w:top w:val="none" w:sz="0" w:space="0" w:color="auto"/>
            <w:left w:val="none" w:sz="0" w:space="0" w:color="auto"/>
            <w:bottom w:val="none" w:sz="0" w:space="0" w:color="auto"/>
            <w:right w:val="none" w:sz="0" w:space="0" w:color="auto"/>
          </w:divBdr>
        </w:div>
      </w:divsChild>
    </w:div>
    <w:div w:id="1320383537">
      <w:bodyDiv w:val="1"/>
      <w:marLeft w:val="0"/>
      <w:marRight w:val="0"/>
      <w:marTop w:val="0"/>
      <w:marBottom w:val="0"/>
      <w:divBdr>
        <w:top w:val="none" w:sz="0" w:space="0" w:color="auto"/>
        <w:left w:val="none" w:sz="0" w:space="0" w:color="auto"/>
        <w:bottom w:val="none" w:sz="0" w:space="0" w:color="auto"/>
        <w:right w:val="none" w:sz="0" w:space="0" w:color="auto"/>
      </w:divBdr>
      <w:divsChild>
        <w:div w:id="1687632345">
          <w:marLeft w:val="0"/>
          <w:marRight w:val="0"/>
          <w:marTop w:val="0"/>
          <w:marBottom w:val="0"/>
          <w:divBdr>
            <w:top w:val="none" w:sz="0" w:space="0" w:color="auto"/>
            <w:left w:val="none" w:sz="0" w:space="0" w:color="auto"/>
            <w:bottom w:val="none" w:sz="0" w:space="0" w:color="auto"/>
            <w:right w:val="none" w:sz="0" w:space="0" w:color="auto"/>
          </w:divBdr>
        </w:div>
      </w:divsChild>
    </w:div>
    <w:div w:id="1531383253">
      <w:bodyDiv w:val="1"/>
      <w:marLeft w:val="0"/>
      <w:marRight w:val="0"/>
      <w:marTop w:val="0"/>
      <w:marBottom w:val="0"/>
      <w:divBdr>
        <w:top w:val="none" w:sz="0" w:space="0" w:color="auto"/>
        <w:left w:val="none" w:sz="0" w:space="0" w:color="auto"/>
        <w:bottom w:val="none" w:sz="0" w:space="0" w:color="auto"/>
        <w:right w:val="none" w:sz="0" w:space="0" w:color="auto"/>
      </w:divBdr>
      <w:divsChild>
        <w:div w:id="881290784">
          <w:marLeft w:val="0"/>
          <w:marRight w:val="0"/>
          <w:marTop w:val="0"/>
          <w:marBottom w:val="0"/>
          <w:divBdr>
            <w:top w:val="none" w:sz="0" w:space="0" w:color="auto"/>
            <w:left w:val="none" w:sz="0" w:space="0" w:color="auto"/>
            <w:bottom w:val="none" w:sz="0" w:space="0" w:color="auto"/>
            <w:right w:val="none" w:sz="0" w:space="0" w:color="auto"/>
          </w:divBdr>
        </w:div>
      </w:divsChild>
    </w:div>
    <w:div w:id="1686248487">
      <w:bodyDiv w:val="1"/>
      <w:marLeft w:val="0"/>
      <w:marRight w:val="0"/>
      <w:marTop w:val="0"/>
      <w:marBottom w:val="0"/>
      <w:divBdr>
        <w:top w:val="none" w:sz="0" w:space="0" w:color="auto"/>
        <w:left w:val="none" w:sz="0" w:space="0" w:color="auto"/>
        <w:bottom w:val="none" w:sz="0" w:space="0" w:color="auto"/>
        <w:right w:val="none" w:sz="0" w:space="0" w:color="auto"/>
      </w:divBdr>
    </w:div>
    <w:div w:id="1778409519">
      <w:bodyDiv w:val="1"/>
      <w:marLeft w:val="0"/>
      <w:marRight w:val="0"/>
      <w:marTop w:val="0"/>
      <w:marBottom w:val="0"/>
      <w:divBdr>
        <w:top w:val="none" w:sz="0" w:space="0" w:color="auto"/>
        <w:left w:val="none" w:sz="0" w:space="0" w:color="auto"/>
        <w:bottom w:val="none" w:sz="0" w:space="0" w:color="auto"/>
        <w:right w:val="none" w:sz="0" w:space="0" w:color="auto"/>
      </w:divBdr>
      <w:divsChild>
        <w:div w:id="1173952853">
          <w:marLeft w:val="0"/>
          <w:marRight w:val="0"/>
          <w:marTop w:val="0"/>
          <w:marBottom w:val="0"/>
          <w:divBdr>
            <w:top w:val="none" w:sz="0" w:space="0" w:color="auto"/>
            <w:left w:val="none" w:sz="0" w:space="0" w:color="auto"/>
            <w:bottom w:val="none" w:sz="0" w:space="0" w:color="auto"/>
            <w:right w:val="none" w:sz="0" w:space="0" w:color="auto"/>
          </w:divBdr>
        </w:div>
      </w:divsChild>
    </w:div>
    <w:div w:id="1859588086">
      <w:bodyDiv w:val="1"/>
      <w:marLeft w:val="0"/>
      <w:marRight w:val="0"/>
      <w:marTop w:val="0"/>
      <w:marBottom w:val="0"/>
      <w:divBdr>
        <w:top w:val="none" w:sz="0" w:space="0" w:color="auto"/>
        <w:left w:val="none" w:sz="0" w:space="0" w:color="auto"/>
        <w:bottom w:val="none" w:sz="0" w:space="0" w:color="auto"/>
        <w:right w:val="none" w:sz="0" w:space="0" w:color="auto"/>
      </w:divBdr>
      <w:divsChild>
        <w:div w:id="1866481748">
          <w:marLeft w:val="0"/>
          <w:marRight w:val="0"/>
          <w:marTop w:val="0"/>
          <w:marBottom w:val="0"/>
          <w:divBdr>
            <w:top w:val="none" w:sz="0" w:space="0" w:color="auto"/>
            <w:left w:val="none" w:sz="0" w:space="0" w:color="auto"/>
            <w:bottom w:val="none" w:sz="0" w:space="0" w:color="auto"/>
            <w:right w:val="none" w:sz="0" w:space="0" w:color="auto"/>
          </w:divBdr>
        </w:div>
      </w:divsChild>
    </w:div>
    <w:div w:id="1919635395">
      <w:bodyDiv w:val="1"/>
      <w:marLeft w:val="0"/>
      <w:marRight w:val="0"/>
      <w:marTop w:val="0"/>
      <w:marBottom w:val="0"/>
      <w:divBdr>
        <w:top w:val="none" w:sz="0" w:space="0" w:color="auto"/>
        <w:left w:val="none" w:sz="0" w:space="0" w:color="auto"/>
        <w:bottom w:val="none" w:sz="0" w:space="0" w:color="auto"/>
        <w:right w:val="none" w:sz="0" w:space="0" w:color="auto"/>
      </w:divBdr>
      <w:divsChild>
        <w:div w:id="297690819">
          <w:marLeft w:val="0"/>
          <w:marRight w:val="0"/>
          <w:marTop w:val="0"/>
          <w:marBottom w:val="0"/>
          <w:divBdr>
            <w:top w:val="none" w:sz="0" w:space="0" w:color="auto"/>
            <w:left w:val="none" w:sz="0" w:space="0" w:color="auto"/>
            <w:bottom w:val="none" w:sz="0" w:space="0" w:color="auto"/>
            <w:right w:val="none" w:sz="0" w:space="0" w:color="auto"/>
          </w:divBdr>
        </w:div>
      </w:divsChild>
    </w:div>
    <w:div w:id="2084987686">
      <w:bodyDiv w:val="1"/>
      <w:marLeft w:val="0"/>
      <w:marRight w:val="0"/>
      <w:marTop w:val="0"/>
      <w:marBottom w:val="0"/>
      <w:divBdr>
        <w:top w:val="none" w:sz="0" w:space="0" w:color="auto"/>
        <w:left w:val="none" w:sz="0" w:space="0" w:color="auto"/>
        <w:bottom w:val="none" w:sz="0" w:space="0" w:color="auto"/>
        <w:right w:val="none" w:sz="0" w:space="0" w:color="auto"/>
      </w:divBdr>
      <w:divsChild>
        <w:div w:id="108384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6680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Brazier, Carly</dc:creator>
  <cp:keywords/>
  <dc:description/>
  <cp:lastModifiedBy>Hunter, Abbie</cp:lastModifiedBy>
  <cp:revision>2</cp:revision>
  <dcterms:created xsi:type="dcterms:W3CDTF">2022-06-28T16:04:00Z</dcterms:created>
  <dcterms:modified xsi:type="dcterms:W3CDTF">2022-06-28T16:04:00Z</dcterms:modified>
</cp:coreProperties>
</file>