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71C10" w14:textId="79120522" w:rsidR="006352EC" w:rsidRDefault="00185615" w:rsidP="002B24E0">
      <w:pPr>
        <w:jc w:val="center"/>
        <w:rPr>
          <w:rFonts w:ascii="Arial" w:hAnsi="Arial" w:cs="Arial"/>
          <w:b/>
          <w:sz w:val="24"/>
          <w:szCs w:val="24"/>
        </w:rPr>
      </w:pPr>
      <w:bookmarkStart w:id="0" w:name="_GoBack"/>
      <w:bookmarkEnd w:id="0"/>
      <w:r>
        <w:rPr>
          <w:rFonts w:ascii="Arial" w:hAnsi="Arial" w:cs="Arial"/>
          <w:b/>
          <w:sz w:val="24"/>
          <w:szCs w:val="24"/>
        </w:rPr>
        <w:t xml:space="preserve">Thursday </w:t>
      </w:r>
      <w:r w:rsidR="000D78D6" w:rsidRPr="00E92345">
        <w:rPr>
          <w:rFonts w:ascii="Arial" w:hAnsi="Arial" w:cs="Arial"/>
          <w:b/>
          <w:sz w:val="24"/>
          <w:szCs w:val="24"/>
        </w:rPr>
        <w:t>2</w:t>
      </w:r>
      <w:r w:rsidR="000D78D6">
        <w:rPr>
          <w:rFonts w:ascii="Arial" w:hAnsi="Arial" w:cs="Arial"/>
          <w:b/>
          <w:sz w:val="24"/>
          <w:szCs w:val="24"/>
        </w:rPr>
        <w:t>4</w:t>
      </w:r>
      <w:r w:rsidR="000D78D6" w:rsidRPr="00E92345">
        <w:rPr>
          <w:rFonts w:ascii="Arial" w:hAnsi="Arial" w:cs="Arial"/>
          <w:b/>
          <w:sz w:val="24"/>
          <w:szCs w:val="24"/>
        </w:rPr>
        <w:t xml:space="preserve"> </w:t>
      </w:r>
      <w:r w:rsidR="000D78D6">
        <w:rPr>
          <w:rFonts w:ascii="Arial" w:hAnsi="Arial" w:cs="Arial"/>
          <w:b/>
          <w:sz w:val="24"/>
          <w:szCs w:val="24"/>
        </w:rPr>
        <w:t>May</w:t>
      </w:r>
      <w:r w:rsidR="000D78D6" w:rsidRPr="00E92345">
        <w:rPr>
          <w:rFonts w:ascii="Arial" w:hAnsi="Arial" w:cs="Arial"/>
          <w:b/>
          <w:sz w:val="24"/>
          <w:szCs w:val="24"/>
        </w:rPr>
        <w:t xml:space="preserve"> 201</w:t>
      </w:r>
      <w:r w:rsidR="00F5585A">
        <w:rPr>
          <w:rFonts w:ascii="Arial" w:hAnsi="Arial" w:cs="Arial"/>
          <w:b/>
          <w:sz w:val="24"/>
          <w:szCs w:val="24"/>
        </w:rPr>
        <w:t>8</w:t>
      </w:r>
      <w:r w:rsidR="002B24E0">
        <w:rPr>
          <w:rFonts w:ascii="Arial" w:hAnsi="Arial" w:cs="Arial"/>
          <w:b/>
          <w:sz w:val="24"/>
          <w:szCs w:val="24"/>
        </w:rPr>
        <w:t xml:space="preserve">: </w:t>
      </w:r>
      <w:r w:rsidR="007D6979" w:rsidRPr="006C37BB">
        <w:rPr>
          <w:rFonts w:ascii="Arial" w:hAnsi="Arial" w:cs="Arial"/>
          <w:b/>
          <w:sz w:val="24"/>
          <w:szCs w:val="24"/>
        </w:rPr>
        <w:t>Q</w:t>
      </w:r>
      <w:r w:rsidR="000D78D6" w:rsidRPr="006C37BB">
        <w:rPr>
          <w:rFonts w:ascii="Arial" w:hAnsi="Arial" w:cs="Arial"/>
          <w:b/>
          <w:sz w:val="24"/>
          <w:szCs w:val="24"/>
        </w:rPr>
        <w:t>1</w:t>
      </w:r>
      <w:r w:rsidR="00593292" w:rsidRPr="006C37BB">
        <w:rPr>
          <w:rFonts w:ascii="Arial" w:hAnsi="Arial" w:cs="Arial"/>
          <w:b/>
          <w:sz w:val="24"/>
          <w:szCs w:val="24"/>
        </w:rPr>
        <w:t xml:space="preserve"> </w:t>
      </w:r>
      <w:r w:rsidR="00BD3274" w:rsidRPr="006C37BB">
        <w:rPr>
          <w:rFonts w:ascii="Arial" w:hAnsi="Arial" w:cs="Arial"/>
          <w:b/>
          <w:sz w:val="24"/>
          <w:szCs w:val="24"/>
        </w:rPr>
        <w:t>trading</w:t>
      </w:r>
      <w:r w:rsidR="00BD3274">
        <w:rPr>
          <w:rFonts w:ascii="Arial" w:hAnsi="Arial" w:cs="Arial"/>
          <w:b/>
          <w:sz w:val="24"/>
          <w:szCs w:val="24"/>
        </w:rPr>
        <w:t xml:space="preserve"> </w:t>
      </w:r>
      <w:r w:rsidR="00593292">
        <w:rPr>
          <w:rFonts w:ascii="Arial" w:hAnsi="Arial" w:cs="Arial"/>
          <w:b/>
          <w:sz w:val="24"/>
          <w:szCs w:val="24"/>
        </w:rPr>
        <w:t>update</w:t>
      </w:r>
      <w:r w:rsidR="007D6979">
        <w:rPr>
          <w:rFonts w:ascii="Arial" w:hAnsi="Arial" w:cs="Arial"/>
          <w:b/>
          <w:sz w:val="24"/>
          <w:szCs w:val="24"/>
        </w:rPr>
        <w:t xml:space="preserve"> </w:t>
      </w:r>
      <w:r w:rsidR="006352EC">
        <w:rPr>
          <w:rFonts w:ascii="Arial" w:hAnsi="Arial" w:cs="Arial"/>
          <w:b/>
          <w:sz w:val="24"/>
          <w:szCs w:val="24"/>
        </w:rPr>
        <w:t xml:space="preserve">to </w:t>
      </w:r>
      <w:r w:rsidR="00D143C2">
        <w:rPr>
          <w:rFonts w:ascii="Arial" w:hAnsi="Arial" w:cs="Arial"/>
          <w:b/>
          <w:sz w:val="24"/>
          <w:szCs w:val="24"/>
        </w:rPr>
        <w:t>30 April 201</w:t>
      </w:r>
      <w:r w:rsidR="00F5585A">
        <w:rPr>
          <w:rFonts w:ascii="Arial" w:hAnsi="Arial" w:cs="Arial"/>
          <w:b/>
          <w:sz w:val="24"/>
          <w:szCs w:val="24"/>
        </w:rPr>
        <w:t>8</w:t>
      </w:r>
      <w:r w:rsidR="00D143C2">
        <w:rPr>
          <w:rFonts w:ascii="Arial" w:hAnsi="Arial" w:cs="Arial"/>
          <w:b/>
          <w:sz w:val="24"/>
          <w:szCs w:val="24"/>
        </w:rPr>
        <w:t xml:space="preserve"> </w:t>
      </w:r>
    </w:p>
    <w:p w14:paraId="24F21751" w14:textId="1F42B45E" w:rsidR="002F23A0" w:rsidRDefault="002F23A0" w:rsidP="00593292">
      <w:pPr>
        <w:jc w:val="center"/>
        <w:rPr>
          <w:rFonts w:ascii="Arial" w:hAnsi="Arial" w:cs="Arial"/>
          <w:b/>
          <w:sz w:val="24"/>
          <w:szCs w:val="24"/>
        </w:rPr>
      </w:pPr>
    </w:p>
    <w:p w14:paraId="10F23AA8" w14:textId="4F398D76" w:rsidR="00B76844" w:rsidRPr="00E52236" w:rsidRDefault="00AB5FAB" w:rsidP="00ED2C57">
      <w:pPr>
        <w:jc w:val="left"/>
        <w:rPr>
          <w:rFonts w:ascii="Arial" w:hAnsi="Arial" w:cs="Arial"/>
          <w:b/>
          <w:sz w:val="24"/>
          <w:szCs w:val="24"/>
        </w:rPr>
      </w:pPr>
      <w:r>
        <w:rPr>
          <w:rFonts w:ascii="Arial" w:hAnsi="Arial" w:cs="Arial"/>
          <w:b/>
          <w:sz w:val="24"/>
          <w:szCs w:val="24"/>
        </w:rPr>
        <w:t>Financial highlights</w:t>
      </w:r>
    </w:p>
    <w:p w14:paraId="0F1BB0C4" w14:textId="6B73ED40" w:rsidR="00B76844" w:rsidRDefault="00B76844" w:rsidP="00ED2C57">
      <w:pPr>
        <w:jc w:val="left"/>
        <w:rPr>
          <w:rFonts w:ascii="Arial" w:hAnsi="Arial" w:cs="Arial"/>
          <w:b/>
          <w:sz w:val="24"/>
          <w:szCs w:val="24"/>
        </w:rPr>
      </w:pPr>
    </w:p>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9776"/>
      </w:tblGrid>
      <w:tr w:rsidR="002F23A0" w14:paraId="0432F958" w14:textId="77777777" w:rsidTr="004F197A">
        <w:trPr>
          <w:trHeight w:val="5203"/>
        </w:trPr>
        <w:tc>
          <w:tcPr>
            <w:tcW w:w="9776" w:type="dxa"/>
          </w:tcPr>
          <w:p w14:paraId="6D173410" w14:textId="01A9F91A" w:rsidR="003A3D0F" w:rsidRPr="00FA574F" w:rsidRDefault="003A3D0F" w:rsidP="00C33753">
            <w:pPr>
              <w:jc w:val="left"/>
              <w:rPr>
                <w:rFonts w:ascii="Arial" w:hAnsi="Arial" w:cs="Arial"/>
                <w:b/>
                <w:szCs w:val="22"/>
              </w:rPr>
            </w:pPr>
            <w:bookmarkStart w:id="1" w:name="_Hlk512954824"/>
          </w:p>
          <w:tbl>
            <w:tblPr>
              <w:tblW w:w="4981" w:type="pct"/>
              <w:tblLook w:val="01E0" w:firstRow="1" w:lastRow="1" w:firstColumn="1" w:lastColumn="1" w:noHBand="0" w:noVBand="0"/>
            </w:tblPr>
            <w:tblGrid>
              <w:gridCol w:w="3424"/>
              <w:gridCol w:w="1269"/>
              <w:gridCol w:w="1694"/>
              <w:gridCol w:w="1553"/>
              <w:gridCol w:w="1584"/>
            </w:tblGrid>
            <w:tr w:rsidR="00BF65B5" w:rsidRPr="001B6DA5" w14:paraId="079436D3" w14:textId="77777777" w:rsidTr="004F197A">
              <w:trPr>
                <w:trHeight w:val="567"/>
              </w:trPr>
              <w:tc>
                <w:tcPr>
                  <w:tcW w:w="1801" w:type="pct"/>
                  <w:tcBorders>
                    <w:bottom w:val="single" w:sz="4" w:space="0" w:color="auto"/>
                  </w:tcBorders>
                </w:tcPr>
                <w:p w14:paraId="65BA7F98" w14:textId="77777777" w:rsidR="002F23A0" w:rsidRPr="00FA574F" w:rsidRDefault="002F23A0" w:rsidP="00CC72C1">
                  <w:pPr>
                    <w:jc w:val="left"/>
                    <w:rPr>
                      <w:rFonts w:ascii="Arial" w:hAnsi="Arial" w:cs="Arial"/>
                      <w:szCs w:val="22"/>
                    </w:rPr>
                  </w:pPr>
                </w:p>
              </w:tc>
              <w:tc>
                <w:tcPr>
                  <w:tcW w:w="670" w:type="pct"/>
                  <w:tcBorders>
                    <w:bottom w:val="single" w:sz="4" w:space="0" w:color="auto"/>
                  </w:tcBorders>
                </w:tcPr>
                <w:p w14:paraId="128284EA" w14:textId="5DE75CAE" w:rsidR="002F23A0" w:rsidRPr="00FA574F" w:rsidRDefault="002F23A0" w:rsidP="002F23A0">
                  <w:pPr>
                    <w:jc w:val="right"/>
                    <w:rPr>
                      <w:rFonts w:ascii="Arial" w:hAnsi="Arial" w:cs="Arial"/>
                      <w:b/>
                      <w:szCs w:val="22"/>
                    </w:rPr>
                  </w:pPr>
                  <w:r w:rsidRPr="00FA574F">
                    <w:rPr>
                      <w:rFonts w:ascii="Arial" w:hAnsi="Arial" w:cs="Arial"/>
                      <w:b/>
                      <w:szCs w:val="22"/>
                    </w:rPr>
                    <w:t>Sales</w:t>
                  </w:r>
                </w:p>
                <w:p w14:paraId="16052C5A" w14:textId="7913D837" w:rsidR="002F23A0" w:rsidRPr="00FA574F" w:rsidRDefault="002F23A0" w:rsidP="002C7FC0">
                  <w:pPr>
                    <w:jc w:val="right"/>
                    <w:rPr>
                      <w:rFonts w:ascii="Arial" w:hAnsi="Arial" w:cs="Arial"/>
                      <w:b/>
                      <w:szCs w:val="22"/>
                    </w:rPr>
                  </w:pPr>
                  <w:r w:rsidRPr="00FA574F">
                    <w:rPr>
                      <w:rFonts w:ascii="Arial" w:hAnsi="Arial" w:cs="Arial"/>
                      <w:b/>
                      <w:szCs w:val="22"/>
                    </w:rPr>
                    <w:t>201</w:t>
                  </w:r>
                  <w:r w:rsidR="00F5585A" w:rsidRPr="00FA574F">
                    <w:rPr>
                      <w:rFonts w:ascii="Arial" w:hAnsi="Arial" w:cs="Arial"/>
                      <w:b/>
                      <w:szCs w:val="22"/>
                    </w:rPr>
                    <w:t>8</w:t>
                  </w:r>
                  <w:r w:rsidR="000D78D6" w:rsidRPr="00FA574F">
                    <w:rPr>
                      <w:rFonts w:ascii="Arial" w:hAnsi="Arial" w:cs="Arial"/>
                      <w:b/>
                      <w:szCs w:val="22"/>
                    </w:rPr>
                    <w:t>/1</w:t>
                  </w:r>
                  <w:r w:rsidR="00F5585A" w:rsidRPr="00FA574F">
                    <w:rPr>
                      <w:rFonts w:ascii="Arial" w:hAnsi="Arial" w:cs="Arial"/>
                      <w:b/>
                      <w:szCs w:val="22"/>
                    </w:rPr>
                    <w:t>9</w:t>
                  </w:r>
                </w:p>
              </w:tc>
              <w:tc>
                <w:tcPr>
                  <w:tcW w:w="893" w:type="pct"/>
                  <w:tcBorders>
                    <w:bottom w:val="single" w:sz="4" w:space="0" w:color="auto"/>
                  </w:tcBorders>
                </w:tcPr>
                <w:p w14:paraId="71D2C67A" w14:textId="77777777" w:rsidR="002F23A0" w:rsidRPr="00FA574F" w:rsidRDefault="002F23A0" w:rsidP="002F23A0">
                  <w:pPr>
                    <w:jc w:val="right"/>
                    <w:rPr>
                      <w:rFonts w:ascii="Arial" w:hAnsi="Arial" w:cs="Arial"/>
                      <w:b/>
                      <w:szCs w:val="22"/>
                    </w:rPr>
                  </w:pPr>
                  <w:r w:rsidRPr="00FA574F">
                    <w:rPr>
                      <w:rFonts w:ascii="Arial" w:hAnsi="Arial" w:cs="Arial"/>
                      <w:b/>
                      <w:szCs w:val="22"/>
                    </w:rPr>
                    <w:t>% Total</w:t>
                  </w:r>
                </w:p>
                <w:p w14:paraId="5F8325A7" w14:textId="453C431D" w:rsidR="002F23A0" w:rsidRPr="00FA574F" w:rsidRDefault="002F23A0" w:rsidP="004571A3">
                  <w:pPr>
                    <w:jc w:val="right"/>
                    <w:rPr>
                      <w:rFonts w:ascii="Arial" w:hAnsi="Arial" w:cs="Arial"/>
                      <w:szCs w:val="22"/>
                    </w:rPr>
                  </w:pPr>
                  <w:r w:rsidRPr="00FA574F">
                    <w:rPr>
                      <w:rFonts w:ascii="Arial" w:hAnsi="Arial" w:cs="Arial"/>
                      <w:b/>
                      <w:szCs w:val="22"/>
                    </w:rPr>
                    <w:t>Change</w:t>
                  </w:r>
                </w:p>
              </w:tc>
              <w:tc>
                <w:tcPr>
                  <w:tcW w:w="819" w:type="pct"/>
                  <w:tcBorders>
                    <w:bottom w:val="single" w:sz="4" w:space="0" w:color="auto"/>
                  </w:tcBorders>
                </w:tcPr>
                <w:p w14:paraId="02E6E391" w14:textId="77777777" w:rsidR="002F23A0" w:rsidRPr="00FA574F" w:rsidRDefault="002F23A0" w:rsidP="002F23A0">
                  <w:pPr>
                    <w:jc w:val="right"/>
                    <w:rPr>
                      <w:rFonts w:ascii="Arial" w:hAnsi="Arial" w:cs="Arial"/>
                      <w:b/>
                      <w:szCs w:val="22"/>
                    </w:rPr>
                  </w:pPr>
                  <w:r w:rsidRPr="00FA574F">
                    <w:rPr>
                      <w:rFonts w:ascii="Arial" w:hAnsi="Arial" w:cs="Arial"/>
                      <w:b/>
                      <w:szCs w:val="22"/>
                    </w:rPr>
                    <w:t>% Total</w:t>
                  </w:r>
                </w:p>
                <w:p w14:paraId="454850E8" w14:textId="52BF2E5E" w:rsidR="002F23A0" w:rsidRPr="00FA574F" w:rsidRDefault="002F23A0" w:rsidP="004571A3">
                  <w:pPr>
                    <w:jc w:val="right"/>
                    <w:rPr>
                      <w:rFonts w:ascii="Arial" w:hAnsi="Arial" w:cs="Arial"/>
                      <w:b/>
                      <w:szCs w:val="22"/>
                    </w:rPr>
                  </w:pPr>
                  <w:r w:rsidRPr="00FA574F">
                    <w:rPr>
                      <w:rFonts w:ascii="Arial" w:hAnsi="Arial" w:cs="Arial"/>
                      <w:b/>
                      <w:szCs w:val="22"/>
                    </w:rPr>
                    <w:t>Change</w:t>
                  </w:r>
                </w:p>
              </w:tc>
              <w:tc>
                <w:tcPr>
                  <w:tcW w:w="817" w:type="pct"/>
                  <w:tcBorders>
                    <w:bottom w:val="single" w:sz="4" w:space="0" w:color="auto"/>
                  </w:tcBorders>
                </w:tcPr>
                <w:p w14:paraId="0254BAF0" w14:textId="057282FD" w:rsidR="002F23A0" w:rsidRPr="00FA574F" w:rsidRDefault="002F23A0" w:rsidP="004571A3">
                  <w:pPr>
                    <w:jc w:val="right"/>
                    <w:rPr>
                      <w:rFonts w:ascii="Arial" w:hAnsi="Arial" w:cs="Arial"/>
                      <w:b/>
                      <w:szCs w:val="22"/>
                    </w:rPr>
                  </w:pPr>
                  <w:r w:rsidRPr="00FA574F">
                    <w:rPr>
                      <w:rFonts w:ascii="Arial" w:hAnsi="Arial" w:cs="Arial"/>
                      <w:b/>
                      <w:szCs w:val="22"/>
                    </w:rPr>
                    <w:t xml:space="preserve">% </w:t>
                  </w:r>
                  <w:proofErr w:type="gramStart"/>
                  <w:r w:rsidRPr="00FA574F">
                    <w:rPr>
                      <w:rFonts w:ascii="Arial" w:hAnsi="Arial" w:cs="Arial"/>
                      <w:b/>
                      <w:szCs w:val="22"/>
                    </w:rPr>
                    <w:t>LFL</w:t>
                  </w:r>
                  <w:r w:rsidR="008A4E11" w:rsidRPr="008A4E11">
                    <w:rPr>
                      <w:rFonts w:ascii="Arial" w:hAnsi="Arial" w:cs="Arial"/>
                      <w:b/>
                      <w:szCs w:val="22"/>
                      <w:vertAlign w:val="superscript"/>
                    </w:rPr>
                    <w:t>(</w:t>
                  </w:r>
                  <w:proofErr w:type="gramEnd"/>
                  <w:r w:rsidR="008A4E11" w:rsidRPr="008A4E11">
                    <w:rPr>
                      <w:rFonts w:ascii="Arial" w:hAnsi="Arial" w:cs="Arial"/>
                      <w:b/>
                      <w:szCs w:val="22"/>
                      <w:vertAlign w:val="superscript"/>
                    </w:rPr>
                    <w:t>1)</w:t>
                  </w:r>
                  <w:r w:rsidRPr="00FA574F">
                    <w:rPr>
                      <w:rFonts w:ascii="Arial" w:hAnsi="Arial" w:cs="Arial"/>
                      <w:b/>
                      <w:szCs w:val="22"/>
                    </w:rPr>
                    <w:t xml:space="preserve"> Change</w:t>
                  </w:r>
                </w:p>
              </w:tc>
            </w:tr>
            <w:tr w:rsidR="002C7FC0" w:rsidRPr="001B6DA5" w14:paraId="55343FA1" w14:textId="77777777" w:rsidTr="004F197A">
              <w:trPr>
                <w:trHeight w:val="567"/>
              </w:trPr>
              <w:tc>
                <w:tcPr>
                  <w:tcW w:w="1801" w:type="pct"/>
                  <w:tcBorders>
                    <w:top w:val="single" w:sz="4" w:space="0" w:color="auto"/>
                  </w:tcBorders>
                </w:tcPr>
                <w:p w14:paraId="5DC36B21" w14:textId="77777777" w:rsidR="002C7FC0" w:rsidRPr="00FA574F" w:rsidRDefault="002C7FC0" w:rsidP="00CC72C1">
                  <w:pPr>
                    <w:jc w:val="left"/>
                    <w:rPr>
                      <w:rFonts w:ascii="Arial" w:hAnsi="Arial" w:cs="Arial"/>
                      <w:szCs w:val="22"/>
                    </w:rPr>
                  </w:pPr>
                </w:p>
              </w:tc>
              <w:tc>
                <w:tcPr>
                  <w:tcW w:w="670" w:type="pct"/>
                  <w:tcBorders>
                    <w:top w:val="single" w:sz="4" w:space="0" w:color="auto"/>
                  </w:tcBorders>
                </w:tcPr>
                <w:p w14:paraId="2CF1C0EF" w14:textId="21E29AE2" w:rsidR="002C7FC0" w:rsidRPr="00FA574F" w:rsidRDefault="002C7FC0" w:rsidP="002F23A0">
                  <w:pPr>
                    <w:jc w:val="right"/>
                    <w:rPr>
                      <w:rFonts w:ascii="Arial" w:hAnsi="Arial" w:cs="Arial"/>
                      <w:b/>
                      <w:szCs w:val="22"/>
                    </w:rPr>
                  </w:pPr>
                  <w:r w:rsidRPr="00FA574F">
                    <w:rPr>
                      <w:rFonts w:ascii="Arial" w:hAnsi="Arial" w:cs="Arial"/>
                      <w:b/>
                      <w:szCs w:val="22"/>
                    </w:rPr>
                    <w:t>£m</w:t>
                  </w:r>
                </w:p>
              </w:tc>
              <w:tc>
                <w:tcPr>
                  <w:tcW w:w="893" w:type="pct"/>
                  <w:tcBorders>
                    <w:top w:val="single" w:sz="4" w:space="0" w:color="auto"/>
                  </w:tcBorders>
                </w:tcPr>
                <w:p w14:paraId="51835289" w14:textId="7E229E59" w:rsidR="002C7FC0" w:rsidRPr="00FA574F" w:rsidRDefault="002C7FC0" w:rsidP="002F23A0">
                  <w:pPr>
                    <w:jc w:val="right"/>
                    <w:rPr>
                      <w:rFonts w:ascii="Arial" w:hAnsi="Arial" w:cs="Arial"/>
                      <w:b/>
                      <w:szCs w:val="22"/>
                    </w:rPr>
                  </w:pPr>
                  <w:r w:rsidRPr="00FA574F">
                    <w:rPr>
                      <w:rFonts w:ascii="Arial" w:hAnsi="Arial" w:cs="Arial"/>
                      <w:b/>
                      <w:szCs w:val="22"/>
                    </w:rPr>
                    <w:t>Reported</w:t>
                  </w:r>
                </w:p>
              </w:tc>
              <w:tc>
                <w:tcPr>
                  <w:tcW w:w="819" w:type="pct"/>
                  <w:tcBorders>
                    <w:top w:val="single" w:sz="4" w:space="0" w:color="auto"/>
                  </w:tcBorders>
                </w:tcPr>
                <w:p w14:paraId="36023713" w14:textId="0241E82D" w:rsidR="002C7FC0" w:rsidRPr="00FA574F" w:rsidRDefault="002C7FC0" w:rsidP="002F23A0">
                  <w:pPr>
                    <w:jc w:val="right"/>
                    <w:rPr>
                      <w:rFonts w:ascii="Arial" w:hAnsi="Arial" w:cs="Arial"/>
                      <w:b/>
                      <w:szCs w:val="22"/>
                    </w:rPr>
                  </w:pPr>
                  <w:r w:rsidRPr="00FA574F">
                    <w:rPr>
                      <w:rFonts w:ascii="Arial" w:hAnsi="Arial" w:cs="Arial"/>
                      <w:b/>
                      <w:szCs w:val="22"/>
                    </w:rPr>
                    <w:t>Constant currency</w:t>
                  </w:r>
                </w:p>
              </w:tc>
              <w:tc>
                <w:tcPr>
                  <w:tcW w:w="817" w:type="pct"/>
                  <w:tcBorders>
                    <w:top w:val="single" w:sz="4" w:space="0" w:color="auto"/>
                  </w:tcBorders>
                </w:tcPr>
                <w:p w14:paraId="0E079D8F" w14:textId="542BC421" w:rsidR="002C7FC0" w:rsidRPr="00FA574F" w:rsidRDefault="002C7FC0" w:rsidP="002F23A0">
                  <w:pPr>
                    <w:jc w:val="right"/>
                    <w:rPr>
                      <w:rFonts w:ascii="Arial" w:hAnsi="Arial" w:cs="Arial"/>
                      <w:b/>
                      <w:szCs w:val="22"/>
                    </w:rPr>
                  </w:pPr>
                  <w:r w:rsidRPr="00FA574F">
                    <w:rPr>
                      <w:rFonts w:ascii="Arial" w:hAnsi="Arial" w:cs="Arial"/>
                      <w:b/>
                      <w:szCs w:val="22"/>
                    </w:rPr>
                    <w:t>Constant currency</w:t>
                  </w:r>
                </w:p>
              </w:tc>
            </w:tr>
            <w:tr w:rsidR="00BF65B5" w:rsidRPr="001B6DA5" w14:paraId="611E32AE" w14:textId="77777777" w:rsidTr="004F197A">
              <w:trPr>
                <w:trHeight w:hRule="exact" w:val="303"/>
              </w:trPr>
              <w:tc>
                <w:tcPr>
                  <w:tcW w:w="1801" w:type="pct"/>
                  <w:tcBorders>
                    <w:top w:val="single" w:sz="4" w:space="0" w:color="auto"/>
                  </w:tcBorders>
                </w:tcPr>
                <w:p w14:paraId="75AE95C2" w14:textId="292C686E" w:rsidR="002F23A0" w:rsidRPr="00FA574F" w:rsidRDefault="002F23A0">
                  <w:pPr>
                    <w:spacing w:before="40"/>
                    <w:jc w:val="left"/>
                    <w:rPr>
                      <w:rFonts w:ascii="Arial" w:hAnsi="Arial" w:cs="Arial"/>
                      <w:b/>
                      <w:szCs w:val="22"/>
                    </w:rPr>
                  </w:pPr>
                  <w:r w:rsidRPr="00FA574F">
                    <w:rPr>
                      <w:rFonts w:ascii="Arial" w:hAnsi="Arial" w:cs="Arial"/>
                      <w:b/>
                      <w:szCs w:val="22"/>
                    </w:rPr>
                    <w:t>UK &amp; Ireland</w:t>
                  </w:r>
                  <w:r w:rsidR="007352B7" w:rsidRPr="001B6DA5">
                    <w:rPr>
                      <w:szCs w:val="22"/>
                      <w:vertAlign w:val="superscript"/>
                    </w:rPr>
                    <w:t>   </w:t>
                  </w:r>
                </w:p>
              </w:tc>
              <w:tc>
                <w:tcPr>
                  <w:tcW w:w="670" w:type="pct"/>
                  <w:tcBorders>
                    <w:top w:val="single" w:sz="4" w:space="0" w:color="auto"/>
                  </w:tcBorders>
                </w:tcPr>
                <w:p w14:paraId="45B42465" w14:textId="2A8184F1" w:rsidR="002F23A0" w:rsidRPr="001B729D" w:rsidRDefault="005C0137">
                  <w:pPr>
                    <w:spacing w:before="40"/>
                    <w:jc w:val="right"/>
                    <w:rPr>
                      <w:rFonts w:ascii="Arial" w:hAnsi="Arial" w:cs="Arial"/>
                      <w:b/>
                      <w:szCs w:val="22"/>
                    </w:rPr>
                  </w:pPr>
                  <w:r w:rsidRPr="001B729D">
                    <w:rPr>
                      <w:rFonts w:ascii="Arial" w:hAnsi="Arial" w:cs="Arial"/>
                      <w:b/>
                      <w:szCs w:val="22"/>
                    </w:rPr>
                    <w:t>1,</w:t>
                  </w:r>
                  <w:r w:rsidR="00BA2709" w:rsidRPr="001B729D">
                    <w:rPr>
                      <w:rFonts w:ascii="Arial" w:hAnsi="Arial" w:cs="Arial"/>
                      <w:b/>
                      <w:szCs w:val="22"/>
                    </w:rPr>
                    <w:t>223</w:t>
                  </w:r>
                </w:p>
              </w:tc>
              <w:tc>
                <w:tcPr>
                  <w:tcW w:w="893" w:type="pct"/>
                  <w:tcBorders>
                    <w:top w:val="single" w:sz="4" w:space="0" w:color="auto"/>
                  </w:tcBorders>
                </w:tcPr>
                <w:p w14:paraId="2AE50657" w14:textId="45D5DFC7" w:rsidR="002F23A0" w:rsidRPr="001B729D" w:rsidRDefault="006E5440" w:rsidP="002F23A0">
                  <w:pPr>
                    <w:spacing w:before="40"/>
                    <w:jc w:val="right"/>
                    <w:rPr>
                      <w:rFonts w:ascii="Arial" w:hAnsi="Arial" w:cs="Arial"/>
                      <w:b/>
                      <w:szCs w:val="22"/>
                    </w:rPr>
                  </w:pPr>
                  <w:r w:rsidRPr="001B729D">
                    <w:rPr>
                      <w:rFonts w:ascii="Arial" w:hAnsi="Arial" w:cs="Arial"/>
                      <w:b/>
                      <w:szCs w:val="22"/>
                    </w:rPr>
                    <w:t>(</w:t>
                  </w:r>
                  <w:proofErr w:type="gramStart"/>
                  <w:r w:rsidR="008A7152" w:rsidRPr="001B729D">
                    <w:rPr>
                      <w:rFonts w:ascii="Arial" w:hAnsi="Arial" w:cs="Arial"/>
                      <w:b/>
                      <w:szCs w:val="22"/>
                    </w:rPr>
                    <w:t>3.7</w:t>
                  </w:r>
                  <w:r w:rsidRPr="001B729D">
                    <w:rPr>
                      <w:rFonts w:ascii="Arial" w:hAnsi="Arial" w:cs="Arial"/>
                      <w:b/>
                      <w:szCs w:val="22"/>
                    </w:rPr>
                    <w:t>)</w:t>
                  </w:r>
                  <w:r w:rsidR="005C0137" w:rsidRPr="001B729D">
                    <w:rPr>
                      <w:rFonts w:ascii="Arial" w:hAnsi="Arial" w:cs="Arial"/>
                      <w:b/>
                      <w:szCs w:val="22"/>
                    </w:rPr>
                    <w:t>%</w:t>
                  </w:r>
                  <w:proofErr w:type="gramEnd"/>
                </w:p>
              </w:tc>
              <w:tc>
                <w:tcPr>
                  <w:tcW w:w="819" w:type="pct"/>
                  <w:tcBorders>
                    <w:top w:val="single" w:sz="4" w:space="0" w:color="auto"/>
                  </w:tcBorders>
                </w:tcPr>
                <w:p w14:paraId="2F3114AB" w14:textId="26B25347" w:rsidR="002F23A0" w:rsidRPr="001B729D" w:rsidRDefault="006E5440" w:rsidP="002F23A0">
                  <w:pPr>
                    <w:spacing w:before="40"/>
                    <w:jc w:val="right"/>
                    <w:rPr>
                      <w:rFonts w:ascii="Arial" w:hAnsi="Arial" w:cs="Arial"/>
                      <w:b/>
                      <w:szCs w:val="22"/>
                    </w:rPr>
                  </w:pPr>
                  <w:r w:rsidRPr="001B729D">
                    <w:rPr>
                      <w:rFonts w:ascii="Arial" w:hAnsi="Arial" w:cs="Arial"/>
                      <w:b/>
                      <w:szCs w:val="22"/>
                    </w:rPr>
                    <w:t>(</w:t>
                  </w:r>
                  <w:proofErr w:type="gramStart"/>
                  <w:r w:rsidR="008A7152" w:rsidRPr="001B729D">
                    <w:rPr>
                      <w:rFonts w:ascii="Arial" w:hAnsi="Arial" w:cs="Arial"/>
                      <w:b/>
                      <w:szCs w:val="22"/>
                    </w:rPr>
                    <w:t>3.7</w:t>
                  </w:r>
                  <w:r w:rsidRPr="001B729D">
                    <w:rPr>
                      <w:rFonts w:ascii="Arial" w:hAnsi="Arial" w:cs="Arial"/>
                      <w:b/>
                      <w:szCs w:val="22"/>
                    </w:rPr>
                    <w:t>)</w:t>
                  </w:r>
                  <w:r w:rsidR="005C0137" w:rsidRPr="001B729D">
                    <w:rPr>
                      <w:rFonts w:ascii="Arial" w:hAnsi="Arial" w:cs="Arial"/>
                      <w:b/>
                      <w:szCs w:val="22"/>
                    </w:rPr>
                    <w:t>%</w:t>
                  </w:r>
                  <w:proofErr w:type="gramEnd"/>
                </w:p>
              </w:tc>
              <w:tc>
                <w:tcPr>
                  <w:tcW w:w="817" w:type="pct"/>
                  <w:tcBorders>
                    <w:top w:val="single" w:sz="4" w:space="0" w:color="auto"/>
                  </w:tcBorders>
                </w:tcPr>
                <w:p w14:paraId="08F2AE87" w14:textId="64691953" w:rsidR="002F23A0" w:rsidRPr="001B729D" w:rsidRDefault="006E5440" w:rsidP="002F23A0">
                  <w:pPr>
                    <w:spacing w:before="40"/>
                    <w:jc w:val="right"/>
                    <w:rPr>
                      <w:rFonts w:ascii="Arial" w:hAnsi="Arial" w:cs="Arial"/>
                      <w:b/>
                      <w:szCs w:val="22"/>
                    </w:rPr>
                  </w:pPr>
                  <w:r w:rsidRPr="001B729D">
                    <w:rPr>
                      <w:rFonts w:ascii="Arial" w:hAnsi="Arial" w:cs="Arial"/>
                      <w:b/>
                      <w:szCs w:val="22"/>
                    </w:rPr>
                    <w:t>(</w:t>
                  </w:r>
                  <w:proofErr w:type="gramStart"/>
                  <w:r w:rsidR="00A715B7" w:rsidRPr="001B729D">
                    <w:rPr>
                      <w:rFonts w:ascii="Arial" w:hAnsi="Arial" w:cs="Arial"/>
                      <w:b/>
                      <w:szCs w:val="22"/>
                    </w:rPr>
                    <w:t>5</w:t>
                  </w:r>
                  <w:r w:rsidR="002F485F" w:rsidRPr="001B729D">
                    <w:rPr>
                      <w:rFonts w:ascii="Arial" w:hAnsi="Arial" w:cs="Arial"/>
                      <w:b/>
                      <w:szCs w:val="22"/>
                    </w:rPr>
                    <w:t>.</w:t>
                  </w:r>
                  <w:r w:rsidR="00BA2709" w:rsidRPr="001B729D">
                    <w:rPr>
                      <w:rFonts w:ascii="Arial" w:hAnsi="Arial" w:cs="Arial"/>
                      <w:b/>
                      <w:szCs w:val="22"/>
                    </w:rPr>
                    <w:t>4</w:t>
                  </w:r>
                  <w:r w:rsidRPr="001B729D">
                    <w:rPr>
                      <w:rFonts w:ascii="Arial" w:hAnsi="Arial" w:cs="Arial"/>
                      <w:b/>
                      <w:szCs w:val="22"/>
                    </w:rPr>
                    <w:t>)</w:t>
                  </w:r>
                  <w:r w:rsidR="00617BF6" w:rsidRPr="001B729D">
                    <w:rPr>
                      <w:rFonts w:ascii="Arial" w:hAnsi="Arial" w:cs="Arial"/>
                      <w:b/>
                      <w:szCs w:val="22"/>
                    </w:rPr>
                    <w:t>%</w:t>
                  </w:r>
                  <w:proofErr w:type="gramEnd"/>
                </w:p>
              </w:tc>
            </w:tr>
            <w:tr w:rsidR="00BF65B5" w:rsidRPr="001B6DA5" w14:paraId="78DB866C" w14:textId="77777777" w:rsidTr="004F197A">
              <w:trPr>
                <w:trHeight w:hRule="exact" w:val="292"/>
              </w:trPr>
              <w:tc>
                <w:tcPr>
                  <w:tcW w:w="1801" w:type="pct"/>
                </w:tcPr>
                <w:p w14:paraId="5E8B1B8B" w14:textId="77777777" w:rsidR="002F23A0" w:rsidRPr="001B6DA5" w:rsidRDefault="002F23A0" w:rsidP="002F23A0">
                  <w:pPr>
                    <w:spacing w:before="40"/>
                    <w:jc w:val="left"/>
                    <w:rPr>
                      <w:rFonts w:ascii="Arial" w:hAnsi="Arial" w:cs="Arial"/>
                      <w:szCs w:val="22"/>
                    </w:rPr>
                  </w:pPr>
                  <w:r w:rsidRPr="001B6DA5">
                    <w:rPr>
                      <w:rFonts w:ascii="Arial" w:hAnsi="Arial" w:cs="Arial"/>
                      <w:szCs w:val="22"/>
                    </w:rPr>
                    <w:t>- B&amp;Q UK &amp; Ireland</w:t>
                  </w:r>
                </w:p>
              </w:tc>
              <w:tc>
                <w:tcPr>
                  <w:tcW w:w="670" w:type="pct"/>
                </w:tcPr>
                <w:p w14:paraId="19AC97A3" w14:textId="2BEC4129" w:rsidR="002F23A0" w:rsidRPr="001B729D" w:rsidRDefault="00BA2709" w:rsidP="002F23A0">
                  <w:pPr>
                    <w:spacing w:before="40"/>
                    <w:jc w:val="right"/>
                    <w:rPr>
                      <w:rFonts w:ascii="Arial" w:hAnsi="Arial" w:cs="Arial"/>
                      <w:szCs w:val="22"/>
                    </w:rPr>
                  </w:pPr>
                  <w:r w:rsidRPr="001B729D">
                    <w:rPr>
                      <w:rFonts w:ascii="Arial" w:hAnsi="Arial" w:cs="Arial"/>
                      <w:szCs w:val="22"/>
                    </w:rPr>
                    <w:t>82</w:t>
                  </w:r>
                  <w:r w:rsidR="008A4E11">
                    <w:rPr>
                      <w:rFonts w:ascii="Arial" w:hAnsi="Arial" w:cs="Arial"/>
                      <w:szCs w:val="22"/>
                    </w:rPr>
                    <w:t>8</w:t>
                  </w:r>
                </w:p>
              </w:tc>
              <w:tc>
                <w:tcPr>
                  <w:tcW w:w="893" w:type="pct"/>
                  <w:vAlign w:val="center"/>
                </w:tcPr>
                <w:p w14:paraId="0D421086" w14:textId="4CC6FEB1" w:rsidR="002F23A0" w:rsidRPr="001B729D" w:rsidRDefault="005C0137">
                  <w:pPr>
                    <w:spacing w:before="40"/>
                    <w:jc w:val="right"/>
                    <w:rPr>
                      <w:rFonts w:ascii="Arial" w:hAnsi="Arial" w:cs="Arial"/>
                      <w:szCs w:val="22"/>
                    </w:rPr>
                  </w:pPr>
                  <w:r w:rsidRPr="001B729D">
                    <w:rPr>
                      <w:rFonts w:ascii="Arial" w:hAnsi="Arial" w:cs="Arial"/>
                      <w:szCs w:val="22"/>
                    </w:rPr>
                    <w:t>(</w:t>
                  </w:r>
                  <w:proofErr w:type="gramStart"/>
                  <w:r w:rsidR="008A7152" w:rsidRPr="001B729D">
                    <w:rPr>
                      <w:rFonts w:ascii="Arial" w:hAnsi="Arial" w:cs="Arial"/>
                      <w:szCs w:val="22"/>
                    </w:rPr>
                    <w:t>8.8</w:t>
                  </w:r>
                  <w:r w:rsidRPr="001B729D">
                    <w:rPr>
                      <w:rFonts w:ascii="Arial" w:hAnsi="Arial" w:cs="Arial"/>
                      <w:szCs w:val="22"/>
                    </w:rPr>
                    <w:t>)%</w:t>
                  </w:r>
                  <w:proofErr w:type="gramEnd"/>
                </w:p>
              </w:tc>
              <w:tc>
                <w:tcPr>
                  <w:tcW w:w="819" w:type="pct"/>
                </w:tcPr>
                <w:p w14:paraId="3A80A305" w14:textId="5F936CC6" w:rsidR="002F23A0" w:rsidRPr="001B729D" w:rsidRDefault="005C0137" w:rsidP="002F23A0">
                  <w:pPr>
                    <w:spacing w:before="40"/>
                    <w:jc w:val="right"/>
                    <w:rPr>
                      <w:rFonts w:ascii="Arial" w:hAnsi="Arial" w:cs="Arial"/>
                      <w:szCs w:val="22"/>
                    </w:rPr>
                  </w:pPr>
                  <w:r w:rsidRPr="001B729D">
                    <w:rPr>
                      <w:rFonts w:ascii="Arial" w:hAnsi="Arial" w:cs="Arial"/>
                      <w:szCs w:val="22"/>
                    </w:rPr>
                    <w:t>(</w:t>
                  </w:r>
                  <w:proofErr w:type="gramStart"/>
                  <w:r w:rsidR="008A7152" w:rsidRPr="001B729D">
                    <w:rPr>
                      <w:rFonts w:ascii="Arial" w:hAnsi="Arial" w:cs="Arial"/>
                      <w:szCs w:val="22"/>
                    </w:rPr>
                    <w:t>8.8</w:t>
                  </w:r>
                  <w:r w:rsidRPr="001B729D">
                    <w:rPr>
                      <w:rFonts w:ascii="Arial" w:hAnsi="Arial" w:cs="Arial"/>
                      <w:szCs w:val="22"/>
                    </w:rPr>
                    <w:t>)%</w:t>
                  </w:r>
                  <w:proofErr w:type="gramEnd"/>
                </w:p>
              </w:tc>
              <w:tc>
                <w:tcPr>
                  <w:tcW w:w="817" w:type="pct"/>
                </w:tcPr>
                <w:p w14:paraId="73FAD573" w14:textId="35C0CD50" w:rsidR="002F23A0" w:rsidRPr="001B729D" w:rsidRDefault="006E5440" w:rsidP="002F23A0">
                  <w:pPr>
                    <w:spacing w:before="40"/>
                    <w:jc w:val="right"/>
                    <w:rPr>
                      <w:rFonts w:ascii="Arial" w:hAnsi="Arial" w:cs="Arial"/>
                      <w:szCs w:val="22"/>
                    </w:rPr>
                  </w:pPr>
                  <w:r w:rsidRPr="001B729D">
                    <w:rPr>
                      <w:rFonts w:ascii="Arial" w:hAnsi="Arial" w:cs="Arial"/>
                      <w:szCs w:val="22"/>
                    </w:rPr>
                    <w:t>(</w:t>
                  </w:r>
                  <w:proofErr w:type="gramStart"/>
                  <w:r w:rsidR="00D9678D" w:rsidRPr="001B729D">
                    <w:rPr>
                      <w:rFonts w:ascii="Arial" w:hAnsi="Arial" w:cs="Arial"/>
                      <w:szCs w:val="22"/>
                    </w:rPr>
                    <w:t>9</w:t>
                  </w:r>
                  <w:r w:rsidR="0034386C" w:rsidRPr="001B729D">
                    <w:rPr>
                      <w:rFonts w:ascii="Arial" w:hAnsi="Arial" w:cs="Arial"/>
                      <w:szCs w:val="22"/>
                    </w:rPr>
                    <w:t>.0</w:t>
                  </w:r>
                  <w:r w:rsidRPr="001B729D">
                    <w:rPr>
                      <w:rFonts w:ascii="Arial" w:hAnsi="Arial" w:cs="Arial"/>
                      <w:szCs w:val="22"/>
                    </w:rPr>
                    <w:t>)</w:t>
                  </w:r>
                  <w:r w:rsidR="00617BF6" w:rsidRPr="001B729D">
                    <w:rPr>
                      <w:rFonts w:ascii="Arial" w:hAnsi="Arial" w:cs="Arial"/>
                      <w:szCs w:val="22"/>
                    </w:rPr>
                    <w:t>%</w:t>
                  </w:r>
                  <w:proofErr w:type="gramEnd"/>
                </w:p>
              </w:tc>
            </w:tr>
            <w:tr w:rsidR="00BF65B5" w:rsidRPr="001B6DA5" w14:paraId="5B3FBB72" w14:textId="77777777" w:rsidTr="004F197A">
              <w:trPr>
                <w:trHeight w:hRule="exact" w:val="281"/>
              </w:trPr>
              <w:tc>
                <w:tcPr>
                  <w:tcW w:w="1801" w:type="pct"/>
                </w:tcPr>
                <w:p w14:paraId="18C0E1EF" w14:textId="77777777" w:rsidR="002F23A0" w:rsidRPr="001B6DA5" w:rsidRDefault="002F23A0" w:rsidP="002F23A0">
                  <w:pPr>
                    <w:spacing w:before="40"/>
                    <w:jc w:val="left"/>
                    <w:rPr>
                      <w:rFonts w:ascii="Arial" w:hAnsi="Arial" w:cs="Arial"/>
                      <w:szCs w:val="22"/>
                    </w:rPr>
                  </w:pPr>
                  <w:r w:rsidRPr="001B6DA5">
                    <w:rPr>
                      <w:rFonts w:ascii="Arial" w:hAnsi="Arial" w:cs="Arial"/>
                      <w:szCs w:val="22"/>
                    </w:rPr>
                    <w:t>- Screwfix</w:t>
                  </w:r>
                </w:p>
              </w:tc>
              <w:tc>
                <w:tcPr>
                  <w:tcW w:w="670" w:type="pct"/>
                </w:tcPr>
                <w:p w14:paraId="3AA85BAD" w14:textId="26C9F4CE" w:rsidR="002F23A0" w:rsidRPr="001B729D" w:rsidRDefault="00BA2709" w:rsidP="002F23A0">
                  <w:pPr>
                    <w:spacing w:before="40"/>
                    <w:jc w:val="right"/>
                    <w:rPr>
                      <w:rFonts w:ascii="Arial" w:hAnsi="Arial" w:cs="Arial"/>
                      <w:szCs w:val="22"/>
                    </w:rPr>
                  </w:pPr>
                  <w:r w:rsidRPr="001B729D">
                    <w:rPr>
                      <w:rFonts w:ascii="Arial" w:hAnsi="Arial" w:cs="Arial"/>
                      <w:szCs w:val="22"/>
                    </w:rPr>
                    <w:t>39</w:t>
                  </w:r>
                  <w:r w:rsidR="008A4E11">
                    <w:rPr>
                      <w:rFonts w:ascii="Arial" w:hAnsi="Arial" w:cs="Arial"/>
                      <w:szCs w:val="22"/>
                    </w:rPr>
                    <w:t>5</w:t>
                  </w:r>
                </w:p>
              </w:tc>
              <w:tc>
                <w:tcPr>
                  <w:tcW w:w="893" w:type="pct"/>
                  <w:vAlign w:val="center"/>
                </w:tcPr>
                <w:p w14:paraId="67D1CB1F" w14:textId="1E044D03" w:rsidR="002F23A0" w:rsidRPr="001B729D" w:rsidRDefault="005C0137" w:rsidP="002F23A0">
                  <w:pPr>
                    <w:spacing w:before="40"/>
                    <w:jc w:val="right"/>
                    <w:rPr>
                      <w:rFonts w:ascii="Arial" w:hAnsi="Arial" w:cs="Arial"/>
                      <w:szCs w:val="22"/>
                    </w:rPr>
                  </w:pPr>
                  <w:r w:rsidRPr="001B729D">
                    <w:rPr>
                      <w:rFonts w:ascii="Arial" w:hAnsi="Arial" w:cs="Arial"/>
                      <w:szCs w:val="22"/>
                    </w:rPr>
                    <w:t>+</w:t>
                  </w:r>
                  <w:r w:rsidR="008A7152" w:rsidRPr="001B729D">
                    <w:rPr>
                      <w:rFonts w:ascii="Arial" w:hAnsi="Arial" w:cs="Arial"/>
                      <w:szCs w:val="22"/>
                    </w:rPr>
                    <w:t>9.0</w:t>
                  </w:r>
                  <w:r w:rsidRPr="001B729D">
                    <w:rPr>
                      <w:rFonts w:ascii="Arial" w:hAnsi="Arial" w:cs="Arial"/>
                      <w:szCs w:val="22"/>
                    </w:rPr>
                    <w:t>%</w:t>
                  </w:r>
                </w:p>
              </w:tc>
              <w:tc>
                <w:tcPr>
                  <w:tcW w:w="819" w:type="pct"/>
                </w:tcPr>
                <w:p w14:paraId="766A44D7" w14:textId="68688A41" w:rsidR="002F23A0" w:rsidRPr="001B729D" w:rsidRDefault="005C0137" w:rsidP="002F23A0">
                  <w:pPr>
                    <w:spacing w:before="40"/>
                    <w:jc w:val="right"/>
                    <w:rPr>
                      <w:rFonts w:ascii="Arial" w:hAnsi="Arial" w:cs="Arial"/>
                      <w:szCs w:val="22"/>
                    </w:rPr>
                  </w:pPr>
                  <w:r w:rsidRPr="001B729D">
                    <w:rPr>
                      <w:rFonts w:ascii="Arial" w:hAnsi="Arial" w:cs="Arial"/>
                      <w:szCs w:val="22"/>
                    </w:rPr>
                    <w:t>+</w:t>
                  </w:r>
                  <w:r w:rsidR="008A7152" w:rsidRPr="001B729D">
                    <w:rPr>
                      <w:rFonts w:ascii="Arial" w:hAnsi="Arial" w:cs="Arial"/>
                      <w:szCs w:val="22"/>
                    </w:rPr>
                    <w:t>9.0</w:t>
                  </w:r>
                  <w:r w:rsidRPr="001B729D">
                    <w:rPr>
                      <w:rFonts w:ascii="Arial" w:hAnsi="Arial" w:cs="Arial"/>
                      <w:szCs w:val="22"/>
                    </w:rPr>
                    <w:t>%</w:t>
                  </w:r>
                </w:p>
              </w:tc>
              <w:tc>
                <w:tcPr>
                  <w:tcW w:w="817" w:type="pct"/>
                </w:tcPr>
                <w:p w14:paraId="65DFF17A" w14:textId="0D8CD88D" w:rsidR="002F23A0" w:rsidRPr="001B729D" w:rsidRDefault="006E5440" w:rsidP="002F23A0">
                  <w:pPr>
                    <w:spacing w:before="40"/>
                    <w:jc w:val="right"/>
                    <w:rPr>
                      <w:rFonts w:ascii="Arial" w:hAnsi="Arial" w:cs="Arial"/>
                      <w:szCs w:val="22"/>
                    </w:rPr>
                  </w:pPr>
                  <w:r w:rsidRPr="001B729D">
                    <w:rPr>
                      <w:rFonts w:ascii="Arial" w:hAnsi="Arial" w:cs="Arial"/>
                      <w:szCs w:val="22"/>
                    </w:rPr>
                    <w:t>+</w:t>
                  </w:r>
                  <w:r w:rsidR="00A715B7" w:rsidRPr="001B729D">
                    <w:rPr>
                      <w:rFonts w:ascii="Arial" w:hAnsi="Arial" w:cs="Arial"/>
                      <w:szCs w:val="22"/>
                    </w:rPr>
                    <w:t>3.6</w:t>
                  </w:r>
                  <w:r w:rsidR="00617BF6" w:rsidRPr="001B729D">
                    <w:rPr>
                      <w:rFonts w:ascii="Arial" w:hAnsi="Arial" w:cs="Arial"/>
                      <w:szCs w:val="22"/>
                    </w:rPr>
                    <w:t>%</w:t>
                  </w:r>
                </w:p>
              </w:tc>
            </w:tr>
            <w:tr w:rsidR="00BF65B5" w:rsidRPr="001B6DA5" w14:paraId="1916FC06" w14:textId="77777777" w:rsidTr="004F197A">
              <w:trPr>
                <w:trHeight w:hRule="exact" w:val="281"/>
              </w:trPr>
              <w:tc>
                <w:tcPr>
                  <w:tcW w:w="1801" w:type="pct"/>
                </w:tcPr>
                <w:p w14:paraId="4FADC025" w14:textId="4D288901" w:rsidR="00617BF6" w:rsidRPr="00FA574F" w:rsidRDefault="00617BF6" w:rsidP="00617BF6">
                  <w:pPr>
                    <w:spacing w:before="40"/>
                    <w:jc w:val="left"/>
                    <w:rPr>
                      <w:rFonts w:ascii="Arial" w:hAnsi="Arial" w:cs="Arial"/>
                      <w:b/>
                      <w:szCs w:val="22"/>
                    </w:rPr>
                  </w:pPr>
                  <w:r w:rsidRPr="00FA574F">
                    <w:rPr>
                      <w:rFonts w:ascii="Arial" w:hAnsi="Arial" w:cs="Arial"/>
                      <w:b/>
                      <w:szCs w:val="22"/>
                    </w:rPr>
                    <w:t>France</w:t>
                  </w:r>
                </w:p>
              </w:tc>
              <w:tc>
                <w:tcPr>
                  <w:tcW w:w="670" w:type="pct"/>
                </w:tcPr>
                <w:p w14:paraId="57B12E1F" w14:textId="6F5C5324" w:rsidR="00617BF6" w:rsidRPr="001B729D" w:rsidDel="007D6979" w:rsidRDefault="005C0137" w:rsidP="00617BF6">
                  <w:pPr>
                    <w:spacing w:before="40"/>
                    <w:jc w:val="right"/>
                    <w:rPr>
                      <w:rFonts w:ascii="Arial" w:hAnsi="Arial" w:cs="Arial"/>
                      <w:b/>
                      <w:szCs w:val="22"/>
                    </w:rPr>
                  </w:pPr>
                  <w:r w:rsidRPr="001B729D">
                    <w:rPr>
                      <w:rFonts w:ascii="Arial" w:hAnsi="Arial" w:cs="Arial"/>
                      <w:b/>
                      <w:szCs w:val="22"/>
                    </w:rPr>
                    <w:t>1,</w:t>
                  </w:r>
                  <w:r w:rsidR="00BA2709" w:rsidRPr="001B729D">
                    <w:rPr>
                      <w:rFonts w:ascii="Arial" w:hAnsi="Arial" w:cs="Arial"/>
                      <w:b/>
                      <w:szCs w:val="22"/>
                    </w:rPr>
                    <w:t>074</w:t>
                  </w:r>
                </w:p>
              </w:tc>
              <w:tc>
                <w:tcPr>
                  <w:tcW w:w="893" w:type="pct"/>
                  <w:vAlign w:val="center"/>
                </w:tcPr>
                <w:p w14:paraId="43433D91" w14:textId="43EE7594" w:rsidR="00617BF6" w:rsidRPr="001B729D" w:rsidDel="007D6979" w:rsidRDefault="008329E6" w:rsidP="00617BF6">
                  <w:pPr>
                    <w:spacing w:before="40"/>
                    <w:jc w:val="right"/>
                    <w:rPr>
                      <w:rFonts w:ascii="Arial" w:hAnsi="Arial" w:cs="Arial"/>
                      <w:b/>
                      <w:szCs w:val="22"/>
                    </w:rPr>
                  </w:pPr>
                  <w:r w:rsidRPr="001B729D">
                    <w:rPr>
                      <w:rFonts w:ascii="Arial" w:hAnsi="Arial" w:cs="Arial"/>
                      <w:b/>
                      <w:szCs w:val="22"/>
                    </w:rPr>
                    <w:t>(</w:t>
                  </w:r>
                  <w:proofErr w:type="gramStart"/>
                  <w:r w:rsidR="008A7152" w:rsidRPr="001B729D">
                    <w:rPr>
                      <w:rFonts w:ascii="Arial" w:hAnsi="Arial" w:cs="Arial"/>
                      <w:b/>
                      <w:szCs w:val="22"/>
                    </w:rPr>
                    <w:t>1.0</w:t>
                  </w:r>
                  <w:r w:rsidRPr="001B729D">
                    <w:rPr>
                      <w:rFonts w:ascii="Arial" w:hAnsi="Arial" w:cs="Arial"/>
                      <w:b/>
                      <w:szCs w:val="22"/>
                    </w:rPr>
                    <w:t>)</w:t>
                  </w:r>
                  <w:r w:rsidR="005C0137" w:rsidRPr="001B729D">
                    <w:rPr>
                      <w:rFonts w:ascii="Arial" w:hAnsi="Arial" w:cs="Arial"/>
                      <w:b/>
                      <w:szCs w:val="22"/>
                    </w:rPr>
                    <w:t>%</w:t>
                  </w:r>
                  <w:proofErr w:type="gramEnd"/>
                </w:p>
              </w:tc>
              <w:tc>
                <w:tcPr>
                  <w:tcW w:w="819" w:type="pct"/>
                </w:tcPr>
                <w:p w14:paraId="059DC982" w14:textId="1F734B92" w:rsidR="00617BF6" w:rsidRPr="001B729D" w:rsidDel="007D6979" w:rsidRDefault="005C0137" w:rsidP="00617BF6">
                  <w:pPr>
                    <w:spacing w:before="40"/>
                    <w:jc w:val="right"/>
                    <w:rPr>
                      <w:rFonts w:ascii="Arial" w:hAnsi="Arial" w:cs="Arial"/>
                      <w:b/>
                      <w:szCs w:val="22"/>
                    </w:rPr>
                  </w:pPr>
                  <w:r w:rsidRPr="001B729D">
                    <w:rPr>
                      <w:rFonts w:ascii="Arial" w:hAnsi="Arial" w:cs="Arial"/>
                      <w:b/>
                      <w:szCs w:val="22"/>
                    </w:rPr>
                    <w:t>(</w:t>
                  </w:r>
                  <w:proofErr w:type="gramStart"/>
                  <w:r w:rsidR="008A7152" w:rsidRPr="001B729D">
                    <w:rPr>
                      <w:rFonts w:ascii="Arial" w:hAnsi="Arial" w:cs="Arial"/>
                      <w:b/>
                      <w:szCs w:val="22"/>
                    </w:rPr>
                    <w:t>3.6</w:t>
                  </w:r>
                  <w:r w:rsidRPr="001B729D">
                    <w:rPr>
                      <w:rFonts w:ascii="Arial" w:hAnsi="Arial" w:cs="Arial"/>
                      <w:b/>
                      <w:szCs w:val="22"/>
                    </w:rPr>
                    <w:t>)%</w:t>
                  </w:r>
                  <w:proofErr w:type="gramEnd"/>
                </w:p>
              </w:tc>
              <w:tc>
                <w:tcPr>
                  <w:tcW w:w="817" w:type="pct"/>
                </w:tcPr>
                <w:p w14:paraId="11482DF0" w14:textId="601F8302" w:rsidR="00617BF6" w:rsidRPr="001B729D" w:rsidDel="007D6979" w:rsidRDefault="00617BF6" w:rsidP="00617BF6">
                  <w:pPr>
                    <w:spacing w:before="40"/>
                    <w:jc w:val="right"/>
                    <w:rPr>
                      <w:rFonts w:ascii="Arial" w:hAnsi="Arial" w:cs="Arial"/>
                      <w:b/>
                      <w:szCs w:val="22"/>
                    </w:rPr>
                  </w:pPr>
                  <w:r w:rsidRPr="001B729D">
                    <w:rPr>
                      <w:rFonts w:ascii="Arial" w:hAnsi="Arial" w:cs="Arial"/>
                      <w:b/>
                      <w:szCs w:val="22"/>
                    </w:rPr>
                    <w:t>(</w:t>
                  </w:r>
                  <w:proofErr w:type="gramStart"/>
                  <w:r w:rsidR="00A715B7" w:rsidRPr="001B729D">
                    <w:rPr>
                      <w:rFonts w:ascii="Arial" w:hAnsi="Arial" w:cs="Arial"/>
                      <w:b/>
                      <w:szCs w:val="22"/>
                    </w:rPr>
                    <w:t>3</w:t>
                  </w:r>
                  <w:r w:rsidR="008329E6" w:rsidRPr="001B729D">
                    <w:rPr>
                      <w:rFonts w:ascii="Arial" w:hAnsi="Arial" w:cs="Arial"/>
                      <w:b/>
                      <w:szCs w:val="22"/>
                    </w:rPr>
                    <w:t>.</w:t>
                  </w:r>
                  <w:r w:rsidR="00A715B7" w:rsidRPr="001B729D">
                    <w:rPr>
                      <w:rFonts w:ascii="Arial" w:hAnsi="Arial" w:cs="Arial"/>
                      <w:b/>
                      <w:szCs w:val="22"/>
                    </w:rPr>
                    <w:t>9</w:t>
                  </w:r>
                  <w:r w:rsidRPr="001B729D">
                    <w:rPr>
                      <w:rFonts w:ascii="Arial" w:hAnsi="Arial" w:cs="Arial"/>
                      <w:b/>
                      <w:szCs w:val="22"/>
                    </w:rPr>
                    <w:t>)%</w:t>
                  </w:r>
                  <w:proofErr w:type="gramEnd"/>
                </w:p>
              </w:tc>
            </w:tr>
            <w:tr w:rsidR="00BF65B5" w:rsidRPr="001B6DA5" w14:paraId="4867D993" w14:textId="77777777" w:rsidTr="004F197A">
              <w:trPr>
                <w:trHeight w:hRule="exact" w:val="281"/>
              </w:trPr>
              <w:tc>
                <w:tcPr>
                  <w:tcW w:w="1801" w:type="pct"/>
                </w:tcPr>
                <w:p w14:paraId="6F77557F" w14:textId="271CD40A" w:rsidR="00617BF6" w:rsidRPr="001B6DA5" w:rsidRDefault="00617BF6" w:rsidP="00617BF6">
                  <w:pPr>
                    <w:spacing w:before="40"/>
                    <w:jc w:val="left"/>
                    <w:rPr>
                      <w:rFonts w:ascii="Arial" w:hAnsi="Arial" w:cs="Arial"/>
                      <w:szCs w:val="22"/>
                    </w:rPr>
                  </w:pPr>
                  <w:r w:rsidRPr="001B6DA5">
                    <w:rPr>
                      <w:rFonts w:ascii="Arial" w:hAnsi="Arial" w:cs="Arial"/>
                      <w:szCs w:val="22"/>
                    </w:rPr>
                    <w:t>- Castorama</w:t>
                  </w:r>
                </w:p>
              </w:tc>
              <w:tc>
                <w:tcPr>
                  <w:tcW w:w="670" w:type="pct"/>
                </w:tcPr>
                <w:p w14:paraId="5017E55E" w14:textId="33F1CC7A" w:rsidR="00617BF6" w:rsidRPr="001B729D" w:rsidDel="007D6979" w:rsidRDefault="000539D4" w:rsidP="00617BF6">
                  <w:pPr>
                    <w:spacing w:before="40"/>
                    <w:jc w:val="right"/>
                    <w:rPr>
                      <w:rFonts w:ascii="Arial" w:hAnsi="Arial" w:cs="Arial"/>
                      <w:szCs w:val="22"/>
                    </w:rPr>
                  </w:pPr>
                  <w:r w:rsidRPr="001B729D">
                    <w:rPr>
                      <w:rFonts w:ascii="Arial" w:hAnsi="Arial" w:cs="Arial"/>
                      <w:szCs w:val="22"/>
                    </w:rPr>
                    <w:t>554</w:t>
                  </w:r>
                </w:p>
              </w:tc>
              <w:tc>
                <w:tcPr>
                  <w:tcW w:w="893" w:type="pct"/>
                  <w:vAlign w:val="center"/>
                </w:tcPr>
                <w:p w14:paraId="3FC72748" w14:textId="1481C0F7" w:rsidR="00617BF6" w:rsidRPr="001B729D" w:rsidDel="007D6979" w:rsidRDefault="008329E6" w:rsidP="00617BF6">
                  <w:pPr>
                    <w:spacing w:before="40"/>
                    <w:jc w:val="right"/>
                    <w:rPr>
                      <w:rFonts w:ascii="Arial" w:hAnsi="Arial" w:cs="Arial"/>
                      <w:szCs w:val="22"/>
                    </w:rPr>
                  </w:pPr>
                  <w:r w:rsidRPr="001B729D">
                    <w:rPr>
                      <w:rFonts w:ascii="Arial" w:hAnsi="Arial" w:cs="Arial"/>
                      <w:szCs w:val="22"/>
                    </w:rPr>
                    <w:t>(</w:t>
                  </w:r>
                  <w:proofErr w:type="gramStart"/>
                  <w:r w:rsidR="008A7152" w:rsidRPr="001B729D">
                    <w:rPr>
                      <w:rFonts w:ascii="Arial" w:hAnsi="Arial" w:cs="Arial"/>
                      <w:szCs w:val="22"/>
                    </w:rPr>
                    <w:t>5.6</w:t>
                  </w:r>
                  <w:r w:rsidRPr="001B729D">
                    <w:rPr>
                      <w:rFonts w:ascii="Arial" w:hAnsi="Arial" w:cs="Arial"/>
                      <w:szCs w:val="22"/>
                    </w:rPr>
                    <w:t>)</w:t>
                  </w:r>
                  <w:r w:rsidR="005C0137" w:rsidRPr="001B729D">
                    <w:rPr>
                      <w:rFonts w:ascii="Arial" w:hAnsi="Arial" w:cs="Arial"/>
                      <w:szCs w:val="22"/>
                    </w:rPr>
                    <w:t>%</w:t>
                  </w:r>
                  <w:proofErr w:type="gramEnd"/>
                </w:p>
              </w:tc>
              <w:tc>
                <w:tcPr>
                  <w:tcW w:w="819" w:type="pct"/>
                </w:tcPr>
                <w:p w14:paraId="563AD0B8" w14:textId="6C6AF29F" w:rsidR="00617BF6" w:rsidRPr="001B729D" w:rsidDel="007D6979" w:rsidRDefault="005C0137">
                  <w:pPr>
                    <w:spacing w:before="40"/>
                    <w:jc w:val="right"/>
                    <w:rPr>
                      <w:rFonts w:ascii="Arial" w:hAnsi="Arial" w:cs="Arial"/>
                      <w:szCs w:val="22"/>
                    </w:rPr>
                  </w:pPr>
                  <w:r w:rsidRPr="001B729D">
                    <w:rPr>
                      <w:rFonts w:ascii="Arial" w:hAnsi="Arial" w:cs="Arial"/>
                      <w:szCs w:val="22"/>
                    </w:rPr>
                    <w:t>(</w:t>
                  </w:r>
                  <w:proofErr w:type="gramStart"/>
                  <w:r w:rsidR="008A7152" w:rsidRPr="001B729D">
                    <w:rPr>
                      <w:rFonts w:ascii="Arial" w:hAnsi="Arial" w:cs="Arial"/>
                      <w:szCs w:val="22"/>
                    </w:rPr>
                    <w:t>8.1</w:t>
                  </w:r>
                  <w:r w:rsidRPr="001B729D">
                    <w:rPr>
                      <w:rFonts w:ascii="Arial" w:hAnsi="Arial" w:cs="Arial"/>
                      <w:szCs w:val="22"/>
                    </w:rPr>
                    <w:t>)%</w:t>
                  </w:r>
                  <w:proofErr w:type="gramEnd"/>
                </w:p>
              </w:tc>
              <w:tc>
                <w:tcPr>
                  <w:tcW w:w="817" w:type="pct"/>
                </w:tcPr>
                <w:p w14:paraId="2965FB56" w14:textId="5DEABA24" w:rsidR="00617BF6" w:rsidRPr="001B729D" w:rsidDel="007D6979" w:rsidRDefault="005C0137" w:rsidP="001B729D">
                  <w:pPr>
                    <w:spacing w:before="40"/>
                    <w:ind w:left="720"/>
                    <w:jc w:val="right"/>
                    <w:rPr>
                      <w:rFonts w:ascii="Arial" w:hAnsi="Arial" w:cs="Arial"/>
                      <w:szCs w:val="22"/>
                    </w:rPr>
                  </w:pPr>
                  <w:r w:rsidRPr="001B729D">
                    <w:rPr>
                      <w:rFonts w:ascii="Arial" w:hAnsi="Arial" w:cs="Arial"/>
                      <w:szCs w:val="22"/>
                    </w:rPr>
                    <w:t>(</w:t>
                  </w:r>
                  <w:proofErr w:type="gramStart"/>
                  <w:r w:rsidR="008329E6" w:rsidRPr="001B729D">
                    <w:rPr>
                      <w:rFonts w:ascii="Arial" w:hAnsi="Arial" w:cs="Arial"/>
                      <w:szCs w:val="22"/>
                    </w:rPr>
                    <w:t>8.</w:t>
                  </w:r>
                  <w:r w:rsidR="00104FF6" w:rsidRPr="001B729D">
                    <w:rPr>
                      <w:rFonts w:ascii="Arial" w:hAnsi="Arial" w:cs="Arial"/>
                      <w:szCs w:val="22"/>
                    </w:rPr>
                    <w:t>0</w:t>
                  </w:r>
                  <w:r w:rsidRPr="001B729D">
                    <w:rPr>
                      <w:rFonts w:ascii="Arial" w:hAnsi="Arial" w:cs="Arial"/>
                      <w:szCs w:val="22"/>
                    </w:rPr>
                    <w:t>)%</w:t>
                  </w:r>
                  <w:proofErr w:type="gramEnd"/>
                </w:p>
              </w:tc>
            </w:tr>
            <w:tr w:rsidR="00BF65B5" w:rsidRPr="001B6DA5" w14:paraId="58F48C94" w14:textId="77777777" w:rsidTr="004F197A">
              <w:trPr>
                <w:trHeight w:hRule="exact" w:val="286"/>
              </w:trPr>
              <w:tc>
                <w:tcPr>
                  <w:tcW w:w="1801" w:type="pct"/>
                </w:tcPr>
                <w:p w14:paraId="3706F45C" w14:textId="532951F6" w:rsidR="00617BF6" w:rsidRPr="001B6DA5" w:rsidRDefault="00617BF6" w:rsidP="00617BF6">
                  <w:pPr>
                    <w:spacing w:before="40"/>
                    <w:jc w:val="left"/>
                    <w:rPr>
                      <w:rFonts w:ascii="Arial" w:hAnsi="Arial" w:cs="Arial"/>
                      <w:b/>
                      <w:szCs w:val="22"/>
                    </w:rPr>
                  </w:pPr>
                  <w:r w:rsidRPr="001B6DA5">
                    <w:rPr>
                      <w:rFonts w:ascii="Arial" w:hAnsi="Arial" w:cs="Arial"/>
                      <w:szCs w:val="22"/>
                    </w:rPr>
                    <w:t xml:space="preserve">- </w:t>
                  </w:r>
                  <w:proofErr w:type="spellStart"/>
                  <w:r w:rsidRPr="001B6DA5">
                    <w:rPr>
                      <w:rFonts w:ascii="Arial" w:hAnsi="Arial" w:cs="Arial"/>
                      <w:szCs w:val="22"/>
                    </w:rPr>
                    <w:t>Brico</w:t>
                  </w:r>
                  <w:proofErr w:type="spellEnd"/>
                  <w:r w:rsidRPr="001B6DA5">
                    <w:rPr>
                      <w:rFonts w:ascii="Arial" w:hAnsi="Arial" w:cs="Arial"/>
                      <w:szCs w:val="22"/>
                    </w:rPr>
                    <w:t xml:space="preserve"> </w:t>
                  </w:r>
                  <w:proofErr w:type="spellStart"/>
                  <w:r w:rsidRPr="001B6DA5">
                    <w:rPr>
                      <w:rFonts w:ascii="Arial" w:hAnsi="Arial" w:cs="Arial"/>
                      <w:szCs w:val="22"/>
                    </w:rPr>
                    <w:t>Dépôt</w:t>
                  </w:r>
                  <w:proofErr w:type="spellEnd"/>
                </w:p>
              </w:tc>
              <w:tc>
                <w:tcPr>
                  <w:tcW w:w="670" w:type="pct"/>
                </w:tcPr>
                <w:p w14:paraId="20D92F23" w14:textId="10F3E500" w:rsidR="00617BF6" w:rsidRPr="001B729D" w:rsidRDefault="00BA2709" w:rsidP="00617BF6">
                  <w:pPr>
                    <w:spacing w:before="40"/>
                    <w:jc w:val="right"/>
                    <w:rPr>
                      <w:rFonts w:ascii="Arial" w:hAnsi="Arial" w:cs="Arial"/>
                      <w:szCs w:val="22"/>
                    </w:rPr>
                  </w:pPr>
                  <w:r w:rsidRPr="001B729D">
                    <w:rPr>
                      <w:rFonts w:ascii="Arial" w:hAnsi="Arial" w:cs="Arial"/>
                      <w:szCs w:val="22"/>
                    </w:rPr>
                    <w:t>520</w:t>
                  </w:r>
                </w:p>
              </w:tc>
              <w:tc>
                <w:tcPr>
                  <w:tcW w:w="893" w:type="pct"/>
                  <w:vAlign w:val="center"/>
                </w:tcPr>
                <w:p w14:paraId="46F210A8" w14:textId="77A4F661" w:rsidR="00617BF6" w:rsidRPr="001B729D" w:rsidRDefault="008329E6" w:rsidP="00617BF6">
                  <w:pPr>
                    <w:spacing w:before="40"/>
                    <w:jc w:val="right"/>
                    <w:rPr>
                      <w:rFonts w:ascii="Arial" w:hAnsi="Arial" w:cs="Arial"/>
                      <w:szCs w:val="22"/>
                    </w:rPr>
                  </w:pPr>
                  <w:r w:rsidRPr="001B729D">
                    <w:rPr>
                      <w:rFonts w:ascii="Arial" w:hAnsi="Arial" w:cs="Arial"/>
                      <w:szCs w:val="22"/>
                    </w:rPr>
                    <w:t>+</w:t>
                  </w:r>
                  <w:r w:rsidR="008A7152" w:rsidRPr="001B729D">
                    <w:rPr>
                      <w:rFonts w:ascii="Arial" w:hAnsi="Arial" w:cs="Arial"/>
                      <w:szCs w:val="22"/>
                    </w:rPr>
                    <w:t>4.4</w:t>
                  </w:r>
                  <w:r w:rsidR="005C0137" w:rsidRPr="001B729D">
                    <w:rPr>
                      <w:rFonts w:ascii="Arial" w:hAnsi="Arial" w:cs="Arial"/>
                      <w:szCs w:val="22"/>
                    </w:rPr>
                    <w:t>%</w:t>
                  </w:r>
                </w:p>
              </w:tc>
              <w:tc>
                <w:tcPr>
                  <w:tcW w:w="819" w:type="pct"/>
                </w:tcPr>
                <w:p w14:paraId="4F75C6AF" w14:textId="6D3637F8" w:rsidR="00617BF6" w:rsidRPr="001B729D" w:rsidRDefault="003F2E96" w:rsidP="00617BF6">
                  <w:pPr>
                    <w:spacing w:before="40"/>
                    <w:jc w:val="right"/>
                    <w:rPr>
                      <w:rFonts w:ascii="Arial" w:hAnsi="Arial" w:cs="Arial"/>
                      <w:szCs w:val="22"/>
                    </w:rPr>
                  </w:pPr>
                  <w:r>
                    <w:rPr>
                      <w:rFonts w:ascii="Arial" w:hAnsi="Arial" w:cs="Arial"/>
                      <w:szCs w:val="22"/>
                    </w:rPr>
                    <w:t>+</w:t>
                  </w:r>
                  <w:r w:rsidR="008A7152" w:rsidRPr="001B729D">
                    <w:rPr>
                      <w:rFonts w:ascii="Arial" w:hAnsi="Arial" w:cs="Arial"/>
                      <w:szCs w:val="22"/>
                    </w:rPr>
                    <w:t>1.7</w:t>
                  </w:r>
                  <w:r w:rsidR="005C0137" w:rsidRPr="001B729D">
                    <w:rPr>
                      <w:rFonts w:ascii="Arial" w:hAnsi="Arial" w:cs="Arial"/>
                      <w:szCs w:val="22"/>
                    </w:rPr>
                    <w:t>%</w:t>
                  </w:r>
                </w:p>
              </w:tc>
              <w:tc>
                <w:tcPr>
                  <w:tcW w:w="817" w:type="pct"/>
                </w:tcPr>
                <w:p w14:paraId="7454169D" w14:textId="008F6762" w:rsidR="00617BF6" w:rsidRPr="001B729D" w:rsidRDefault="00B9487E" w:rsidP="00617BF6">
                  <w:pPr>
                    <w:spacing w:before="40"/>
                    <w:jc w:val="right"/>
                    <w:rPr>
                      <w:rFonts w:ascii="Arial" w:hAnsi="Arial" w:cs="Arial"/>
                      <w:szCs w:val="22"/>
                    </w:rPr>
                  </w:pPr>
                  <w:r w:rsidRPr="001B729D">
                    <w:rPr>
                      <w:rFonts w:ascii="Arial" w:hAnsi="Arial" w:cs="Arial"/>
                      <w:szCs w:val="22"/>
                    </w:rPr>
                    <w:t>+0.8</w:t>
                  </w:r>
                  <w:r w:rsidR="005C0137" w:rsidRPr="001B729D">
                    <w:rPr>
                      <w:rFonts w:ascii="Arial" w:hAnsi="Arial" w:cs="Arial"/>
                      <w:szCs w:val="22"/>
                    </w:rPr>
                    <w:t>%</w:t>
                  </w:r>
                </w:p>
              </w:tc>
            </w:tr>
            <w:tr w:rsidR="00BF65B5" w:rsidRPr="001B6DA5" w14:paraId="28C3135F" w14:textId="77777777" w:rsidTr="004F197A">
              <w:trPr>
                <w:trHeight w:hRule="exact" w:val="286"/>
              </w:trPr>
              <w:tc>
                <w:tcPr>
                  <w:tcW w:w="1801" w:type="pct"/>
                </w:tcPr>
                <w:p w14:paraId="3A940D70" w14:textId="5ECAFE06" w:rsidR="00A84355" w:rsidRPr="00FA574F" w:rsidRDefault="00A84355" w:rsidP="00617BF6">
                  <w:pPr>
                    <w:spacing w:before="40"/>
                    <w:jc w:val="left"/>
                    <w:rPr>
                      <w:rFonts w:ascii="Arial" w:hAnsi="Arial" w:cs="Arial"/>
                      <w:b/>
                      <w:szCs w:val="22"/>
                    </w:rPr>
                  </w:pPr>
                  <w:r w:rsidRPr="00FA574F">
                    <w:rPr>
                      <w:rFonts w:ascii="Arial" w:hAnsi="Arial" w:cs="Arial"/>
                      <w:b/>
                      <w:szCs w:val="22"/>
                    </w:rPr>
                    <w:t>Other International</w:t>
                  </w:r>
                </w:p>
              </w:tc>
              <w:tc>
                <w:tcPr>
                  <w:tcW w:w="670" w:type="pct"/>
                </w:tcPr>
                <w:p w14:paraId="5CD452AF" w14:textId="0983D028" w:rsidR="00A84355" w:rsidRPr="001B729D" w:rsidRDefault="006E5440" w:rsidP="00617BF6">
                  <w:pPr>
                    <w:spacing w:before="40"/>
                    <w:jc w:val="right"/>
                    <w:rPr>
                      <w:rFonts w:ascii="Arial" w:hAnsi="Arial" w:cs="Arial"/>
                      <w:b/>
                      <w:szCs w:val="22"/>
                    </w:rPr>
                  </w:pPr>
                  <w:r w:rsidRPr="001B729D">
                    <w:rPr>
                      <w:rFonts w:ascii="Arial" w:hAnsi="Arial" w:cs="Arial"/>
                      <w:b/>
                      <w:szCs w:val="22"/>
                    </w:rPr>
                    <w:t>528</w:t>
                  </w:r>
                </w:p>
              </w:tc>
              <w:tc>
                <w:tcPr>
                  <w:tcW w:w="893" w:type="pct"/>
                  <w:vAlign w:val="center"/>
                </w:tcPr>
                <w:p w14:paraId="5874EAF9" w14:textId="54CBCE08" w:rsidR="00A84355" w:rsidRPr="001B729D" w:rsidRDefault="005C0137" w:rsidP="00617BF6">
                  <w:pPr>
                    <w:spacing w:before="40"/>
                    <w:jc w:val="right"/>
                    <w:rPr>
                      <w:rFonts w:ascii="Arial" w:hAnsi="Arial" w:cs="Arial"/>
                      <w:b/>
                      <w:szCs w:val="22"/>
                    </w:rPr>
                  </w:pPr>
                  <w:r w:rsidRPr="001B729D">
                    <w:rPr>
                      <w:rFonts w:ascii="Arial" w:hAnsi="Arial" w:cs="Arial"/>
                      <w:b/>
                      <w:szCs w:val="22"/>
                    </w:rPr>
                    <w:t>+4</w:t>
                  </w:r>
                  <w:r w:rsidR="008A4E11">
                    <w:rPr>
                      <w:rFonts w:ascii="Arial" w:hAnsi="Arial" w:cs="Arial"/>
                      <w:b/>
                      <w:szCs w:val="22"/>
                    </w:rPr>
                    <w:t>.5</w:t>
                  </w:r>
                  <w:r w:rsidRPr="001B729D">
                    <w:rPr>
                      <w:rFonts w:ascii="Arial" w:hAnsi="Arial" w:cs="Arial"/>
                      <w:b/>
                      <w:szCs w:val="22"/>
                    </w:rPr>
                    <w:t>%</w:t>
                  </w:r>
                </w:p>
              </w:tc>
              <w:tc>
                <w:tcPr>
                  <w:tcW w:w="819" w:type="pct"/>
                </w:tcPr>
                <w:p w14:paraId="186745C6" w14:textId="30015072" w:rsidR="00A84355" w:rsidRPr="001B729D" w:rsidRDefault="005C0137" w:rsidP="00617BF6">
                  <w:pPr>
                    <w:spacing w:before="40"/>
                    <w:jc w:val="right"/>
                    <w:rPr>
                      <w:rFonts w:ascii="Arial" w:hAnsi="Arial" w:cs="Arial"/>
                      <w:b/>
                      <w:szCs w:val="22"/>
                    </w:rPr>
                  </w:pPr>
                  <w:r w:rsidRPr="001B729D">
                    <w:rPr>
                      <w:rFonts w:ascii="Arial" w:hAnsi="Arial" w:cs="Arial"/>
                      <w:b/>
                      <w:szCs w:val="22"/>
                    </w:rPr>
                    <w:t>+</w:t>
                  </w:r>
                  <w:r w:rsidR="008A7152" w:rsidRPr="001B729D">
                    <w:rPr>
                      <w:rFonts w:ascii="Arial" w:hAnsi="Arial" w:cs="Arial"/>
                      <w:b/>
                      <w:szCs w:val="22"/>
                    </w:rPr>
                    <w:t>3.0</w:t>
                  </w:r>
                  <w:r w:rsidRPr="001B729D">
                    <w:rPr>
                      <w:rFonts w:ascii="Arial" w:hAnsi="Arial" w:cs="Arial"/>
                      <w:b/>
                      <w:szCs w:val="22"/>
                    </w:rPr>
                    <w:t>%</w:t>
                  </w:r>
                </w:p>
              </w:tc>
              <w:tc>
                <w:tcPr>
                  <w:tcW w:w="817" w:type="pct"/>
                </w:tcPr>
                <w:p w14:paraId="4CEC854F" w14:textId="3D77EB23" w:rsidR="00A84355" w:rsidRPr="001B729D" w:rsidRDefault="00932680" w:rsidP="00617BF6">
                  <w:pPr>
                    <w:spacing w:before="40"/>
                    <w:jc w:val="right"/>
                    <w:rPr>
                      <w:rFonts w:ascii="Arial" w:hAnsi="Arial" w:cs="Arial"/>
                      <w:b/>
                      <w:szCs w:val="22"/>
                    </w:rPr>
                  </w:pPr>
                  <w:r w:rsidRPr="001B729D">
                    <w:rPr>
                      <w:rFonts w:ascii="Arial" w:hAnsi="Arial" w:cs="Arial"/>
                      <w:b/>
                      <w:szCs w:val="22"/>
                    </w:rPr>
                    <w:t>(</w:t>
                  </w:r>
                  <w:proofErr w:type="gramStart"/>
                  <w:r w:rsidR="00BA2709" w:rsidRPr="001B729D">
                    <w:rPr>
                      <w:rFonts w:ascii="Arial" w:hAnsi="Arial" w:cs="Arial"/>
                      <w:b/>
                      <w:szCs w:val="22"/>
                    </w:rPr>
                    <w:t>0.5</w:t>
                  </w:r>
                  <w:r w:rsidRPr="001B729D">
                    <w:rPr>
                      <w:rFonts w:ascii="Arial" w:hAnsi="Arial" w:cs="Arial"/>
                      <w:b/>
                      <w:szCs w:val="22"/>
                    </w:rPr>
                    <w:t>)</w:t>
                  </w:r>
                  <w:r w:rsidR="00BB6636" w:rsidRPr="001B729D">
                    <w:rPr>
                      <w:rFonts w:ascii="Arial" w:hAnsi="Arial" w:cs="Arial"/>
                      <w:b/>
                      <w:szCs w:val="22"/>
                    </w:rPr>
                    <w:t>%</w:t>
                  </w:r>
                  <w:proofErr w:type="gramEnd"/>
                </w:p>
              </w:tc>
            </w:tr>
            <w:tr w:rsidR="00BF65B5" w:rsidRPr="001B6DA5" w14:paraId="43042CFD" w14:textId="77777777" w:rsidTr="004F197A">
              <w:trPr>
                <w:trHeight w:hRule="exact" w:val="275"/>
              </w:trPr>
              <w:tc>
                <w:tcPr>
                  <w:tcW w:w="1801" w:type="pct"/>
                </w:tcPr>
                <w:p w14:paraId="38C1FA3C" w14:textId="77777777" w:rsidR="00617BF6" w:rsidRPr="001B6DA5" w:rsidRDefault="00617BF6" w:rsidP="00617BF6">
                  <w:pPr>
                    <w:spacing w:before="40"/>
                    <w:jc w:val="left"/>
                    <w:rPr>
                      <w:rFonts w:ascii="Arial" w:hAnsi="Arial" w:cs="Arial"/>
                      <w:szCs w:val="22"/>
                    </w:rPr>
                  </w:pPr>
                  <w:r w:rsidRPr="001B6DA5">
                    <w:rPr>
                      <w:rFonts w:ascii="Arial" w:hAnsi="Arial" w:cs="Arial"/>
                      <w:szCs w:val="22"/>
                    </w:rPr>
                    <w:t>- Poland</w:t>
                  </w:r>
                </w:p>
              </w:tc>
              <w:tc>
                <w:tcPr>
                  <w:tcW w:w="670" w:type="pct"/>
                </w:tcPr>
                <w:p w14:paraId="04A99BEE" w14:textId="3C846502" w:rsidR="00617BF6" w:rsidRPr="001B729D" w:rsidRDefault="009D4584" w:rsidP="00617BF6">
                  <w:pPr>
                    <w:spacing w:before="40"/>
                    <w:jc w:val="right"/>
                    <w:rPr>
                      <w:rFonts w:ascii="Arial" w:hAnsi="Arial" w:cs="Arial"/>
                      <w:szCs w:val="22"/>
                    </w:rPr>
                  </w:pPr>
                  <w:r w:rsidRPr="001B729D">
                    <w:rPr>
                      <w:rFonts w:ascii="Arial" w:hAnsi="Arial" w:cs="Arial"/>
                      <w:szCs w:val="22"/>
                    </w:rPr>
                    <w:t>338</w:t>
                  </w:r>
                </w:p>
              </w:tc>
              <w:tc>
                <w:tcPr>
                  <w:tcW w:w="893" w:type="pct"/>
                </w:tcPr>
                <w:p w14:paraId="79CF9B8D" w14:textId="3E23E43B" w:rsidR="00617BF6" w:rsidRPr="001B729D" w:rsidRDefault="005C0137" w:rsidP="00617BF6">
                  <w:pPr>
                    <w:spacing w:before="40"/>
                    <w:jc w:val="right"/>
                    <w:rPr>
                      <w:rFonts w:ascii="Arial" w:hAnsi="Arial" w:cs="Arial"/>
                      <w:szCs w:val="22"/>
                    </w:rPr>
                  </w:pPr>
                  <w:r w:rsidRPr="001B729D">
                    <w:rPr>
                      <w:rFonts w:ascii="Arial" w:hAnsi="Arial" w:cs="Arial"/>
                      <w:szCs w:val="22"/>
                    </w:rPr>
                    <w:t>+</w:t>
                  </w:r>
                  <w:r w:rsidR="008A7152" w:rsidRPr="001B729D">
                    <w:rPr>
                      <w:rFonts w:ascii="Arial" w:hAnsi="Arial" w:cs="Arial"/>
                      <w:szCs w:val="22"/>
                    </w:rPr>
                    <w:t>8.0</w:t>
                  </w:r>
                  <w:r w:rsidRPr="001B729D">
                    <w:rPr>
                      <w:rFonts w:ascii="Arial" w:hAnsi="Arial" w:cs="Arial"/>
                      <w:szCs w:val="22"/>
                    </w:rPr>
                    <w:t>%</w:t>
                  </w:r>
                </w:p>
              </w:tc>
              <w:tc>
                <w:tcPr>
                  <w:tcW w:w="819" w:type="pct"/>
                </w:tcPr>
                <w:p w14:paraId="2C8F62DD" w14:textId="332DABB4" w:rsidR="00617BF6" w:rsidRPr="001B729D" w:rsidRDefault="00021607" w:rsidP="00617BF6">
                  <w:pPr>
                    <w:spacing w:before="40"/>
                    <w:jc w:val="right"/>
                    <w:rPr>
                      <w:rFonts w:ascii="Arial" w:hAnsi="Arial" w:cs="Arial"/>
                      <w:szCs w:val="22"/>
                    </w:rPr>
                  </w:pPr>
                  <w:r w:rsidRPr="001B729D">
                    <w:rPr>
                      <w:rFonts w:ascii="Arial" w:hAnsi="Arial" w:cs="Arial"/>
                      <w:szCs w:val="22"/>
                    </w:rPr>
                    <w:t>+</w:t>
                  </w:r>
                  <w:r w:rsidR="008A7152" w:rsidRPr="001B729D">
                    <w:rPr>
                      <w:rFonts w:ascii="Arial" w:hAnsi="Arial" w:cs="Arial"/>
                      <w:szCs w:val="22"/>
                    </w:rPr>
                    <w:t>3.0</w:t>
                  </w:r>
                  <w:r w:rsidRPr="001B729D">
                    <w:rPr>
                      <w:rFonts w:ascii="Arial" w:hAnsi="Arial" w:cs="Arial"/>
                      <w:szCs w:val="22"/>
                    </w:rPr>
                    <w:t>%</w:t>
                  </w:r>
                </w:p>
              </w:tc>
              <w:tc>
                <w:tcPr>
                  <w:tcW w:w="817" w:type="pct"/>
                </w:tcPr>
                <w:p w14:paraId="13D08ED5" w14:textId="7A20E76D" w:rsidR="00617BF6" w:rsidRPr="001B729D" w:rsidRDefault="00BB6636" w:rsidP="00617BF6">
                  <w:pPr>
                    <w:spacing w:before="40"/>
                    <w:jc w:val="right"/>
                    <w:rPr>
                      <w:rFonts w:ascii="Arial" w:hAnsi="Arial" w:cs="Arial"/>
                      <w:szCs w:val="22"/>
                    </w:rPr>
                  </w:pPr>
                  <w:r w:rsidRPr="001B729D">
                    <w:rPr>
                      <w:rFonts w:ascii="Arial" w:hAnsi="Arial" w:cs="Arial"/>
                      <w:szCs w:val="22"/>
                    </w:rPr>
                    <w:t>+</w:t>
                  </w:r>
                  <w:r w:rsidR="009D4584" w:rsidRPr="001B729D">
                    <w:rPr>
                      <w:rFonts w:ascii="Arial" w:hAnsi="Arial" w:cs="Arial"/>
                      <w:szCs w:val="22"/>
                    </w:rPr>
                    <w:t>1</w:t>
                  </w:r>
                  <w:r w:rsidR="00932680" w:rsidRPr="001B729D">
                    <w:rPr>
                      <w:rFonts w:ascii="Arial" w:hAnsi="Arial" w:cs="Arial"/>
                      <w:szCs w:val="22"/>
                    </w:rPr>
                    <w:t>.8</w:t>
                  </w:r>
                  <w:r w:rsidR="00617BF6" w:rsidRPr="001B729D">
                    <w:rPr>
                      <w:rFonts w:ascii="Arial" w:hAnsi="Arial" w:cs="Arial"/>
                      <w:szCs w:val="22"/>
                    </w:rPr>
                    <w:t>%</w:t>
                  </w:r>
                </w:p>
              </w:tc>
            </w:tr>
            <w:tr w:rsidR="00471988" w:rsidRPr="001B6DA5" w14:paraId="322ABECE" w14:textId="77777777" w:rsidTr="00FA574F">
              <w:trPr>
                <w:trHeight w:hRule="exact" w:val="275"/>
              </w:trPr>
              <w:tc>
                <w:tcPr>
                  <w:tcW w:w="1801" w:type="pct"/>
                  <w:vAlign w:val="center"/>
                </w:tcPr>
                <w:p w14:paraId="4AB51C9F" w14:textId="7B80A283" w:rsidR="00471988" w:rsidRPr="001B6DA5" w:rsidRDefault="00471988" w:rsidP="00471988">
                  <w:pPr>
                    <w:spacing w:before="40"/>
                    <w:jc w:val="left"/>
                    <w:rPr>
                      <w:rFonts w:ascii="Arial" w:hAnsi="Arial" w:cs="Arial"/>
                      <w:szCs w:val="22"/>
                    </w:rPr>
                  </w:pPr>
                  <w:r w:rsidRPr="006E5440">
                    <w:rPr>
                      <w:rFonts w:ascii="Arial" w:hAnsi="Arial" w:cs="Arial"/>
                      <w:szCs w:val="22"/>
                    </w:rPr>
                    <w:t xml:space="preserve">- </w:t>
                  </w:r>
                  <w:r>
                    <w:rPr>
                      <w:rFonts w:ascii="Arial" w:hAnsi="Arial" w:cs="Arial"/>
                      <w:szCs w:val="22"/>
                    </w:rPr>
                    <w:t xml:space="preserve">Iberia </w:t>
                  </w:r>
                  <w:r w:rsidRPr="006E5440">
                    <w:rPr>
                      <w:rFonts w:ascii="Arial" w:hAnsi="Arial" w:cs="Arial"/>
                      <w:szCs w:val="22"/>
                      <w:vertAlign w:val="superscript"/>
                    </w:rPr>
                    <w:t>(2)</w:t>
                  </w:r>
                </w:p>
              </w:tc>
              <w:tc>
                <w:tcPr>
                  <w:tcW w:w="670" w:type="pct"/>
                </w:tcPr>
                <w:p w14:paraId="2117DB1A" w14:textId="5B5B49C1" w:rsidR="00471988" w:rsidRPr="001B729D" w:rsidDel="006E5440" w:rsidRDefault="002C3FAF" w:rsidP="00471988">
                  <w:pPr>
                    <w:spacing w:before="40"/>
                    <w:jc w:val="right"/>
                    <w:rPr>
                      <w:rFonts w:ascii="Arial" w:hAnsi="Arial" w:cs="Arial"/>
                      <w:szCs w:val="22"/>
                    </w:rPr>
                  </w:pPr>
                  <w:r>
                    <w:rPr>
                      <w:rFonts w:ascii="Arial" w:hAnsi="Arial" w:cs="Arial"/>
                      <w:szCs w:val="22"/>
                    </w:rPr>
                    <w:t>82</w:t>
                  </w:r>
                </w:p>
              </w:tc>
              <w:tc>
                <w:tcPr>
                  <w:tcW w:w="893" w:type="pct"/>
                </w:tcPr>
                <w:p w14:paraId="2B3D3808" w14:textId="58294ACD" w:rsidR="00471988" w:rsidRPr="001B729D" w:rsidRDefault="00471988" w:rsidP="00471988">
                  <w:pPr>
                    <w:spacing w:before="40"/>
                    <w:jc w:val="right"/>
                    <w:rPr>
                      <w:rFonts w:ascii="Arial" w:hAnsi="Arial" w:cs="Arial"/>
                      <w:szCs w:val="22"/>
                    </w:rPr>
                  </w:pPr>
                  <w:r w:rsidRPr="001B729D">
                    <w:rPr>
                      <w:rFonts w:ascii="Arial" w:hAnsi="Arial" w:cs="Arial"/>
                      <w:szCs w:val="22"/>
                    </w:rPr>
                    <w:t>(</w:t>
                  </w:r>
                  <w:proofErr w:type="gramStart"/>
                  <w:r w:rsidR="008A7152" w:rsidRPr="001B729D">
                    <w:rPr>
                      <w:rFonts w:ascii="Arial" w:hAnsi="Arial" w:cs="Arial"/>
                      <w:szCs w:val="22"/>
                    </w:rPr>
                    <w:t>3.0</w:t>
                  </w:r>
                  <w:r w:rsidRPr="001B729D">
                    <w:rPr>
                      <w:rFonts w:ascii="Arial" w:hAnsi="Arial" w:cs="Arial"/>
                      <w:szCs w:val="22"/>
                    </w:rPr>
                    <w:t>)%</w:t>
                  </w:r>
                  <w:proofErr w:type="gramEnd"/>
                </w:p>
              </w:tc>
              <w:tc>
                <w:tcPr>
                  <w:tcW w:w="819" w:type="pct"/>
                </w:tcPr>
                <w:p w14:paraId="669B5E99" w14:textId="43278492" w:rsidR="00471988" w:rsidRPr="001B729D" w:rsidRDefault="00471988" w:rsidP="00471988">
                  <w:pPr>
                    <w:spacing w:before="40"/>
                    <w:jc w:val="right"/>
                    <w:rPr>
                      <w:rFonts w:ascii="Arial" w:hAnsi="Arial" w:cs="Arial"/>
                      <w:szCs w:val="22"/>
                    </w:rPr>
                  </w:pPr>
                  <w:r w:rsidRPr="001B729D">
                    <w:rPr>
                      <w:rFonts w:ascii="Arial" w:hAnsi="Arial" w:cs="Arial"/>
                      <w:szCs w:val="22"/>
                    </w:rPr>
                    <w:t>(</w:t>
                  </w:r>
                  <w:proofErr w:type="gramStart"/>
                  <w:r w:rsidR="008A7152" w:rsidRPr="001B729D">
                    <w:rPr>
                      <w:rFonts w:ascii="Arial" w:hAnsi="Arial" w:cs="Arial"/>
                      <w:szCs w:val="22"/>
                    </w:rPr>
                    <w:t>5.6</w:t>
                  </w:r>
                  <w:r w:rsidRPr="001B729D">
                    <w:rPr>
                      <w:rFonts w:ascii="Arial" w:hAnsi="Arial" w:cs="Arial"/>
                      <w:szCs w:val="22"/>
                    </w:rPr>
                    <w:t>)%</w:t>
                  </w:r>
                  <w:proofErr w:type="gramEnd"/>
                </w:p>
              </w:tc>
              <w:tc>
                <w:tcPr>
                  <w:tcW w:w="817" w:type="pct"/>
                </w:tcPr>
                <w:p w14:paraId="71890FA9" w14:textId="540E1E67" w:rsidR="00471988" w:rsidRPr="001B729D" w:rsidRDefault="00471988" w:rsidP="00471988">
                  <w:pPr>
                    <w:spacing w:before="40"/>
                    <w:jc w:val="right"/>
                    <w:rPr>
                      <w:rFonts w:ascii="Arial" w:hAnsi="Arial" w:cs="Arial"/>
                      <w:szCs w:val="22"/>
                    </w:rPr>
                  </w:pPr>
                  <w:r w:rsidRPr="001B729D">
                    <w:rPr>
                      <w:rFonts w:ascii="Arial" w:hAnsi="Arial" w:cs="Arial"/>
                      <w:szCs w:val="22"/>
                    </w:rPr>
                    <w:t>(</w:t>
                  </w:r>
                  <w:proofErr w:type="gramStart"/>
                  <w:r w:rsidR="00BA2709" w:rsidRPr="001B729D">
                    <w:rPr>
                      <w:rFonts w:ascii="Arial" w:hAnsi="Arial" w:cs="Arial"/>
                      <w:szCs w:val="22"/>
                    </w:rPr>
                    <w:t>5.</w:t>
                  </w:r>
                  <w:r w:rsidR="003F2E96">
                    <w:rPr>
                      <w:rFonts w:ascii="Arial" w:hAnsi="Arial" w:cs="Arial"/>
                      <w:szCs w:val="22"/>
                    </w:rPr>
                    <w:t>6</w:t>
                  </w:r>
                  <w:r w:rsidRPr="001B729D">
                    <w:rPr>
                      <w:rFonts w:ascii="Arial" w:hAnsi="Arial" w:cs="Arial"/>
                      <w:szCs w:val="22"/>
                    </w:rPr>
                    <w:t>)%</w:t>
                  </w:r>
                  <w:proofErr w:type="gramEnd"/>
                </w:p>
              </w:tc>
            </w:tr>
            <w:tr w:rsidR="00471988" w:rsidRPr="001B6DA5" w14:paraId="21212413" w14:textId="77777777" w:rsidTr="00FA574F">
              <w:trPr>
                <w:trHeight w:hRule="exact" w:val="275"/>
              </w:trPr>
              <w:tc>
                <w:tcPr>
                  <w:tcW w:w="1801" w:type="pct"/>
                  <w:vAlign w:val="center"/>
                </w:tcPr>
                <w:p w14:paraId="579235A4" w14:textId="122E11C6" w:rsidR="00471988" w:rsidRPr="001B6DA5" w:rsidRDefault="00471988" w:rsidP="00471988">
                  <w:pPr>
                    <w:spacing w:before="40"/>
                    <w:jc w:val="left"/>
                    <w:rPr>
                      <w:rFonts w:ascii="Arial" w:hAnsi="Arial" w:cs="Arial"/>
                      <w:szCs w:val="22"/>
                    </w:rPr>
                  </w:pPr>
                  <w:r w:rsidRPr="001B6DA5">
                    <w:rPr>
                      <w:rFonts w:ascii="Arial" w:hAnsi="Arial" w:cs="Arial"/>
                      <w:szCs w:val="22"/>
                    </w:rPr>
                    <w:t>- Russia</w:t>
                  </w:r>
                </w:p>
              </w:tc>
              <w:tc>
                <w:tcPr>
                  <w:tcW w:w="670" w:type="pct"/>
                </w:tcPr>
                <w:p w14:paraId="1F20C99E" w14:textId="020DB1F7" w:rsidR="00471988" w:rsidRPr="001B729D" w:rsidDel="006E5440" w:rsidRDefault="00BA2709" w:rsidP="00471988">
                  <w:pPr>
                    <w:spacing w:before="40"/>
                    <w:jc w:val="right"/>
                    <w:rPr>
                      <w:rFonts w:ascii="Arial" w:hAnsi="Arial" w:cs="Arial"/>
                      <w:szCs w:val="22"/>
                    </w:rPr>
                  </w:pPr>
                  <w:r w:rsidRPr="001B729D">
                    <w:rPr>
                      <w:rFonts w:ascii="Arial" w:hAnsi="Arial" w:cs="Arial"/>
                      <w:szCs w:val="22"/>
                    </w:rPr>
                    <w:t>68</w:t>
                  </w:r>
                </w:p>
              </w:tc>
              <w:tc>
                <w:tcPr>
                  <w:tcW w:w="893" w:type="pct"/>
                </w:tcPr>
                <w:p w14:paraId="47E38199" w14:textId="6270FD29" w:rsidR="00471988" w:rsidRPr="001B729D" w:rsidRDefault="00471988" w:rsidP="00471988">
                  <w:pPr>
                    <w:spacing w:before="40"/>
                    <w:jc w:val="right"/>
                    <w:rPr>
                      <w:rFonts w:ascii="Arial" w:hAnsi="Arial" w:cs="Arial"/>
                      <w:szCs w:val="22"/>
                    </w:rPr>
                  </w:pPr>
                  <w:r w:rsidRPr="001B729D">
                    <w:rPr>
                      <w:rFonts w:ascii="Arial" w:hAnsi="Arial" w:cs="Arial"/>
                      <w:szCs w:val="22"/>
                    </w:rPr>
                    <w:t>(</w:t>
                  </w:r>
                  <w:proofErr w:type="gramStart"/>
                  <w:r w:rsidR="008A7152" w:rsidRPr="001B729D">
                    <w:rPr>
                      <w:rFonts w:ascii="Arial" w:hAnsi="Arial" w:cs="Arial"/>
                      <w:szCs w:val="22"/>
                    </w:rPr>
                    <w:t>20.2</w:t>
                  </w:r>
                  <w:r w:rsidRPr="001B729D">
                    <w:rPr>
                      <w:rFonts w:ascii="Arial" w:hAnsi="Arial" w:cs="Arial"/>
                      <w:szCs w:val="22"/>
                    </w:rPr>
                    <w:t>)%</w:t>
                  </w:r>
                  <w:proofErr w:type="gramEnd"/>
                </w:p>
              </w:tc>
              <w:tc>
                <w:tcPr>
                  <w:tcW w:w="819" w:type="pct"/>
                </w:tcPr>
                <w:p w14:paraId="7DEFA431" w14:textId="23AD0316" w:rsidR="00471988" w:rsidRPr="001B729D" w:rsidRDefault="00471988" w:rsidP="00471988">
                  <w:pPr>
                    <w:spacing w:before="40"/>
                    <w:jc w:val="right"/>
                    <w:rPr>
                      <w:rFonts w:ascii="Arial" w:hAnsi="Arial" w:cs="Arial"/>
                      <w:szCs w:val="22"/>
                    </w:rPr>
                  </w:pPr>
                  <w:r w:rsidRPr="001B729D">
                    <w:rPr>
                      <w:rFonts w:ascii="Arial" w:hAnsi="Arial" w:cs="Arial"/>
                      <w:szCs w:val="22"/>
                    </w:rPr>
                    <w:t>(</w:t>
                  </w:r>
                  <w:proofErr w:type="gramStart"/>
                  <w:r w:rsidR="008A7152" w:rsidRPr="001B729D">
                    <w:rPr>
                      <w:rFonts w:ascii="Arial" w:hAnsi="Arial" w:cs="Arial"/>
                      <w:szCs w:val="22"/>
                    </w:rPr>
                    <w:t>9.3</w:t>
                  </w:r>
                  <w:r w:rsidRPr="001B729D">
                    <w:rPr>
                      <w:rFonts w:ascii="Arial" w:hAnsi="Arial" w:cs="Arial"/>
                      <w:szCs w:val="22"/>
                    </w:rPr>
                    <w:t>)%</w:t>
                  </w:r>
                  <w:proofErr w:type="gramEnd"/>
                </w:p>
              </w:tc>
              <w:tc>
                <w:tcPr>
                  <w:tcW w:w="817" w:type="pct"/>
                </w:tcPr>
                <w:p w14:paraId="6D7AF54B" w14:textId="3F5C30C5" w:rsidR="00471988" w:rsidRPr="001B729D" w:rsidRDefault="00471988" w:rsidP="00471988">
                  <w:pPr>
                    <w:spacing w:before="40"/>
                    <w:jc w:val="right"/>
                    <w:rPr>
                      <w:rFonts w:ascii="Arial" w:hAnsi="Arial" w:cs="Arial"/>
                      <w:szCs w:val="22"/>
                    </w:rPr>
                  </w:pPr>
                  <w:r w:rsidRPr="001B729D">
                    <w:rPr>
                      <w:rFonts w:ascii="Arial" w:hAnsi="Arial" w:cs="Arial"/>
                      <w:szCs w:val="22"/>
                    </w:rPr>
                    <w:t>(</w:t>
                  </w:r>
                  <w:proofErr w:type="gramStart"/>
                  <w:r w:rsidRPr="001B729D">
                    <w:rPr>
                      <w:rFonts w:ascii="Arial" w:hAnsi="Arial" w:cs="Arial"/>
                      <w:szCs w:val="22"/>
                    </w:rPr>
                    <w:t>6.</w:t>
                  </w:r>
                  <w:r w:rsidR="00BA2709" w:rsidRPr="001B729D">
                    <w:rPr>
                      <w:rFonts w:ascii="Arial" w:hAnsi="Arial" w:cs="Arial"/>
                      <w:szCs w:val="22"/>
                    </w:rPr>
                    <w:t>5</w:t>
                  </w:r>
                  <w:r w:rsidRPr="001B729D">
                    <w:rPr>
                      <w:rFonts w:ascii="Arial" w:hAnsi="Arial" w:cs="Arial"/>
                      <w:szCs w:val="22"/>
                    </w:rPr>
                    <w:t>)%</w:t>
                  </w:r>
                  <w:proofErr w:type="gramEnd"/>
                </w:p>
              </w:tc>
            </w:tr>
            <w:tr w:rsidR="00471988" w:rsidRPr="001B6DA5" w14:paraId="5988DD8E" w14:textId="77777777" w:rsidTr="004F197A">
              <w:trPr>
                <w:trHeight w:hRule="exact" w:val="275"/>
              </w:trPr>
              <w:tc>
                <w:tcPr>
                  <w:tcW w:w="1801" w:type="pct"/>
                </w:tcPr>
                <w:p w14:paraId="3DB7B613" w14:textId="65992B40" w:rsidR="00471988" w:rsidRPr="001B6DA5" w:rsidRDefault="00471988" w:rsidP="00471988">
                  <w:pPr>
                    <w:spacing w:before="40"/>
                    <w:jc w:val="left"/>
                    <w:rPr>
                      <w:rFonts w:ascii="Arial" w:hAnsi="Arial" w:cs="Arial"/>
                      <w:szCs w:val="22"/>
                    </w:rPr>
                  </w:pPr>
                  <w:r>
                    <w:rPr>
                      <w:rFonts w:ascii="Arial" w:hAnsi="Arial" w:cs="Arial"/>
                      <w:szCs w:val="22"/>
                    </w:rPr>
                    <w:t>- Romania</w:t>
                  </w:r>
                  <w:r w:rsidR="009404AE">
                    <w:rPr>
                      <w:rFonts w:ascii="Arial" w:hAnsi="Arial" w:cs="Arial"/>
                      <w:szCs w:val="22"/>
                    </w:rPr>
                    <w:t xml:space="preserve"> </w:t>
                  </w:r>
                  <w:r w:rsidR="009404AE" w:rsidRPr="006E5440">
                    <w:rPr>
                      <w:rFonts w:ascii="Arial" w:hAnsi="Arial" w:cs="Arial"/>
                      <w:szCs w:val="22"/>
                      <w:vertAlign w:val="superscript"/>
                    </w:rPr>
                    <w:t>(</w:t>
                  </w:r>
                  <w:r w:rsidR="009404AE">
                    <w:rPr>
                      <w:rFonts w:ascii="Arial" w:hAnsi="Arial" w:cs="Arial"/>
                      <w:szCs w:val="22"/>
                      <w:vertAlign w:val="superscript"/>
                    </w:rPr>
                    <w:t>3</w:t>
                  </w:r>
                  <w:r w:rsidR="009404AE" w:rsidRPr="006E5440">
                    <w:rPr>
                      <w:rFonts w:ascii="Arial" w:hAnsi="Arial" w:cs="Arial"/>
                      <w:szCs w:val="22"/>
                      <w:vertAlign w:val="superscript"/>
                    </w:rPr>
                    <w:t>)</w:t>
                  </w:r>
                </w:p>
              </w:tc>
              <w:tc>
                <w:tcPr>
                  <w:tcW w:w="670" w:type="pct"/>
                </w:tcPr>
                <w:p w14:paraId="4BD0BC96" w14:textId="4EC7BDDF" w:rsidR="00471988" w:rsidRPr="001B729D" w:rsidDel="006E5440" w:rsidRDefault="00BA2709" w:rsidP="00471988">
                  <w:pPr>
                    <w:spacing w:before="40"/>
                    <w:jc w:val="right"/>
                    <w:rPr>
                      <w:rFonts w:ascii="Arial" w:hAnsi="Arial" w:cs="Arial"/>
                      <w:szCs w:val="22"/>
                    </w:rPr>
                  </w:pPr>
                  <w:r w:rsidRPr="001B729D">
                    <w:rPr>
                      <w:rFonts w:ascii="Arial" w:hAnsi="Arial" w:cs="Arial"/>
                      <w:szCs w:val="22"/>
                    </w:rPr>
                    <w:t>37</w:t>
                  </w:r>
                </w:p>
              </w:tc>
              <w:tc>
                <w:tcPr>
                  <w:tcW w:w="893" w:type="pct"/>
                </w:tcPr>
                <w:p w14:paraId="21DF9D7C" w14:textId="2F11631E" w:rsidR="00471988" w:rsidRPr="001B729D" w:rsidRDefault="00471988" w:rsidP="00471988">
                  <w:pPr>
                    <w:spacing w:before="40"/>
                    <w:jc w:val="right"/>
                    <w:rPr>
                      <w:rFonts w:ascii="Arial" w:hAnsi="Arial" w:cs="Arial"/>
                      <w:szCs w:val="22"/>
                    </w:rPr>
                  </w:pPr>
                  <w:r w:rsidRPr="001B729D">
                    <w:rPr>
                      <w:rFonts w:ascii="Arial" w:hAnsi="Arial" w:cs="Arial"/>
                      <w:szCs w:val="22"/>
                    </w:rPr>
                    <w:t>+</w:t>
                  </w:r>
                  <w:r w:rsidR="008A7152" w:rsidRPr="001B729D">
                    <w:rPr>
                      <w:rFonts w:ascii="Arial" w:hAnsi="Arial" w:cs="Arial"/>
                      <w:szCs w:val="22"/>
                    </w:rPr>
                    <w:t>84</w:t>
                  </w:r>
                  <w:r w:rsidRPr="001B729D">
                    <w:rPr>
                      <w:rFonts w:ascii="Arial" w:hAnsi="Arial" w:cs="Arial"/>
                      <w:szCs w:val="22"/>
                    </w:rPr>
                    <w:t>.</w:t>
                  </w:r>
                  <w:r w:rsidR="008A7152" w:rsidRPr="001B729D">
                    <w:rPr>
                      <w:rFonts w:ascii="Arial" w:hAnsi="Arial" w:cs="Arial"/>
                      <w:szCs w:val="22"/>
                    </w:rPr>
                    <w:t>5</w:t>
                  </w:r>
                  <w:r w:rsidRPr="001B729D">
                    <w:rPr>
                      <w:rFonts w:ascii="Arial" w:hAnsi="Arial" w:cs="Arial"/>
                      <w:szCs w:val="22"/>
                    </w:rPr>
                    <w:t>%</w:t>
                  </w:r>
                </w:p>
              </w:tc>
              <w:tc>
                <w:tcPr>
                  <w:tcW w:w="819" w:type="pct"/>
                </w:tcPr>
                <w:p w14:paraId="1AA97378" w14:textId="4914392F" w:rsidR="00471988" w:rsidRPr="001B729D" w:rsidRDefault="00471988" w:rsidP="00471988">
                  <w:pPr>
                    <w:spacing w:before="40"/>
                    <w:jc w:val="right"/>
                    <w:rPr>
                      <w:rFonts w:ascii="Arial" w:hAnsi="Arial" w:cs="Arial"/>
                      <w:szCs w:val="22"/>
                    </w:rPr>
                  </w:pPr>
                  <w:r w:rsidRPr="001B729D">
                    <w:rPr>
                      <w:rFonts w:ascii="Arial" w:hAnsi="Arial" w:cs="Arial"/>
                      <w:szCs w:val="22"/>
                    </w:rPr>
                    <w:t>+</w:t>
                  </w:r>
                  <w:r w:rsidR="008A7152" w:rsidRPr="001B729D">
                    <w:rPr>
                      <w:rFonts w:ascii="Arial" w:hAnsi="Arial" w:cs="Arial"/>
                      <w:szCs w:val="22"/>
                    </w:rPr>
                    <w:t>84.7</w:t>
                  </w:r>
                  <w:r w:rsidRPr="001B729D">
                    <w:rPr>
                      <w:rFonts w:ascii="Arial" w:hAnsi="Arial" w:cs="Arial"/>
                      <w:szCs w:val="22"/>
                    </w:rPr>
                    <w:t>%</w:t>
                  </w:r>
                </w:p>
              </w:tc>
              <w:tc>
                <w:tcPr>
                  <w:tcW w:w="817" w:type="pct"/>
                </w:tcPr>
                <w:p w14:paraId="71BF78C4" w14:textId="27E29E43" w:rsidR="00471988" w:rsidRPr="001B729D" w:rsidRDefault="00471988" w:rsidP="00471988">
                  <w:pPr>
                    <w:spacing w:before="40"/>
                    <w:jc w:val="right"/>
                    <w:rPr>
                      <w:rFonts w:ascii="Arial" w:hAnsi="Arial" w:cs="Arial"/>
                      <w:szCs w:val="22"/>
                    </w:rPr>
                  </w:pPr>
                  <w:r w:rsidRPr="001B729D">
                    <w:rPr>
                      <w:rFonts w:ascii="Arial" w:hAnsi="Arial" w:cs="Arial"/>
                      <w:szCs w:val="22"/>
                    </w:rPr>
                    <w:t>+</w:t>
                  </w:r>
                  <w:r w:rsidR="00BA2709" w:rsidRPr="001B729D">
                    <w:rPr>
                      <w:rFonts w:ascii="Arial" w:hAnsi="Arial" w:cs="Arial"/>
                      <w:szCs w:val="22"/>
                    </w:rPr>
                    <w:t>1</w:t>
                  </w:r>
                  <w:r w:rsidRPr="001B729D">
                    <w:rPr>
                      <w:rFonts w:ascii="Arial" w:hAnsi="Arial" w:cs="Arial"/>
                      <w:szCs w:val="22"/>
                    </w:rPr>
                    <w:t>.6%</w:t>
                  </w:r>
                </w:p>
              </w:tc>
            </w:tr>
            <w:tr w:rsidR="00471988" w:rsidRPr="001B6DA5" w14:paraId="298E328E" w14:textId="77777777" w:rsidTr="004F197A">
              <w:trPr>
                <w:trHeight w:hRule="exact" w:val="294"/>
              </w:trPr>
              <w:tc>
                <w:tcPr>
                  <w:tcW w:w="1801" w:type="pct"/>
                  <w:vAlign w:val="center"/>
                </w:tcPr>
                <w:p w14:paraId="276CBDFC" w14:textId="394CD566" w:rsidR="00471988" w:rsidRPr="004750E1" w:rsidRDefault="00471988" w:rsidP="00471988">
                  <w:pPr>
                    <w:spacing w:before="40"/>
                    <w:jc w:val="left"/>
                    <w:rPr>
                      <w:rFonts w:ascii="Arial" w:hAnsi="Arial" w:cs="Arial"/>
                      <w:szCs w:val="22"/>
                    </w:rPr>
                  </w:pPr>
                  <w:r w:rsidRPr="006E5440">
                    <w:rPr>
                      <w:rFonts w:ascii="Arial" w:hAnsi="Arial" w:cs="Arial"/>
                      <w:szCs w:val="22"/>
                    </w:rPr>
                    <w:t xml:space="preserve">- </w:t>
                  </w:r>
                  <w:r w:rsidRPr="001730C4">
                    <w:rPr>
                      <w:rFonts w:ascii="Arial" w:hAnsi="Arial" w:cs="Arial"/>
                      <w:szCs w:val="22"/>
                    </w:rPr>
                    <w:t xml:space="preserve">Screwfix </w:t>
                  </w:r>
                  <w:r w:rsidR="001730C4" w:rsidRPr="006F4B55">
                    <w:rPr>
                      <w:rFonts w:ascii="Arial" w:hAnsi="Arial" w:cs="Arial"/>
                      <w:szCs w:val="22"/>
                    </w:rPr>
                    <w:t>Germany</w:t>
                  </w:r>
                </w:p>
                <w:p w14:paraId="3132D0E2" w14:textId="70C5BF46" w:rsidR="00471988" w:rsidRPr="004750E1" w:rsidRDefault="00471988" w:rsidP="00471988">
                  <w:pPr>
                    <w:spacing w:before="40"/>
                    <w:jc w:val="left"/>
                    <w:rPr>
                      <w:rFonts w:ascii="Arial" w:hAnsi="Arial" w:cs="Arial"/>
                      <w:szCs w:val="22"/>
                    </w:rPr>
                  </w:pPr>
                </w:p>
              </w:tc>
              <w:tc>
                <w:tcPr>
                  <w:tcW w:w="670" w:type="pct"/>
                </w:tcPr>
                <w:p w14:paraId="05844E77" w14:textId="0A4967F7" w:rsidR="00471988" w:rsidRPr="001B729D" w:rsidRDefault="00471988" w:rsidP="00471988">
                  <w:pPr>
                    <w:spacing w:before="40"/>
                    <w:jc w:val="right"/>
                    <w:rPr>
                      <w:rFonts w:ascii="Arial" w:hAnsi="Arial" w:cs="Arial"/>
                      <w:szCs w:val="22"/>
                    </w:rPr>
                  </w:pPr>
                  <w:r w:rsidRPr="001B729D">
                    <w:rPr>
                      <w:rFonts w:ascii="Arial" w:hAnsi="Arial" w:cs="Arial"/>
                      <w:szCs w:val="22"/>
                    </w:rPr>
                    <w:t>3</w:t>
                  </w:r>
                </w:p>
              </w:tc>
              <w:tc>
                <w:tcPr>
                  <w:tcW w:w="893" w:type="pct"/>
                </w:tcPr>
                <w:p w14:paraId="3FC2CEF9" w14:textId="3BDE302E" w:rsidR="00471988" w:rsidRPr="001B729D" w:rsidRDefault="00471988" w:rsidP="00471988">
                  <w:pPr>
                    <w:spacing w:before="40"/>
                    <w:jc w:val="right"/>
                    <w:rPr>
                      <w:rFonts w:ascii="Arial" w:hAnsi="Arial" w:cs="Arial"/>
                      <w:szCs w:val="22"/>
                    </w:rPr>
                  </w:pPr>
                  <w:r w:rsidRPr="001B729D">
                    <w:rPr>
                      <w:rFonts w:ascii="Arial" w:hAnsi="Arial" w:cs="Arial"/>
                      <w:szCs w:val="22"/>
                    </w:rPr>
                    <w:t>+</w:t>
                  </w:r>
                  <w:r w:rsidR="008A7152" w:rsidRPr="001B729D">
                    <w:rPr>
                      <w:rFonts w:ascii="Arial" w:hAnsi="Arial" w:cs="Arial"/>
                      <w:szCs w:val="22"/>
                    </w:rPr>
                    <w:t>21.1</w:t>
                  </w:r>
                  <w:r w:rsidRPr="001B729D">
                    <w:rPr>
                      <w:rFonts w:ascii="Arial" w:hAnsi="Arial" w:cs="Arial"/>
                      <w:szCs w:val="22"/>
                    </w:rPr>
                    <w:t>%</w:t>
                  </w:r>
                </w:p>
              </w:tc>
              <w:tc>
                <w:tcPr>
                  <w:tcW w:w="819" w:type="pct"/>
                </w:tcPr>
                <w:p w14:paraId="2F8AF296" w14:textId="55EB2542" w:rsidR="00471988" w:rsidRPr="001B729D" w:rsidRDefault="00471988" w:rsidP="00471988">
                  <w:pPr>
                    <w:spacing w:before="40"/>
                    <w:jc w:val="right"/>
                    <w:rPr>
                      <w:rFonts w:ascii="Arial" w:hAnsi="Arial" w:cs="Arial"/>
                      <w:szCs w:val="22"/>
                    </w:rPr>
                  </w:pPr>
                  <w:r w:rsidRPr="001B729D">
                    <w:rPr>
                      <w:rFonts w:ascii="Arial" w:hAnsi="Arial" w:cs="Arial"/>
                      <w:szCs w:val="22"/>
                    </w:rPr>
                    <w:t>+</w:t>
                  </w:r>
                  <w:r w:rsidR="008A7152" w:rsidRPr="001B729D">
                    <w:rPr>
                      <w:rFonts w:ascii="Arial" w:hAnsi="Arial" w:cs="Arial"/>
                      <w:szCs w:val="22"/>
                    </w:rPr>
                    <w:t>17.9</w:t>
                  </w:r>
                  <w:r w:rsidRPr="001B729D">
                    <w:rPr>
                      <w:rFonts w:ascii="Arial" w:hAnsi="Arial" w:cs="Arial"/>
                      <w:szCs w:val="22"/>
                    </w:rPr>
                    <w:t>%</w:t>
                  </w:r>
                </w:p>
              </w:tc>
              <w:tc>
                <w:tcPr>
                  <w:tcW w:w="817" w:type="pct"/>
                </w:tcPr>
                <w:p w14:paraId="00892CF4" w14:textId="390138EF" w:rsidR="00471988" w:rsidRPr="001B729D" w:rsidRDefault="00471988" w:rsidP="00471988">
                  <w:pPr>
                    <w:spacing w:before="40"/>
                    <w:jc w:val="right"/>
                    <w:rPr>
                      <w:rFonts w:ascii="Arial" w:hAnsi="Arial" w:cs="Arial"/>
                      <w:szCs w:val="22"/>
                    </w:rPr>
                  </w:pPr>
                  <w:r w:rsidRPr="001B729D">
                    <w:rPr>
                      <w:rFonts w:ascii="Arial" w:hAnsi="Arial" w:cs="Arial"/>
                      <w:szCs w:val="22"/>
                    </w:rPr>
                    <w:t>+</w:t>
                  </w:r>
                  <w:r w:rsidR="00BA2709" w:rsidRPr="001B729D">
                    <w:rPr>
                      <w:rFonts w:ascii="Arial" w:hAnsi="Arial" w:cs="Arial"/>
                      <w:szCs w:val="22"/>
                    </w:rPr>
                    <w:t>18</w:t>
                  </w:r>
                  <w:r w:rsidRPr="001B729D">
                    <w:rPr>
                      <w:rFonts w:ascii="Arial" w:hAnsi="Arial" w:cs="Arial"/>
                      <w:szCs w:val="22"/>
                    </w:rPr>
                    <w:t>.6%</w:t>
                  </w:r>
                </w:p>
              </w:tc>
            </w:tr>
            <w:tr w:rsidR="00471988" w:rsidRPr="001B6DA5" w14:paraId="5DFF0B95" w14:textId="77777777" w:rsidTr="004F197A">
              <w:trPr>
                <w:trHeight w:hRule="exact" w:val="294"/>
              </w:trPr>
              <w:tc>
                <w:tcPr>
                  <w:tcW w:w="1801" w:type="pct"/>
                  <w:tcBorders>
                    <w:top w:val="single" w:sz="4" w:space="0" w:color="auto"/>
                    <w:bottom w:val="single" w:sz="4" w:space="0" w:color="auto"/>
                  </w:tcBorders>
                </w:tcPr>
                <w:p w14:paraId="6CEC0713" w14:textId="4C4720DA" w:rsidR="00471988" w:rsidRPr="001B6DA5" w:rsidRDefault="00471988" w:rsidP="00471988">
                  <w:pPr>
                    <w:spacing w:before="40"/>
                    <w:jc w:val="left"/>
                    <w:rPr>
                      <w:rFonts w:ascii="Arial" w:hAnsi="Arial" w:cs="Arial"/>
                      <w:szCs w:val="22"/>
                    </w:rPr>
                  </w:pPr>
                  <w:r w:rsidRPr="00FA574F">
                    <w:rPr>
                      <w:rFonts w:ascii="Arial" w:hAnsi="Arial" w:cs="Arial"/>
                      <w:b/>
                      <w:szCs w:val="22"/>
                    </w:rPr>
                    <w:t xml:space="preserve">Total Group </w:t>
                  </w:r>
                </w:p>
              </w:tc>
              <w:tc>
                <w:tcPr>
                  <w:tcW w:w="670" w:type="pct"/>
                  <w:tcBorders>
                    <w:top w:val="single" w:sz="4" w:space="0" w:color="auto"/>
                    <w:bottom w:val="single" w:sz="4" w:space="0" w:color="auto"/>
                  </w:tcBorders>
                </w:tcPr>
                <w:p w14:paraId="35D84323" w14:textId="21637337" w:rsidR="00471988" w:rsidRPr="001B729D" w:rsidRDefault="00471988" w:rsidP="00471988">
                  <w:pPr>
                    <w:spacing w:before="40"/>
                    <w:jc w:val="right"/>
                    <w:rPr>
                      <w:rFonts w:ascii="Arial" w:hAnsi="Arial" w:cs="Arial"/>
                      <w:szCs w:val="22"/>
                    </w:rPr>
                  </w:pPr>
                  <w:r w:rsidRPr="001B729D">
                    <w:rPr>
                      <w:rFonts w:ascii="Arial" w:hAnsi="Arial" w:cs="Arial"/>
                      <w:b/>
                      <w:szCs w:val="22"/>
                    </w:rPr>
                    <w:t>2,8</w:t>
                  </w:r>
                  <w:r w:rsidR="00BA2709" w:rsidRPr="001B729D">
                    <w:rPr>
                      <w:rFonts w:ascii="Arial" w:hAnsi="Arial" w:cs="Arial"/>
                      <w:b/>
                      <w:szCs w:val="22"/>
                    </w:rPr>
                    <w:t>2</w:t>
                  </w:r>
                  <w:r w:rsidR="002C3FAF">
                    <w:rPr>
                      <w:rFonts w:ascii="Arial" w:hAnsi="Arial" w:cs="Arial"/>
                      <w:b/>
                      <w:szCs w:val="22"/>
                    </w:rPr>
                    <w:t>5</w:t>
                  </w:r>
                </w:p>
              </w:tc>
              <w:tc>
                <w:tcPr>
                  <w:tcW w:w="893" w:type="pct"/>
                  <w:tcBorders>
                    <w:top w:val="single" w:sz="4" w:space="0" w:color="auto"/>
                    <w:bottom w:val="single" w:sz="4" w:space="0" w:color="auto"/>
                  </w:tcBorders>
                </w:tcPr>
                <w:p w14:paraId="44946A75" w14:textId="7F47B90D" w:rsidR="00471988" w:rsidRPr="001B729D" w:rsidRDefault="00471988" w:rsidP="00471988">
                  <w:pPr>
                    <w:spacing w:before="40"/>
                    <w:jc w:val="right"/>
                    <w:rPr>
                      <w:rFonts w:ascii="Arial" w:hAnsi="Arial" w:cs="Arial"/>
                      <w:szCs w:val="22"/>
                    </w:rPr>
                  </w:pPr>
                  <w:r w:rsidRPr="001B729D">
                    <w:rPr>
                      <w:rFonts w:ascii="Arial" w:hAnsi="Arial" w:cs="Arial"/>
                      <w:b/>
                      <w:szCs w:val="22"/>
                    </w:rPr>
                    <w:t>(</w:t>
                  </w:r>
                  <w:proofErr w:type="gramStart"/>
                  <w:r w:rsidRPr="001B729D">
                    <w:rPr>
                      <w:rFonts w:ascii="Arial" w:hAnsi="Arial" w:cs="Arial"/>
                      <w:b/>
                      <w:szCs w:val="22"/>
                    </w:rPr>
                    <w:t>1.</w:t>
                  </w:r>
                  <w:r w:rsidR="002C3FAF">
                    <w:rPr>
                      <w:rFonts w:ascii="Arial" w:hAnsi="Arial" w:cs="Arial"/>
                      <w:b/>
                      <w:szCs w:val="22"/>
                    </w:rPr>
                    <w:t>2</w:t>
                  </w:r>
                  <w:r w:rsidRPr="001B729D">
                    <w:rPr>
                      <w:rFonts w:ascii="Arial" w:hAnsi="Arial" w:cs="Arial"/>
                      <w:b/>
                      <w:szCs w:val="22"/>
                    </w:rPr>
                    <w:t>)%</w:t>
                  </w:r>
                  <w:proofErr w:type="gramEnd"/>
                </w:p>
              </w:tc>
              <w:tc>
                <w:tcPr>
                  <w:tcW w:w="819" w:type="pct"/>
                  <w:tcBorders>
                    <w:top w:val="single" w:sz="4" w:space="0" w:color="auto"/>
                    <w:bottom w:val="single" w:sz="4" w:space="0" w:color="auto"/>
                  </w:tcBorders>
                </w:tcPr>
                <w:p w14:paraId="0CC4F50E" w14:textId="12D11104" w:rsidR="00471988" w:rsidRPr="001B729D" w:rsidRDefault="00471988" w:rsidP="00471988">
                  <w:pPr>
                    <w:spacing w:before="40"/>
                    <w:jc w:val="right"/>
                    <w:rPr>
                      <w:rFonts w:ascii="Arial" w:hAnsi="Arial" w:cs="Arial"/>
                      <w:szCs w:val="22"/>
                    </w:rPr>
                  </w:pPr>
                  <w:r w:rsidRPr="001B729D">
                    <w:rPr>
                      <w:rFonts w:ascii="Arial" w:hAnsi="Arial" w:cs="Arial"/>
                      <w:b/>
                      <w:szCs w:val="22"/>
                    </w:rPr>
                    <w:t>(</w:t>
                  </w:r>
                  <w:proofErr w:type="gramStart"/>
                  <w:r w:rsidR="002C3FAF">
                    <w:rPr>
                      <w:rFonts w:ascii="Arial" w:hAnsi="Arial" w:cs="Arial"/>
                      <w:b/>
                      <w:szCs w:val="22"/>
                    </w:rPr>
                    <w:t>2</w:t>
                  </w:r>
                  <w:r w:rsidRPr="001B729D">
                    <w:rPr>
                      <w:rFonts w:ascii="Arial" w:hAnsi="Arial" w:cs="Arial"/>
                      <w:b/>
                      <w:szCs w:val="22"/>
                    </w:rPr>
                    <w:t>.</w:t>
                  </w:r>
                  <w:r w:rsidR="002C3FAF">
                    <w:rPr>
                      <w:rFonts w:ascii="Arial" w:hAnsi="Arial" w:cs="Arial"/>
                      <w:b/>
                      <w:szCs w:val="22"/>
                    </w:rPr>
                    <w:t>5</w:t>
                  </w:r>
                  <w:r w:rsidRPr="001B729D">
                    <w:rPr>
                      <w:rFonts w:ascii="Arial" w:hAnsi="Arial" w:cs="Arial"/>
                      <w:b/>
                      <w:szCs w:val="22"/>
                    </w:rPr>
                    <w:t>)%</w:t>
                  </w:r>
                  <w:proofErr w:type="gramEnd"/>
                </w:p>
              </w:tc>
              <w:tc>
                <w:tcPr>
                  <w:tcW w:w="817" w:type="pct"/>
                  <w:tcBorders>
                    <w:top w:val="single" w:sz="4" w:space="0" w:color="auto"/>
                    <w:bottom w:val="single" w:sz="4" w:space="0" w:color="auto"/>
                  </w:tcBorders>
                </w:tcPr>
                <w:p w14:paraId="7AF9D8CC" w14:textId="37CF67D2" w:rsidR="00471988" w:rsidRPr="001B729D" w:rsidRDefault="00471988" w:rsidP="00471988">
                  <w:pPr>
                    <w:spacing w:before="40"/>
                    <w:jc w:val="right"/>
                    <w:rPr>
                      <w:rFonts w:ascii="Arial" w:hAnsi="Arial" w:cs="Arial"/>
                      <w:szCs w:val="22"/>
                    </w:rPr>
                  </w:pPr>
                  <w:r w:rsidRPr="001B729D">
                    <w:rPr>
                      <w:rFonts w:ascii="Arial" w:hAnsi="Arial" w:cs="Arial"/>
                      <w:b/>
                      <w:szCs w:val="22"/>
                    </w:rPr>
                    <w:t>(</w:t>
                  </w:r>
                  <w:proofErr w:type="gramStart"/>
                  <w:r w:rsidR="00BA2709" w:rsidRPr="001B729D">
                    <w:rPr>
                      <w:rFonts w:ascii="Arial" w:hAnsi="Arial" w:cs="Arial"/>
                      <w:b/>
                      <w:szCs w:val="22"/>
                    </w:rPr>
                    <w:t>4</w:t>
                  </w:r>
                  <w:r w:rsidRPr="001B729D">
                    <w:rPr>
                      <w:rFonts w:ascii="Arial" w:hAnsi="Arial" w:cs="Arial"/>
                      <w:b/>
                      <w:szCs w:val="22"/>
                    </w:rPr>
                    <w:t>.</w:t>
                  </w:r>
                  <w:r w:rsidR="00BA2709" w:rsidRPr="001B729D">
                    <w:rPr>
                      <w:rFonts w:ascii="Arial" w:hAnsi="Arial" w:cs="Arial"/>
                      <w:b/>
                      <w:szCs w:val="22"/>
                    </w:rPr>
                    <w:t>0</w:t>
                  </w:r>
                  <w:r w:rsidRPr="001B729D">
                    <w:rPr>
                      <w:rFonts w:ascii="Arial" w:hAnsi="Arial" w:cs="Arial"/>
                      <w:b/>
                      <w:szCs w:val="22"/>
                    </w:rPr>
                    <w:t>)%</w:t>
                  </w:r>
                  <w:proofErr w:type="gramEnd"/>
                </w:p>
              </w:tc>
            </w:tr>
          </w:tbl>
          <w:p w14:paraId="3E274947" w14:textId="3C81445D" w:rsidR="002F23A0" w:rsidRPr="00AA0B62" w:rsidRDefault="002F23A0" w:rsidP="003A783F">
            <w:pPr>
              <w:jc w:val="left"/>
              <w:rPr>
                <w:rFonts w:ascii="Arial" w:hAnsi="Arial" w:cs="Arial"/>
                <w:b/>
                <w:szCs w:val="22"/>
              </w:rPr>
            </w:pPr>
          </w:p>
        </w:tc>
      </w:tr>
      <w:bookmarkEnd w:id="1"/>
    </w:tbl>
    <w:p w14:paraId="6EF25287" w14:textId="040B45D6" w:rsidR="00B76844" w:rsidRDefault="00B76844" w:rsidP="008A515C">
      <w:pPr>
        <w:jc w:val="left"/>
        <w:rPr>
          <w:rFonts w:ascii="Arial" w:hAnsi="Arial" w:cs="Arial"/>
          <w:b/>
          <w:sz w:val="24"/>
          <w:szCs w:val="24"/>
        </w:rPr>
      </w:pPr>
    </w:p>
    <w:p w14:paraId="06438CCD" w14:textId="7CF56F80" w:rsidR="00E9701D" w:rsidRPr="000D7B60" w:rsidRDefault="00FE1114" w:rsidP="008061A5">
      <w:pPr>
        <w:pStyle w:val="ListParagraph"/>
        <w:numPr>
          <w:ilvl w:val="0"/>
          <w:numId w:val="51"/>
        </w:numPr>
        <w:jc w:val="left"/>
        <w:rPr>
          <w:rFonts w:ascii="Arial" w:hAnsi="Arial" w:cs="Arial"/>
        </w:rPr>
      </w:pPr>
      <w:r w:rsidRPr="00592EA5">
        <w:rPr>
          <w:rFonts w:ascii="Arial" w:hAnsi="Arial" w:cs="Arial"/>
        </w:rPr>
        <w:t xml:space="preserve">Q1 </w:t>
      </w:r>
      <w:r w:rsidR="00902C4C" w:rsidRPr="00592EA5">
        <w:rPr>
          <w:rFonts w:ascii="Arial" w:hAnsi="Arial" w:cs="Arial"/>
        </w:rPr>
        <w:t xml:space="preserve">LFL down </w:t>
      </w:r>
      <w:r w:rsidR="00BA2709" w:rsidRPr="00592EA5">
        <w:rPr>
          <w:rFonts w:ascii="Arial" w:hAnsi="Arial" w:cs="Arial"/>
        </w:rPr>
        <w:t>4</w:t>
      </w:r>
      <w:r w:rsidR="00471988" w:rsidRPr="00592EA5">
        <w:rPr>
          <w:rFonts w:ascii="Arial" w:hAnsi="Arial" w:cs="Arial"/>
        </w:rPr>
        <w:t>.</w:t>
      </w:r>
      <w:r w:rsidR="00BA2709" w:rsidRPr="00592EA5">
        <w:rPr>
          <w:rFonts w:ascii="Arial" w:hAnsi="Arial" w:cs="Arial"/>
        </w:rPr>
        <w:t>0</w:t>
      </w:r>
      <w:r w:rsidR="00902C4C" w:rsidRPr="00592EA5">
        <w:rPr>
          <w:rFonts w:ascii="Arial" w:hAnsi="Arial" w:cs="Arial"/>
        </w:rPr>
        <w:t>%</w:t>
      </w:r>
      <w:r w:rsidR="001730C4" w:rsidRPr="00592EA5">
        <w:rPr>
          <w:rFonts w:ascii="Arial" w:hAnsi="Arial" w:cs="Arial"/>
        </w:rPr>
        <w:t xml:space="preserve"> reflecting</w:t>
      </w:r>
      <w:r w:rsidR="00592EA5" w:rsidRPr="00592EA5">
        <w:rPr>
          <w:rFonts w:ascii="Arial" w:hAnsi="Arial" w:cs="Arial"/>
        </w:rPr>
        <w:t xml:space="preserve"> </w:t>
      </w:r>
      <w:r w:rsidR="00E9701D">
        <w:rPr>
          <w:rFonts w:ascii="Arial" w:hAnsi="Arial" w:cs="Arial"/>
        </w:rPr>
        <w:t xml:space="preserve">unusually </w:t>
      </w:r>
      <w:r w:rsidR="00932680" w:rsidRPr="00592EA5">
        <w:rPr>
          <w:rFonts w:ascii="Arial" w:hAnsi="Arial" w:cs="Arial"/>
        </w:rPr>
        <w:t xml:space="preserve">adverse weather </w:t>
      </w:r>
      <w:r w:rsidR="009E2917" w:rsidRPr="00592EA5">
        <w:rPr>
          <w:rFonts w:ascii="Arial" w:hAnsi="Arial" w:cs="Arial"/>
        </w:rPr>
        <w:t>conditions</w:t>
      </w:r>
      <w:r w:rsidR="00E9701D">
        <w:rPr>
          <w:rFonts w:ascii="Arial" w:hAnsi="Arial" w:cs="Arial"/>
        </w:rPr>
        <w:t xml:space="preserve"> which impacted </w:t>
      </w:r>
      <w:r w:rsidR="00A90AD9">
        <w:rPr>
          <w:rFonts w:ascii="Arial" w:hAnsi="Arial" w:cs="Arial"/>
        </w:rPr>
        <w:t>footfall</w:t>
      </w:r>
      <w:r w:rsidR="0006722E">
        <w:rPr>
          <w:rFonts w:ascii="Arial" w:hAnsi="Arial" w:cs="Arial"/>
        </w:rPr>
        <w:t xml:space="preserve">. </w:t>
      </w:r>
      <w:r w:rsidR="008061A5" w:rsidRPr="000D7B60">
        <w:rPr>
          <w:rFonts w:ascii="Arial" w:hAnsi="Arial" w:cs="Arial"/>
        </w:rPr>
        <w:t>Impact on LFL sales of</w:t>
      </w:r>
      <w:r w:rsidR="00566D81" w:rsidRPr="000D7B60">
        <w:rPr>
          <w:rFonts w:ascii="Arial" w:hAnsi="Arial" w:cs="Arial"/>
        </w:rPr>
        <w:t xml:space="preserve"> weather related categories</w:t>
      </w:r>
      <w:r w:rsidR="008061A5" w:rsidRPr="000D7B60">
        <w:rPr>
          <w:rFonts w:ascii="Arial" w:hAnsi="Arial" w:cs="Arial"/>
        </w:rPr>
        <w:t xml:space="preserve"> &amp; temporary UK store closures:</w:t>
      </w:r>
    </w:p>
    <w:p w14:paraId="4D29B097" w14:textId="6A3DD7DF" w:rsidR="001B729D" w:rsidRPr="00592EA5" w:rsidRDefault="005B66D6">
      <w:pPr>
        <w:pStyle w:val="ListParagraph"/>
        <w:numPr>
          <w:ilvl w:val="1"/>
          <w:numId w:val="51"/>
        </w:numPr>
        <w:jc w:val="left"/>
        <w:rPr>
          <w:rFonts w:ascii="Arial" w:hAnsi="Arial" w:cs="Arial"/>
        </w:rPr>
      </w:pPr>
      <w:r>
        <w:rPr>
          <w:rFonts w:ascii="Arial" w:hAnsi="Arial" w:cs="Arial"/>
        </w:rPr>
        <w:t xml:space="preserve">At Group level around </w:t>
      </w:r>
      <w:r w:rsidR="00E9701D">
        <w:rPr>
          <w:rFonts w:ascii="Arial" w:hAnsi="Arial" w:cs="Arial"/>
        </w:rPr>
        <w:t>3% of 4% decline</w:t>
      </w:r>
    </w:p>
    <w:p w14:paraId="068DDC01" w14:textId="77777777" w:rsidR="00DB23A4" w:rsidRDefault="005B66D6" w:rsidP="00AA0B62">
      <w:pPr>
        <w:pStyle w:val="ListParagraph"/>
        <w:numPr>
          <w:ilvl w:val="1"/>
          <w:numId w:val="51"/>
        </w:numPr>
        <w:jc w:val="left"/>
        <w:rPr>
          <w:rFonts w:ascii="Arial" w:hAnsi="Arial" w:cs="Arial"/>
        </w:rPr>
      </w:pPr>
      <w:r>
        <w:rPr>
          <w:rFonts w:ascii="Arial" w:hAnsi="Arial" w:cs="Arial"/>
        </w:rPr>
        <w:t>At o</w:t>
      </w:r>
      <w:r w:rsidR="00E9701D">
        <w:rPr>
          <w:rFonts w:ascii="Arial" w:hAnsi="Arial" w:cs="Arial"/>
        </w:rPr>
        <w:t>perating company</w:t>
      </w:r>
      <w:r>
        <w:rPr>
          <w:rFonts w:ascii="Arial" w:hAnsi="Arial" w:cs="Arial"/>
        </w:rPr>
        <w:t xml:space="preserve"> </w:t>
      </w:r>
      <w:r w:rsidRPr="006C37BB">
        <w:rPr>
          <w:rFonts w:ascii="Arial" w:hAnsi="Arial" w:cs="Arial"/>
        </w:rPr>
        <w:t>level:</w:t>
      </w:r>
      <w:r>
        <w:rPr>
          <w:rFonts w:ascii="Arial" w:hAnsi="Arial" w:cs="Arial"/>
        </w:rPr>
        <w:t xml:space="preserve"> </w:t>
      </w:r>
    </w:p>
    <w:p w14:paraId="5E5F7DCF" w14:textId="00F0416F" w:rsidR="00DB23A4" w:rsidRDefault="00932680" w:rsidP="007D357B">
      <w:pPr>
        <w:pStyle w:val="ListParagraph"/>
        <w:numPr>
          <w:ilvl w:val="2"/>
          <w:numId w:val="51"/>
        </w:numPr>
        <w:jc w:val="left"/>
        <w:rPr>
          <w:rFonts w:ascii="Arial" w:hAnsi="Arial" w:cs="Arial"/>
        </w:rPr>
      </w:pPr>
      <w:r w:rsidRPr="003F2E96">
        <w:rPr>
          <w:rFonts w:ascii="Arial" w:hAnsi="Arial" w:cs="Arial"/>
        </w:rPr>
        <w:t>B&amp;</w:t>
      </w:r>
      <w:r w:rsidRPr="001730C4">
        <w:rPr>
          <w:rFonts w:ascii="Arial" w:hAnsi="Arial" w:cs="Arial"/>
        </w:rPr>
        <w:t>Q</w:t>
      </w:r>
      <w:r w:rsidR="00697E54" w:rsidRPr="001730C4">
        <w:rPr>
          <w:rFonts w:ascii="Arial" w:hAnsi="Arial" w:cs="Arial"/>
        </w:rPr>
        <w:t xml:space="preserve"> </w:t>
      </w:r>
      <w:r w:rsidR="008238AD">
        <w:rPr>
          <w:rFonts w:ascii="Arial" w:hAnsi="Arial" w:cs="Arial"/>
        </w:rPr>
        <w:t>c.</w:t>
      </w:r>
      <w:r w:rsidR="00BC43B8" w:rsidRPr="001730C4">
        <w:rPr>
          <w:rFonts w:ascii="Arial" w:hAnsi="Arial" w:cs="Arial"/>
        </w:rPr>
        <w:t>-</w:t>
      </w:r>
      <w:r w:rsidR="009B5BAA">
        <w:rPr>
          <w:rFonts w:ascii="Arial" w:hAnsi="Arial" w:cs="Arial"/>
        </w:rPr>
        <w:t>6</w:t>
      </w:r>
      <w:r w:rsidR="00917D8E" w:rsidRPr="001730C4">
        <w:rPr>
          <w:rFonts w:ascii="Arial" w:hAnsi="Arial" w:cs="Arial"/>
        </w:rPr>
        <w:t>%</w:t>
      </w:r>
      <w:r w:rsidR="00DB23A4">
        <w:rPr>
          <w:rFonts w:ascii="Arial" w:hAnsi="Arial" w:cs="Arial"/>
        </w:rPr>
        <w:t xml:space="preserve"> (outdoor </w:t>
      </w:r>
      <w:r w:rsidR="00493E37">
        <w:rPr>
          <w:rFonts w:ascii="Arial" w:hAnsi="Arial" w:cs="Arial"/>
        </w:rPr>
        <w:t>products</w:t>
      </w:r>
      <w:r w:rsidR="00DB23A4">
        <w:rPr>
          <w:rFonts w:ascii="Arial" w:hAnsi="Arial" w:cs="Arial"/>
        </w:rPr>
        <w:t xml:space="preserve"> &amp; snow related store closures)</w:t>
      </w:r>
    </w:p>
    <w:p w14:paraId="46D1338A" w14:textId="30687F86" w:rsidR="00DB23A4" w:rsidRDefault="00DB23A4" w:rsidP="007D357B">
      <w:pPr>
        <w:pStyle w:val="ListParagraph"/>
        <w:numPr>
          <w:ilvl w:val="2"/>
          <w:numId w:val="51"/>
        </w:numPr>
        <w:jc w:val="left"/>
        <w:rPr>
          <w:rFonts w:ascii="Arial" w:hAnsi="Arial" w:cs="Arial"/>
        </w:rPr>
      </w:pPr>
      <w:r w:rsidRPr="001730C4">
        <w:rPr>
          <w:rFonts w:ascii="Arial" w:hAnsi="Arial" w:cs="Arial"/>
        </w:rPr>
        <w:t xml:space="preserve">Castorama France </w:t>
      </w:r>
      <w:r>
        <w:rPr>
          <w:rFonts w:ascii="Arial" w:hAnsi="Arial" w:cs="Arial"/>
        </w:rPr>
        <w:t>c.</w:t>
      </w:r>
      <w:r w:rsidRPr="001730C4">
        <w:rPr>
          <w:rFonts w:ascii="Arial" w:hAnsi="Arial" w:cs="Arial"/>
        </w:rPr>
        <w:t>-</w:t>
      </w:r>
      <w:r>
        <w:rPr>
          <w:rFonts w:ascii="Arial" w:hAnsi="Arial" w:cs="Arial"/>
        </w:rPr>
        <w:t>4</w:t>
      </w:r>
      <w:r w:rsidRPr="001730C4">
        <w:rPr>
          <w:rFonts w:ascii="Arial" w:hAnsi="Arial" w:cs="Arial"/>
        </w:rPr>
        <w:t>%</w:t>
      </w:r>
      <w:r>
        <w:rPr>
          <w:rFonts w:ascii="Arial" w:hAnsi="Arial" w:cs="Arial"/>
        </w:rPr>
        <w:t xml:space="preserve"> (outdoor </w:t>
      </w:r>
      <w:r w:rsidR="00493E37">
        <w:rPr>
          <w:rFonts w:ascii="Arial" w:hAnsi="Arial" w:cs="Arial"/>
        </w:rPr>
        <w:t>products</w:t>
      </w:r>
      <w:r>
        <w:rPr>
          <w:rFonts w:ascii="Arial" w:hAnsi="Arial" w:cs="Arial"/>
        </w:rPr>
        <w:t>)</w:t>
      </w:r>
    </w:p>
    <w:p w14:paraId="258212E8" w14:textId="44B2608E" w:rsidR="00296B94" w:rsidRPr="003F2E96" w:rsidRDefault="00320173" w:rsidP="007D357B">
      <w:pPr>
        <w:pStyle w:val="ListParagraph"/>
        <w:numPr>
          <w:ilvl w:val="2"/>
          <w:numId w:val="51"/>
        </w:numPr>
        <w:jc w:val="left"/>
        <w:rPr>
          <w:rFonts w:ascii="Arial" w:hAnsi="Arial" w:cs="Arial"/>
        </w:rPr>
      </w:pPr>
      <w:r w:rsidRPr="001730C4">
        <w:rPr>
          <w:rFonts w:ascii="Arial" w:hAnsi="Arial" w:cs="Arial"/>
        </w:rPr>
        <w:t>Screwfix</w:t>
      </w:r>
      <w:r>
        <w:rPr>
          <w:rFonts w:ascii="Arial" w:hAnsi="Arial" w:cs="Arial"/>
        </w:rPr>
        <w:t xml:space="preserve"> </w:t>
      </w:r>
      <w:r w:rsidR="008238AD">
        <w:rPr>
          <w:rFonts w:ascii="Arial" w:hAnsi="Arial" w:cs="Arial"/>
        </w:rPr>
        <w:t>c.</w:t>
      </w:r>
      <w:r w:rsidRPr="001730C4">
        <w:rPr>
          <w:rFonts w:ascii="Arial" w:hAnsi="Arial" w:cs="Arial"/>
        </w:rPr>
        <w:t>-</w:t>
      </w:r>
      <w:r w:rsidRPr="006F4B55">
        <w:rPr>
          <w:rFonts w:ascii="Arial" w:hAnsi="Arial" w:cs="Arial"/>
        </w:rPr>
        <w:t>2</w:t>
      </w:r>
      <w:r w:rsidRPr="001730C4">
        <w:rPr>
          <w:rFonts w:ascii="Arial" w:hAnsi="Arial" w:cs="Arial"/>
        </w:rPr>
        <w:t>%</w:t>
      </w:r>
      <w:r w:rsidR="00DB23A4">
        <w:rPr>
          <w:rFonts w:ascii="Arial" w:hAnsi="Arial" w:cs="Arial"/>
        </w:rPr>
        <w:t xml:space="preserve"> (snow related store closures)</w:t>
      </w:r>
    </w:p>
    <w:p w14:paraId="131DCF09" w14:textId="5F0FD860" w:rsidR="00964AE0" w:rsidRPr="00964AE0" w:rsidRDefault="0006722E" w:rsidP="00CC72C1">
      <w:pPr>
        <w:pStyle w:val="ListParagraph"/>
        <w:numPr>
          <w:ilvl w:val="0"/>
          <w:numId w:val="51"/>
        </w:numPr>
        <w:jc w:val="left"/>
        <w:rPr>
          <w:rFonts w:ascii="Arial" w:hAnsi="Arial" w:cs="Arial"/>
        </w:rPr>
      </w:pPr>
      <w:r>
        <w:rPr>
          <w:rFonts w:ascii="Arial" w:hAnsi="Arial" w:cs="Arial"/>
        </w:rPr>
        <w:t>S</w:t>
      </w:r>
      <w:r w:rsidR="005B66D6" w:rsidRPr="00AA0B62">
        <w:rPr>
          <w:rFonts w:ascii="Arial" w:hAnsi="Arial" w:cs="Arial"/>
        </w:rPr>
        <w:t xml:space="preserve">till </w:t>
      </w:r>
      <w:r w:rsidR="005B66D6">
        <w:rPr>
          <w:rFonts w:ascii="Arial" w:hAnsi="Arial" w:cs="Arial"/>
        </w:rPr>
        <w:t>o</w:t>
      </w:r>
      <w:r w:rsidR="00964AE0" w:rsidRPr="001B729D">
        <w:rPr>
          <w:rFonts w:ascii="Arial" w:hAnsi="Arial" w:cs="Arial"/>
        </w:rPr>
        <w:t>n track to deliver Year 3 strategic milestones</w:t>
      </w:r>
      <w:r w:rsidR="009B2D53">
        <w:rPr>
          <w:rFonts w:ascii="Arial" w:hAnsi="Arial" w:cs="Arial"/>
        </w:rPr>
        <w:t xml:space="preserve"> of our transformation plan</w:t>
      </w:r>
    </w:p>
    <w:p w14:paraId="724D70E9" w14:textId="08D36F3B" w:rsidR="009C5CB0" w:rsidRPr="009C5CB0" w:rsidRDefault="009C5CB0" w:rsidP="009C5CB0">
      <w:pPr>
        <w:pStyle w:val="ListParagraph"/>
        <w:numPr>
          <w:ilvl w:val="0"/>
          <w:numId w:val="51"/>
        </w:numPr>
        <w:rPr>
          <w:rFonts w:ascii="Arial" w:hAnsi="Arial" w:cs="Arial"/>
        </w:rPr>
      </w:pPr>
      <w:r w:rsidRPr="009C5CB0">
        <w:rPr>
          <w:rFonts w:ascii="Arial" w:hAnsi="Arial" w:cs="Arial"/>
        </w:rPr>
        <w:t xml:space="preserve">Further £40m returned (13.5m shares) year to date via share buyback. Have now returned £500m of c.£600m capital return </w:t>
      </w:r>
      <w:proofErr w:type="gramStart"/>
      <w:r w:rsidRPr="009C5CB0">
        <w:rPr>
          <w:rFonts w:ascii="Arial" w:hAnsi="Arial" w:cs="Arial"/>
        </w:rPr>
        <w:t>commitment</w:t>
      </w:r>
      <w:r w:rsidRPr="00EF0996">
        <w:rPr>
          <w:rFonts w:ascii="Arial" w:hAnsi="Arial" w:cs="Arial"/>
          <w:vertAlign w:val="superscript"/>
        </w:rPr>
        <w:t>(</w:t>
      </w:r>
      <w:proofErr w:type="gramEnd"/>
      <w:r w:rsidRPr="00EF0996">
        <w:rPr>
          <w:rFonts w:ascii="Arial" w:hAnsi="Arial" w:cs="Arial"/>
          <w:vertAlign w:val="superscript"/>
        </w:rPr>
        <w:t>4)</w:t>
      </w:r>
      <w:r w:rsidRPr="009C5CB0">
        <w:rPr>
          <w:rFonts w:ascii="Arial" w:hAnsi="Arial" w:cs="Arial"/>
        </w:rPr>
        <w:t xml:space="preserve">; commencing next £50m of remaining £100m </w:t>
      </w:r>
    </w:p>
    <w:p w14:paraId="3A43B599" w14:textId="1AB6CFC5" w:rsidR="00F159C7" w:rsidRPr="009C5CB0" w:rsidRDefault="00F159C7" w:rsidP="009C5CB0">
      <w:pPr>
        <w:pStyle w:val="ListParagraph"/>
        <w:jc w:val="left"/>
        <w:rPr>
          <w:rFonts w:ascii="Arial" w:hAnsi="Arial" w:cs="Arial"/>
          <w:b/>
          <w:sz w:val="24"/>
          <w:szCs w:val="24"/>
        </w:rPr>
      </w:pPr>
    </w:p>
    <w:p w14:paraId="58794B16" w14:textId="3853CDC7" w:rsidR="00816BDD" w:rsidRPr="00FA574F" w:rsidRDefault="00816BDD" w:rsidP="008A515C">
      <w:pPr>
        <w:jc w:val="left"/>
        <w:rPr>
          <w:rFonts w:ascii="Arial" w:hAnsi="Arial" w:cs="Arial"/>
          <w:color w:val="000000"/>
          <w:szCs w:val="22"/>
        </w:rPr>
      </w:pPr>
      <w:proofErr w:type="spellStart"/>
      <w:r w:rsidRPr="00FA574F">
        <w:rPr>
          <w:rFonts w:ascii="Arial" w:hAnsi="Arial" w:cs="Arial"/>
          <w:b/>
          <w:szCs w:val="22"/>
        </w:rPr>
        <w:t>Véronique</w:t>
      </w:r>
      <w:proofErr w:type="spellEnd"/>
      <w:r w:rsidRPr="00FA574F">
        <w:rPr>
          <w:rFonts w:ascii="Arial" w:hAnsi="Arial" w:cs="Arial"/>
          <w:b/>
          <w:szCs w:val="22"/>
        </w:rPr>
        <w:t xml:space="preserve"> Laury, </w:t>
      </w:r>
      <w:r w:rsidR="00A93CA5" w:rsidRPr="00FA574F">
        <w:rPr>
          <w:rFonts w:ascii="Arial" w:hAnsi="Arial" w:cs="Arial"/>
          <w:b/>
          <w:szCs w:val="22"/>
        </w:rPr>
        <w:t>Chief Executive Officer</w:t>
      </w:r>
      <w:r w:rsidRPr="00FA574F">
        <w:rPr>
          <w:rFonts w:ascii="Arial" w:hAnsi="Arial" w:cs="Arial"/>
          <w:b/>
          <w:szCs w:val="22"/>
        </w:rPr>
        <w:t>, said</w:t>
      </w:r>
      <w:r w:rsidR="004571A3" w:rsidRPr="00FA574F">
        <w:rPr>
          <w:rFonts w:ascii="Arial" w:hAnsi="Arial" w:cs="Arial"/>
          <w:b/>
          <w:szCs w:val="22"/>
        </w:rPr>
        <w:t>:</w:t>
      </w:r>
    </w:p>
    <w:p w14:paraId="729DE328" w14:textId="5C8E699A" w:rsidR="00B9283A" w:rsidRDefault="00B9283A" w:rsidP="00902C4C">
      <w:pPr>
        <w:autoSpaceDE w:val="0"/>
        <w:autoSpaceDN w:val="0"/>
        <w:adjustRightInd w:val="0"/>
        <w:jc w:val="left"/>
        <w:rPr>
          <w:rFonts w:ascii="Arial" w:hAnsi="Arial" w:cs="Arial"/>
        </w:rPr>
      </w:pPr>
    </w:p>
    <w:p w14:paraId="1B979A3A" w14:textId="605F2755" w:rsidR="009C5CB0" w:rsidRPr="009C5CB0" w:rsidRDefault="009C5CB0" w:rsidP="009C5CB0">
      <w:pPr>
        <w:jc w:val="left"/>
        <w:rPr>
          <w:rFonts w:ascii="Arial" w:hAnsi="Arial" w:cs="Arial"/>
        </w:rPr>
      </w:pPr>
      <w:r w:rsidRPr="009C5CB0">
        <w:rPr>
          <w:rFonts w:ascii="Arial" w:hAnsi="Arial" w:cs="Arial"/>
        </w:rPr>
        <w:t>“It was a challenging start to the year with exceptionally harsh weather across Europe and weak UK consumer demand. This impacted footfall, especially sales of weather related categories</w:t>
      </w:r>
      <w:r w:rsidR="00DD4768">
        <w:rPr>
          <w:rFonts w:ascii="Arial" w:hAnsi="Arial" w:cs="Arial"/>
        </w:rPr>
        <w:t>.</w:t>
      </w:r>
      <w:r w:rsidRPr="009C5CB0">
        <w:rPr>
          <w:rFonts w:ascii="Arial" w:hAnsi="Arial" w:cs="Arial"/>
        </w:rPr>
        <w:t xml:space="preserve"> February and March </w:t>
      </w:r>
      <w:r w:rsidR="00DD4768">
        <w:rPr>
          <w:rFonts w:ascii="Arial" w:hAnsi="Arial" w:cs="Arial"/>
        </w:rPr>
        <w:t>were particularly affected</w:t>
      </w:r>
      <w:r w:rsidRPr="009C5CB0">
        <w:rPr>
          <w:rFonts w:ascii="Arial" w:hAnsi="Arial" w:cs="Arial"/>
        </w:rPr>
        <w:t xml:space="preserve"> with sales improving over the course of April and into May. </w:t>
      </w:r>
    </w:p>
    <w:p w14:paraId="22046E4D" w14:textId="77777777" w:rsidR="009C5CB0" w:rsidRPr="009C5CB0" w:rsidRDefault="009C5CB0" w:rsidP="009C5CB0">
      <w:pPr>
        <w:jc w:val="left"/>
        <w:rPr>
          <w:rFonts w:ascii="Arial" w:hAnsi="Arial" w:cs="Arial"/>
        </w:rPr>
      </w:pPr>
    </w:p>
    <w:p w14:paraId="1F08418A" w14:textId="77777777" w:rsidR="009C5CB0" w:rsidRPr="009C5CB0" w:rsidRDefault="009C5CB0" w:rsidP="009C5CB0">
      <w:pPr>
        <w:jc w:val="left"/>
        <w:rPr>
          <w:rFonts w:ascii="Arial" w:hAnsi="Arial" w:cs="Arial"/>
        </w:rPr>
      </w:pPr>
      <w:r w:rsidRPr="009C5CB0">
        <w:rPr>
          <w:rFonts w:ascii="Arial" w:hAnsi="Arial" w:cs="Arial"/>
        </w:rPr>
        <w:t xml:space="preserve">“We are on track to deliver our ONE Kingfisher strategic milestones for the third year in a row and we continue to see tangible delivery of our plan. Around 40% of our ranges are now unified and continue to be well received by customers. Sales of these ranges, excluding outdoor products, are up, and we expect to grow the full year Group gross margin, after clearance costs. Meanwhile, we are into the final year of our unified IT platform roll out with Poland now underway and </w:t>
      </w:r>
      <w:proofErr w:type="spellStart"/>
      <w:r w:rsidRPr="009C5CB0">
        <w:rPr>
          <w:rFonts w:ascii="Arial" w:hAnsi="Arial" w:cs="Arial"/>
        </w:rPr>
        <w:t>Brico</w:t>
      </w:r>
      <w:proofErr w:type="spellEnd"/>
      <w:r w:rsidRPr="009C5CB0">
        <w:rPr>
          <w:rFonts w:ascii="Arial" w:hAnsi="Arial" w:cs="Arial"/>
        </w:rPr>
        <w:t xml:space="preserve"> </w:t>
      </w:r>
      <w:proofErr w:type="spellStart"/>
      <w:r w:rsidRPr="009C5CB0">
        <w:rPr>
          <w:rFonts w:ascii="Arial" w:hAnsi="Arial" w:cs="Arial"/>
        </w:rPr>
        <w:t>Dépôt</w:t>
      </w:r>
      <w:proofErr w:type="spellEnd"/>
      <w:r w:rsidRPr="009C5CB0">
        <w:rPr>
          <w:rFonts w:ascii="Arial" w:hAnsi="Arial" w:cs="Arial"/>
        </w:rPr>
        <w:t xml:space="preserve"> France due to start soon. </w:t>
      </w:r>
    </w:p>
    <w:p w14:paraId="1AC6FC23" w14:textId="77777777" w:rsidR="009C5CB0" w:rsidRPr="009C5CB0" w:rsidRDefault="009C5CB0" w:rsidP="009C5CB0">
      <w:pPr>
        <w:jc w:val="left"/>
        <w:rPr>
          <w:rFonts w:ascii="Arial" w:hAnsi="Arial" w:cs="Arial"/>
        </w:rPr>
      </w:pPr>
    </w:p>
    <w:p w14:paraId="63FAACD9" w14:textId="2D4B6658" w:rsidR="00D16C8B" w:rsidRDefault="009C5CB0" w:rsidP="009C5CB0">
      <w:pPr>
        <w:jc w:val="left"/>
        <w:rPr>
          <w:rFonts w:ascii="Arial" w:hAnsi="Arial" w:cs="Arial"/>
        </w:rPr>
      </w:pPr>
      <w:r w:rsidRPr="009C5CB0">
        <w:rPr>
          <w:rFonts w:ascii="Arial" w:hAnsi="Arial" w:cs="Arial"/>
        </w:rPr>
        <w:t>“</w:t>
      </w:r>
      <w:r w:rsidR="00493E37">
        <w:rPr>
          <w:rFonts w:ascii="Arial" w:hAnsi="Arial" w:cs="Arial"/>
        </w:rPr>
        <w:t xml:space="preserve">Market </w:t>
      </w:r>
      <w:r w:rsidR="00DB23A4">
        <w:rPr>
          <w:rFonts w:ascii="Arial" w:hAnsi="Arial" w:cs="Arial"/>
        </w:rPr>
        <w:t>conditions</w:t>
      </w:r>
      <w:r w:rsidRPr="009C5CB0">
        <w:rPr>
          <w:rFonts w:ascii="Arial" w:hAnsi="Arial" w:cs="Arial"/>
        </w:rPr>
        <w:t xml:space="preserve"> continue to be mixed. The UK is uncertain, as demonstrated by recent weak retail sales data; France is encouraging, but volatile; whilst Poland continues to be supportive. We remain confident about delivering the business and customer benefits of our transformation plan, supported by the continued hard work and expertise of our colleagues.”</w:t>
      </w:r>
    </w:p>
    <w:p w14:paraId="5E8D4F18" w14:textId="77777777" w:rsidR="009C5CB0" w:rsidRDefault="009C5CB0" w:rsidP="009C5CB0">
      <w:pPr>
        <w:jc w:val="left"/>
        <w:rPr>
          <w:rFonts w:ascii="Arial" w:hAnsi="Arial" w:cs="Arial"/>
          <w:color w:val="000000"/>
          <w:sz w:val="24"/>
          <w:szCs w:val="24"/>
        </w:rPr>
      </w:pPr>
    </w:p>
    <w:p w14:paraId="5A369D88" w14:textId="369050F0" w:rsidR="00EF0996" w:rsidRDefault="00BA421B" w:rsidP="00AC095A">
      <w:pPr>
        <w:jc w:val="left"/>
        <w:rPr>
          <w:rFonts w:ascii="Arial" w:hAnsi="Arial" w:cs="Arial"/>
          <w:color w:val="000000"/>
          <w:sz w:val="24"/>
          <w:szCs w:val="24"/>
        </w:rPr>
      </w:pPr>
      <w:r>
        <w:rPr>
          <w:rFonts w:ascii="Arial" w:hAnsi="Arial" w:cs="Arial"/>
          <w:color w:val="000000"/>
          <w:sz w:val="24"/>
          <w:szCs w:val="24"/>
        </w:rPr>
        <w:softHyphen/>
      </w:r>
    </w:p>
    <w:tbl>
      <w:tblPr>
        <w:tblStyle w:val="TableGrid"/>
        <w:tblW w:w="0" w:type="auto"/>
        <w:tblLook w:val="04A0" w:firstRow="1" w:lastRow="0" w:firstColumn="1" w:lastColumn="0" w:noHBand="0" w:noVBand="1"/>
      </w:tblPr>
      <w:tblGrid>
        <w:gridCol w:w="9771"/>
      </w:tblGrid>
      <w:tr w:rsidR="00DF64BD" w14:paraId="78DAADB6" w14:textId="77777777" w:rsidTr="00DF64BD">
        <w:tc>
          <w:tcPr>
            <w:tcW w:w="9771" w:type="dxa"/>
          </w:tcPr>
          <w:p w14:paraId="4069E51D" w14:textId="77777777" w:rsidR="00B86597" w:rsidRDefault="00B86597" w:rsidP="001B6DA5">
            <w:pPr>
              <w:jc w:val="left"/>
              <w:rPr>
                <w:rFonts w:ascii="Arial" w:hAnsi="Arial" w:cs="Arial"/>
                <w:b/>
                <w:szCs w:val="22"/>
              </w:rPr>
            </w:pPr>
          </w:p>
          <w:p w14:paraId="33D48B7E" w14:textId="32033736" w:rsidR="001B6DA5" w:rsidRPr="00FA574F" w:rsidRDefault="001B6DA5" w:rsidP="001B6DA5">
            <w:pPr>
              <w:jc w:val="left"/>
              <w:rPr>
                <w:rFonts w:ascii="Arial" w:hAnsi="Arial" w:cs="Arial"/>
                <w:color w:val="000000"/>
                <w:szCs w:val="22"/>
              </w:rPr>
            </w:pPr>
            <w:r w:rsidRPr="00FA574F">
              <w:rPr>
                <w:rFonts w:ascii="Arial" w:hAnsi="Arial" w:cs="Arial"/>
                <w:b/>
                <w:szCs w:val="22"/>
              </w:rPr>
              <w:t>Q1 trading highlights by division (in constant currencies)</w:t>
            </w:r>
          </w:p>
          <w:p w14:paraId="0342C6E2" w14:textId="77777777" w:rsidR="001B6DA5" w:rsidRDefault="001B6DA5" w:rsidP="00DF64BD">
            <w:pPr>
              <w:jc w:val="left"/>
              <w:rPr>
                <w:rFonts w:ascii="Arial" w:hAnsi="Arial" w:cs="Arial"/>
                <w:b/>
                <w:sz w:val="24"/>
                <w:szCs w:val="24"/>
                <w:highlight w:val="yellow"/>
              </w:rPr>
            </w:pPr>
          </w:p>
          <w:p w14:paraId="488E5C50" w14:textId="2CEFB6C1" w:rsidR="00DF64BD" w:rsidRPr="00FA574F" w:rsidRDefault="00DF64BD" w:rsidP="00DF64BD">
            <w:pPr>
              <w:jc w:val="left"/>
              <w:rPr>
                <w:rFonts w:ascii="Arial" w:hAnsi="Arial" w:cs="Arial"/>
                <w:i/>
                <w:iCs/>
                <w:szCs w:val="22"/>
              </w:rPr>
            </w:pPr>
            <w:r w:rsidRPr="00FA574F">
              <w:rPr>
                <w:rFonts w:ascii="Arial" w:hAnsi="Arial" w:cs="Arial"/>
                <w:b/>
                <w:szCs w:val="22"/>
              </w:rPr>
              <w:t>UK &amp; IRELAND</w:t>
            </w:r>
          </w:p>
          <w:p w14:paraId="187839B0" w14:textId="604A7B53" w:rsidR="00DF64BD" w:rsidRPr="00AA0B62" w:rsidRDefault="00DF64BD" w:rsidP="00AA0B62">
            <w:pPr>
              <w:jc w:val="left"/>
              <w:rPr>
                <w:rFonts w:ascii="Arial" w:hAnsi="Arial" w:cs="Arial"/>
                <w:bCs/>
              </w:rPr>
            </w:pPr>
            <w:r w:rsidRPr="00AA0B62">
              <w:rPr>
                <w:rFonts w:ascii="Arial" w:hAnsi="Arial" w:cs="Arial"/>
                <w:bCs/>
              </w:rPr>
              <w:t xml:space="preserve">Total sales </w:t>
            </w:r>
            <w:r w:rsidR="008329E6" w:rsidRPr="00AA0B62">
              <w:rPr>
                <w:rFonts w:ascii="Arial" w:hAnsi="Arial" w:cs="Arial"/>
                <w:bCs/>
              </w:rPr>
              <w:t>-</w:t>
            </w:r>
            <w:r w:rsidR="003F2E96" w:rsidRPr="00AA0B62">
              <w:rPr>
                <w:rFonts w:ascii="Arial" w:hAnsi="Arial" w:cs="Arial"/>
                <w:bCs/>
              </w:rPr>
              <w:t>3.7</w:t>
            </w:r>
            <w:r w:rsidRPr="00AA0B62">
              <w:rPr>
                <w:rFonts w:ascii="Arial" w:hAnsi="Arial" w:cs="Arial"/>
                <w:bCs/>
              </w:rPr>
              <w:t xml:space="preserve">%. LFL </w:t>
            </w:r>
            <w:r w:rsidR="008329E6" w:rsidRPr="00AA0B62">
              <w:rPr>
                <w:rFonts w:ascii="Arial" w:hAnsi="Arial" w:cs="Arial"/>
                <w:bCs/>
              </w:rPr>
              <w:t>-</w:t>
            </w:r>
            <w:r w:rsidR="00A715B7" w:rsidRPr="00AA0B62">
              <w:rPr>
                <w:rFonts w:ascii="Arial" w:hAnsi="Arial" w:cs="Arial"/>
                <w:bCs/>
              </w:rPr>
              <w:t>5.</w:t>
            </w:r>
            <w:r w:rsidR="00BA2709" w:rsidRPr="00AA0B62">
              <w:rPr>
                <w:rFonts w:ascii="Arial" w:hAnsi="Arial" w:cs="Arial"/>
                <w:bCs/>
              </w:rPr>
              <w:t>4</w:t>
            </w:r>
            <w:r w:rsidRPr="00AA0B62">
              <w:rPr>
                <w:rFonts w:ascii="Arial" w:hAnsi="Arial" w:cs="Arial"/>
                <w:bCs/>
              </w:rPr>
              <w:t xml:space="preserve">% </w:t>
            </w:r>
            <w:r w:rsidR="005C6501" w:rsidRPr="00AA0B62">
              <w:rPr>
                <w:rFonts w:ascii="Arial" w:hAnsi="Arial" w:cs="Arial"/>
                <w:bCs/>
              </w:rPr>
              <w:t xml:space="preserve">reflecting </w:t>
            </w:r>
            <w:r w:rsidR="00A715B7" w:rsidRPr="00AA0B62">
              <w:rPr>
                <w:rFonts w:ascii="Arial" w:hAnsi="Arial" w:cs="Arial"/>
                <w:bCs/>
              </w:rPr>
              <w:t xml:space="preserve">a </w:t>
            </w:r>
            <w:r w:rsidR="008329E6" w:rsidRPr="00AA0B62">
              <w:rPr>
                <w:rFonts w:ascii="Arial" w:hAnsi="Arial" w:cs="Arial"/>
                <w:bCs/>
              </w:rPr>
              <w:t>weaker performance</w:t>
            </w:r>
            <w:r w:rsidR="004666F5" w:rsidRPr="00AA0B62">
              <w:rPr>
                <w:rFonts w:ascii="Arial" w:hAnsi="Arial" w:cs="Arial"/>
                <w:bCs/>
              </w:rPr>
              <w:t xml:space="preserve"> </w:t>
            </w:r>
            <w:r w:rsidR="008329E6" w:rsidRPr="00AA0B62">
              <w:rPr>
                <w:rFonts w:ascii="Arial" w:hAnsi="Arial" w:cs="Arial"/>
                <w:bCs/>
              </w:rPr>
              <w:t xml:space="preserve">at B&amp;Q and </w:t>
            </w:r>
            <w:r w:rsidR="00A715B7" w:rsidRPr="00AA0B62">
              <w:rPr>
                <w:rFonts w:ascii="Arial" w:hAnsi="Arial" w:cs="Arial"/>
                <w:bCs/>
              </w:rPr>
              <w:t xml:space="preserve">a </w:t>
            </w:r>
            <w:r w:rsidR="00227918" w:rsidRPr="00AA0B62">
              <w:rPr>
                <w:rFonts w:ascii="Arial" w:hAnsi="Arial" w:cs="Arial"/>
                <w:bCs/>
              </w:rPr>
              <w:t xml:space="preserve">solid </w:t>
            </w:r>
            <w:r w:rsidRPr="00AA0B62">
              <w:rPr>
                <w:rFonts w:ascii="Arial" w:hAnsi="Arial" w:cs="Arial"/>
                <w:bCs/>
              </w:rPr>
              <w:t>per</w:t>
            </w:r>
            <w:r w:rsidR="006C59DE" w:rsidRPr="00AA0B62">
              <w:rPr>
                <w:rFonts w:ascii="Arial" w:hAnsi="Arial" w:cs="Arial"/>
                <w:bCs/>
              </w:rPr>
              <w:t>formance</w:t>
            </w:r>
            <w:r w:rsidR="00A715B7" w:rsidRPr="00AA0B62">
              <w:rPr>
                <w:rFonts w:ascii="Arial" w:hAnsi="Arial" w:cs="Arial"/>
                <w:bCs/>
              </w:rPr>
              <w:t xml:space="preserve"> at Screwfix</w:t>
            </w:r>
          </w:p>
          <w:p w14:paraId="1D0F3ADD" w14:textId="74F80556" w:rsidR="009C5CB0" w:rsidRPr="009C5CB0" w:rsidRDefault="009C5CB0" w:rsidP="009C5CB0">
            <w:pPr>
              <w:pStyle w:val="ListParagraph"/>
              <w:numPr>
                <w:ilvl w:val="0"/>
                <w:numId w:val="32"/>
              </w:numPr>
              <w:rPr>
                <w:rFonts w:ascii="Arial" w:hAnsi="Arial" w:cs="Arial"/>
              </w:rPr>
            </w:pPr>
            <w:r w:rsidRPr="009C5CB0">
              <w:rPr>
                <w:rFonts w:ascii="Arial" w:hAnsi="Arial" w:cs="Arial"/>
                <w:b/>
              </w:rPr>
              <w:t xml:space="preserve">B&amp;Q UK &amp; Ireland </w:t>
            </w:r>
            <w:r w:rsidRPr="009C5CB0">
              <w:rPr>
                <w:rFonts w:ascii="Arial" w:hAnsi="Arial" w:cs="Arial"/>
              </w:rPr>
              <w:t>sales -8.8%. LFL -9.0% reflecting ongoing lower footfall and soft demand patterns. Adverse weather conditions and temporary</w:t>
            </w:r>
            <w:r w:rsidR="00DB23A4">
              <w:rPr>
                <w:rFonts w:ascii="Arial" w:hAnsi="Arial" w:cs="Arial"/>
              </w:rPr>
              <w:t xml:space="preserve"> snow related</w:t>
            </w:r>
            <w:r w:rsidRPr="009C5CB0">
              <w:rPr>
                <w:rFonts w:ascii="Arial" w:hAnsi="Arial" w:cs="Arial"/>
              </w:rPr>
              <w:t xml:space="preserve"> store closures impacted LFL by </w:t>
            </w:r>
            <w:r w:rsidR="008238AD">
              <w:rPr>
                <w:rFonts w:ascii="Arial" w:hAnsi="Arial" w:cs="Arial"/>
              </w:rPr>
              <w:t>c.</w:t>
            </w:r>
            <w:r w:rsidRPr="009C5CB0">
              <w:rPr>
                <w:rFonts w:ascii="Arial" w:hAnsi="Arial" w:cs="Arial"/>
              </w:rPr>
              <w:t>6%</w:t>
            </w:r>
          </w:p>
          <w:p w14:paraId="0C6C4D51" w14:textId="658500D4" w:rsidR="009C5CB0" w:rsidRPr="009C5CB0" w:rsidRDefault="009C5CB0" w:rsidP="009C5CB0">
            <w:pPr>
              <w:pStyle w:val="ListParagraph"/>
              <w:numPr>
                <w:ilvl w:val="0"/>
                <w:numId w:val="32"/>
              </w:numPr>
              <w:rPr>
                <w:rFonts w:ascii="Arial" w:hAnsi="Arial" w:cs="Arial"/>
                <w:b/>
              </w:rPr>
            </w:pPr>
            <w:r w:rsidRPr="009C5CB0">
              <w:rPr>
                <w:rFonts w:ascii="Arial" w:hAnsi="Arial" w:cs="Arial"/>
                <w:b/>
              </w:rPr>
              <w:t xml:space="preserve">Screwfix </w:t>
            </w:r>
            <w:r w:rsidRPr="009C5CB0">
              <w:rPr>
                <w:rFonts w:ascii="Arial" w:hAnsi="Arial" w:cs="Arial"/>
              </w:rPr>
              <w:t xml:space="preserve">sales up 9.0%. LFL +3.6% including a </w:t>
            </w:r>
            <w:r w:rsidR="008238AD">
              <w:rPr>
                <w:rFonts w:ascii="Arial" w:hAnsi="Arial" w:cs="Arial"/>
              </w:rPr>
              <w:t>c.</w:t>
            </w:r>
            <w:r w:rsidRPr="009C5CB0">
              <w:rPr>
                <w:rFonts w:ascii="Arial" w:hAnsi="Arial" w:cs="Arial"/>
              </w:rPr>
              <w:t xml:space="preserve">2% impact from temporary </w:t>
            </w:r>
            <w:r w:rsidR="00DB23A4">
              <w:rPr>
                <w:rFonts w:ascii="Arial" w:hAnsi="Arial" w:cs="Arial"/>
              </w:rPr>
              <w:t xml:space="preserve">snow related </w:t>
            </w:r>
            <w:r w:rsidRPr="009C5CB0">
              <w:rPr>
                <w:rFonts w:ascii="Arial" w:hAnsi="Arial" w:cs="Arial"/>
              </w:rPr>
              <w:t>store closures. Ten new outlets opened during Q1</w:t>
            </w:r>
          </w:p>
          <w:p w14:paraId="721B0C38" w14:textId="77777777" w:rsidR="008252F6" w:rsidRPr="00FA574F" w:rsidRDefault="008252F6" w:rsidP="00CC72C1">
            <w:pPr>
              <w:pStyle w:val="ListParagraph"/>
              <w:ind w:left="754"/>
              <w:jc w:val="left"/>
              <w:rPr>
                <w:rFonts w:ascii="Arial" w:hAnsi="Arial" w:cs="Arial"/>
                <w:b/>
                <w:highlight w:val="yellow"/>
              </w:rPr>
            </w:pPr>
          </w:p>
          <w:p w14:paraId="59A53A35" w14:textId="77777777" w:rsidR="007366EF" w:rsidRPr="00FA574F" w:rsidRDefault="007366EF" w:rsidP="007366EF">
            <w:pPr>
              <w:autoSpaceDE w:val="0"/>
              <w:autoSpaceDN w:val="0"/>
              <w:adjustRightInd w:val="0"/>
              <w:jc w:val="left"/>
              <w:rPr>
                <w:rFonts w:ascii="Arial" w:hAnsi="Arial" w:cs="Arial"/>
                <w:szCs w:val="22"/>
              </w:rPr>
            </w:pPr>
            <w:r w:rsidRPr="00FA574F">
              <w:rPr>
                <w:rFonts w:ascii="Arial" w:hAnsi="Arial" w:cs="Arial"/>
                <w:b/>
                <w:szCs w:val="22"/>
              </w:rPr>
              <w:t xml:space="preserve">FRANCE </w:t>
            </w:r>
          </w:p>
          <w:p w14:paraId="467038D9" w14:textId="135909FF" w:rsidR="00DE7707" w:rsidRPr="00AA0B62" w:rsidRDefault="007366EF" w:rsidP="00AA0B62">
            <w:pPr>
              <w:jc w:val="left"/>
              <w:rPr>
                <w:rFonts w:ascii="Arial" w:hAnsi="Arial" w:cs="Arial"/>
              </w:rPr>
            </w:pPr>
            <w:r w:rsidRPr="00AA0B62">
              <w:rPr>
                <w:rFonts w:ascii="Arial" w:hAnsi="Arial" w:cs="Arial"/>
              </w:rPr>
              <w:t>Total sales -</w:t>
            </w:r>
            <w:r w:rsidR="003F2E96" w:rsidRPr="00AA0B62">
              <w:rPr>
                <w:rFonts w:ascii="Arial" w:hAnsi="Arial" w:cs="Arial"/>
              </w:rPr>
              <w:t>3.6</w:t>
            </w:r>
            <w:r w:rsidRPr="00AA0B62">
              <w:rPr>
                <w:rFonts w:ascii="Arial" w:hAnsi="Arial" w:cs="Arial"/>
              </w:rPr>
              <w:t>% (LFL -</w:t>
            </w:r>
            <w:r w:rsidR="00BA2709" w:rsidRPr="00AA0B62">
              <w:rPr>
                <w:rFonts w:ascii="Arial" w:hAnsi="Arial" w:cs="Arial"/>
              </w:rPr>
              <w:t>3.9</w:t>
            </w:r>
            <w:r w:rsidRPr="00AA0B62">
              <w:rPr>
                <w:rFonts w:ascii="Arial" w:hAnsi="Arial" w:cs="Arial"/>
              </w:rPr>
              <w:t xml:space="preserve">%). </w:t>
            </w:r>
            <w:r w:rsidRPr="00AA0B62">
              <w:rPr>
                <w:rFonts w:ascii="Arial" w:hAnsi="Arial" w:cs="Arial"/>
                <w:bCs/>
              </w:rPr>
              <w:t xml:space="preserve">Sales for the home improvement market (Banque de France </w:t>
            </w:r>
            <w:proofErr w:type="gramStart"/>
            <w:r w:rsidRPr="00AA0B62">
              <w:rPr>
                <w:rFonts w:ascii="Arial" w:hAnsi="Arial" w:cs="Arial"/>
                <w:bCs/>
              </w:rPr>
              <w:t>data</w:t>
            </w:r>
            <w:r w:rsidR="00D7167C" w:rsidRPr="00AA0B62">
              <w:rPr>
                <w:rFonts w:ascii="Arial" w:hAnsi="Arial" w:cs="Arial"/>
                <w:bCs/>
                <w:vertAlign w:val="superscript"/>
              </w:rPr>
              <w:t>(</w:t>
            </w:r>
            <w:proofErr w:type="gramEnd"/>
            <w:r w:rsidR="00CB27A3" w:rsidRPr="00AA0B62">
              <w:rPr>
                <w:rFonts w:ascii="Arial" w:hAnsi="Arial" w:cs="Arial"/>
                <w:bCs/>
                <w:vertAlign w:val="superscript"/>
              </w:rPr>
              <w:t>5</w:t>
            </w:r>
            <w:r w:rsidR="00D7167C" w:rsidRPr="00AA0B62">
              <w:rPr>
                <w:rFonts w:ascii="Arial" w:hAnsi="Arial" w:cs="Arial"/>
                <w:bCs/>
                <w:vertAlign w:val="superscript"/>
              </w:rPr>
              <w:t>)</w:t>
            </w:r>
            <w:r w:rsidRPr="00AA0B62">
              <w:rPr>
                <w:rFonts w:ascii="Arial" w:hAnsi="Arial" w:cs="Arial"/>
                <w:bCs/>
              </w:rPr>
              <w:t xml:space="preserve">) </w:t>
            </w:r>
            <w:r w:rsidR="004571A3" w:rsidRPr="00AA0B62">
              <w:rPr>
                <w:rFonts w:ascii="Arial" w:hAnsi="Arial" w:cs="Arial"/>
                <w:bCs/>
              </w:rPr>
              <w:t xml:space="preserve">were down </w:t>
            </w:r>
            <w:r w:rsidR="004571A3" w:rsidRPr="00EF1205">
              <w:rPr>
                <w:rFonts w:ascii="Arial" w:hAnsi="Arial" w:cs="Arial"/>
                <w:bCs/>
              </w:rPr>
              <w:t>c.</w:t>
            </w:r>
            <w:r w:rsidR="009B2D53" w:rsidRPr="00EF1205">
              <w:rPr>
                <w:rFonts w:ascii="Arial" w:hAnsi="Arial" w:cs="Arial"/>
                <w:bCs/>
              </w:rPr>
              <w:t>2</w:t>
            </w:r>
            <w:r w:rsidR="004571A3" w:rsidRPr="00EF1205">
              <w:rPr>
                <w:rFonts w:ascii="Arial" w:hAnsi="Arial" w:cs="Arial"/>
                <w:bCs/>
              </w:rPr>
              <w:t>%</w:t>
            </w:r>
            <w:r w:rsidRPr="00AA0B62">
              <w:rPr>
                <w:rFonts w:ascii="Arial" w:hAnsi="Arial" w:cs="Arial"/>
                <w:bCs/>
              </w:rPr>
              <w:t xml:space="preserve"> in </w:t>
            </w:r>
            <w:r w:rsidR="000D78D6" w:rsidRPr="00AA0B62">
              <w:rPr>
                <w:rFonts w:ascii="Arial" w:hAnsi="Arial" w:cs="Arial"/>
                <w:bCs/>
              </w:rPr>
              <w:t xml:space="preserve">Q1 </w:t>
            </w:r>
          </w:p>
          <w:p w14:paraId="168FF2DE" w14:textId="3A7D9F9B" w:rsidR="009C5CB0" w:rsidRPr="009C5CB0" w:rsidRDefault="009C5CB0" w:rsidP="009C5CB0">
            <w:pPr>
              <w:pStyle w:val="ListParagraph"/>
              <w:numPr>
                <w:ilvl w:val="0"/>
                <w:numId w:val="31"/>
              </w:numPr>
              <w:rPr>
                <w:rFonts w:ascii="Arial" w:hAnsi="Arial" w:cs="Arial"/>
                <w:b/>
                <w:bCs/>
              </w:rPr>
            </w:pPr>
            <w:r w:rsidRPr="009C5CB0">
              <w:rPr>
                <w:rFonts w:ascii="Arial" w:hAnsi="Arial" w:cs="Arial"/>
                <w:b/>
                <w:bCs/>
              </w:rPr>
              <w:t xml:space="preserve">Castorama </w:t>
            </w:r>
            <w:r w:rsidRPr="009C5CB0">
              <w:rPr>
                <w:rFonts w:ascii="Arial" w:hAnsi="Arial" w:cs="Arial"/>
                <w:bCs/>
              </w:rPr>
              <w:t xml:space="preserve">sales -8.1%. LFL -8.0% reflecting adverse weather conditions, impacting LFL by </w:t>
            </w:r>
            <w:r w:rsidR="008238AD">
              <w:rPr>
                <w:rFonts w:ascii="Arial" w:hAnsi="Arial" w:cs="Arial"/>
                <w:bCs/>
              </w:rPr>
              <w:t>c.</w:t>
            </w:r>
            <w:r w:rsidR="00D45CFB">
              <w:rPr>
                <w:rFonts w:ascii="Arial" w:hAnsi="Arial" w:cs="Arial"/>
                <w:bCs/>
              </w:rPr>
              <w:t>4</w:t>
            </w:r>
            <w:r w:rsidRPr="009C5CB0">
              <w:rPr>
                <w:rFonts w:ascii="Arial" w:hAnsi="Arial" w:cs="Arial"/>
                <w:bCs/>
              </w:rPr>
              <w:t>%, and further investment to improve price position</w:t>
            </w:r>
            <w:r w:rsidRPr="009C5CB0">
              <w:rPr>
                <w:rFonts w:ascii="Arial" w:hAnsi="Arial" w:cs="Arial"/>
                <w:b/>
                <w:bCs/>
              </w:rPr>
              <w:t xml:space="preserve"> </w:t>
            </w:r>
          </w:p>
          <w:p w14:paraId="08C6BEE7" w14:textId="6F5910E4" w:rsidR="009C5CB0" w:rsidRPr="009C5CB0" w:rsidRDefault="009C5CB0" w:rsidP="009C5CB0">
            <w:pPr>
              <w:pStyle w:val="ListParagraph"/>
              <w:numPr>
                <w:ilvl w:val="0"/>
                <w:numId w:val="31"/>
              </w:numPr>
              <w:rPr>
                <w:rFonts w:ascii="Arial" w:hAnsi="Arial" w:cs="Arial"/>
                <w:b/>
                <w:bCs/>
              </w:rPr>
            </w:pPr>
            <w:bookmarkStart w:id="2" w:name="_Hlk514758166"/>
            <w:proofErr w:type="spellStart"/>
            <w:r w:rsidRPr="009C5CB0">
              <w:rPr>
                <w:rFonts w:ascii="Arial" w:hAnsi="Arial" w:cs="Arial"/>
                <w:b/>
                <w:bCs/>
              </w:rPr>
              <w:t>Brico</w:t>
            </w:r>
            <w:proofErr w:type="spellEnd"/>
            <w:r w:rsidRPr="009C5CB0">
              <w:rPr>
                <w:rFonts w:ascii="Arial" w:hAnsi="Arial" w:cs="Arial"/>
                <w:b/>
                <w:bCs/>
              </w:rPr>
              <w:t xml:space="preserve"> </w:t>
            </w:r>
            <w:proofErr w:type="spellStart"/>
            <w:r w:rsidRPr="009C5CB0">
              <w:rPr>
                <w:rFonts w:ascii="Arial" w:hAnsi="Arial" w:cs="Arial"/>
                <w:b/>
                <w:bCs/>
              </w:rPr>
              <w:t>Dépôt</w:t>
            </w:r>
            <w:proofErr w:type="spellEnd"/>
            <w:r w:rsidRPr="009C5CB0">
              <w:rPr>
                <w:rFonts w:ascii="Arial" w:hAnsi="Arial" w:cs="Arial"/>
                <w:b/>
                <w:bCs/>
              </w:rPr>
              <w:t xml:space="preserve"> </w:t>
            </w:r>
            <w:r w:rsidRPr="009C5CB0">
              <w:rPr>
                <w:rFonts w:ascii="Arial" w:hAnsi="Arial" w:cs="Arial"/>
                <w:bCs/>
              </w:rPr>
              <w:t xml:space="preserve">sales +1.7%. LFL +0.8% reflecting </w:t>
            </w:r>
            <w:r w:rsidR="00B850E3" w:rsidRPr="009C5CB0">
              <w:rPr>
                <w:rFonts w:ascii="Arial" w:hAnsi="Arial" w:cs="Arial"/>
                <w:bCs/>
              </w:rPr>
              <w:t>good growth</w:t>
            </w:r>
            <w:r w:rsidR="00B850E3" w:rsidRPr="009C5CB0" w:rsidDel="00B850E3">
              <w:rPr>
                <w:rFonts w:ascii="Arial" w:hAnsi="Arial" w:cs="Arial"/>
                <w:bCs/>
              </w:rPr>
              <w:t xml:space="preserve"> </w:t>
            </w:r>
            <w:r w:rsidRPr="009C5CB0">
              <w:rPr>
                <w:rFonts w:ascii="Arial" w:hAnsi="Arial" w:cs="Arial"/>
                <w:bCs/>
              </w:rPr>
              <w:t xml:space="preserve">from the new unified ranges, which are starting to re-energise the </w:t>
            </w:r>
            <w:proofErr w:type="spellStart"/>
            <w:r w:rsidRPr="009C5CB0">
              <w:rPr>
                <w:rFonts w:ascii="Arial" w:hAnsi="Arial" w:cs="Arial"/>
                <w:bCs/>
              </w:rPr>
              <w:t>Brico</w:t>
            </w:r>
            <w:proofErr w:type="spellEnd"/>
            <w:r w:rsidRPr="009C5CB0">
              <w:rPr>
                <w:rFonts w:ascii="Arial" w:hAnsi="Arial" w:cs="Arial"/>
                <w:bCs/>
              </w:rPr>
              <w:t xml:space="preserve"> </w:t>
            </w:r>
            <w:proofErr w:type="spellStart"/>
            <w:r w:rsidRPr="009C5CB0">
              <w:rPr>
                <w:rFonts w:ascii="Arial" w:hAnsi="Arial" w:cs="Arial"/>
                <w:bCs/>
              </w:rPr>
              <w:t>Dépôt</w:t>
            </w:r>
            <w:proofErr w:type="spellEnd"/>
            <w:r w:rsidRPr="009C5CB0">
              <w:rPr>
                <w:rFonts w:ascii="Arial" w:hAnsi="Arial" w:cs="Arial"/>
                <w:bCs/>
              </w:rPr>
              <w:t xml:space="preserve"> offer</w:t>
            </w:r>
            <w:r w:rsidR="00B850E3">
              <w:rPr>
                <w:rFonts w:ascii="Arial" w:hAnsi="Arial" w:cs="Arial"/>
                <w:bCs/>
              </w:rPr>
              <w:t>,</w:t>
            </w:r>
            <w:r w:rsidRPr="009C5CB0">
              <w:rPr>
                <w:rFonts w:ascii="Arial" w:hAnsi="Arial" w:cs="Arial"/>
                <w:b/>
                <w:bCs/>
              </w:rPr>
              <w:t xml:space="preserve"> </w:t>
            </w:r>
            <w:r w:rsidR="00B850E3" w:rsidRPr="007D357B">
              <w:rPr>
                <w:rFonts w:ascii="Arial" w:hAnsi="Arial" w:cs="Arial"/>
                <w:bCs/>
              </w:rPr>
              <w:t xml:space="preserve">and </w:t>
            </w:r>
            <w:r w:rsidR="00B850E3" w:rsidRPr="009C5CB0">
              <w:rPr>
                <w:rFonts w:ascii="Arial" w:hAnsi="Arial" w:cs="Arial"/>
                <w:bCs/>
              </w:rPr>
              <w:t>lower exposure</w:t>
            </w:r>
            <w:r w:rsidR="00493E37">
              <w:rPr>
                <w:rFonts w:ascii="Arial" w:hAnsi="Arial" w:cs="Arial"/>
                <w:bCs/>
              </w:rPr>
              <w:t xml:space="preserve"> to outdoor products</w:t>
            </w:r>
          </w:p>
          <w:bookmarkEnd w:id="2"/>
          <w:p w14:paraId="17F43E15" w14:textId="77777777" w:rsidR="00EE7976" w:rsidRPr="00FA574F" w:rsidRDefault="00EE7976" w:rsidP="00DF64BD">
            <w:pPr>
              <w:jc w:val="left"/>
              <w:rPr>
                <w:rFonts w:ascii="Arial" w:hAnsi="Arial" w:cs="Arial"/>
                <w:b/>
                <w:szCs w:val="22"/>
                <w:highlight w:val="yellow"/>
              </w:rPr>
            </w:pPr>
          </w:p>
          <w:p w14:paraId="468663E7" w14:textId="25F6C951" w:rsidR="00DF64BD" w:rsidRPr="00FA574F" w:rsidRDefault="00DF64BD" w:rsidP="00DF64BD">
            <w:pPr>
              <w:jc w:val="left"/>
              <w:rPr>
                <w:rFonts w:ascii="Arial" w:hAnsi="Arial" w:cs="Arial"/>
                <w:szCs w:val="22"/>
              </w:rPr>
            </w:pPr>
            <w:r w:rsidRPr="00FA574F">
              <w:rPr>
                <w:rFonts w:ascii="Arial" w:hAnsi="Arial" w:cs="Arial"/>
                <w:b/>
                <w:szCs w:val="22"/>
              </w:rPr>
              <w:t>OTHER INTERNATIONAL</w:t>
            </w:r>
          </w:p>
          <w:p w14:paraId="0B5D6A71" w14:textId="77777777" w:rsidR="00DF64BD" w:rsidRDefault="009C5CB0">
            <w:pPr>
              <w:jc w:val="left"/>
              <w:rPr>
                <w:rFonts w:ascii="Arial" w:hAnsi="Arial" w:cs="Arial"/>
              </w:rPr>
            </w:pPr>
            <w:r w:rsidRPr="009C5CB0">
              <w:rPr>
                <w:rFonts w:ascii="Arial" w:hAnsi="Arial" w:cs="Arial"/>
              </w:rPr>
              <w:t xml:space="preserve">Total sales in </w:t>
            </w:r>
            <w:r w:rsidRPr="009C5CB0">
              <w:rPr>
                <w:rFonts w:ascii="Arial" w:hAnsi="Arial" w:cs="Arial"/>
                <w:b/>
              </w:rPr>
              <w:t>Poland</w:t>
            </w:r>
            <w:r w:rsidRPr="009C5CB0">
              <w:rPr>
                <w:rFonts w:ascii="Arial" w:hAnsi="Arial" w:cs="Arial"/>
              </w:rPr>
              <w:t xml:space="preserve"> +3.0%. LFL +1.8% reflecting a supportive market with limited impact so far from the changes to Sunday trading laws </w:t>
            </w:r>
          </w:p>
          <w:p w14:paraId="348BF8F5" w14:textId="72178530" w:rsidR="009C5CB0" w:rsidRPr="002466BB" w:rsidRDefault="009C5CB0">
            <w:pPr>
              <w:jc w:val="left"/>
              <w:rPr>
                <w:rFonts w:ascii="Arial" w:hAnsi="Arial" w:cs="Arial"/>
                <w:b/>
                <w:sz w:val="24"/>
                <w:szCs w:val="24"/>
              </w:rPr>
            </w:pPr>
          </w:p>
        </w:tc>
      </w:tr>
    </w:tbl>
    <w:p w14:paraId="758E3F8D" w14:textId="6E682EDC" w:rsidR="002B24E0" w:rsidRPr="00CC72C1" w:rsidRDefault="002B24E0" w:rsidP="00CC72C1">
      <w:pPr>
        <w:jc w:val="left"/>
        <w:rPr>
          <w:rFonts w:ascii="Arial" w:hAnsi="Arial" w:cs="Arial"/>
          <w:b/>
          <w:sz w:val="24"/>
          <w:szCs w:val="24"/>
        </w:rPr>
      </w:pPr>
    </w:p>
    <w:p w14:paraId="6F2FD243" w14:textId="77777777" w:rsidR="00CD776A" w:rsidRPr="00FA574F" w:rsidRDefault="00CD776A" w:rsidP="00CD776A">
      <w:pPr>
        <w:jc w:val="left"/>
        <w:rPr>
          <w:rFonts w:ascii="Arial" w:hAnsi="Arial" w:cs="Arial"/>
          <w:color w:val="000000"/>
          <w:szCs w:val="22"/>
        </w:rPr>
      </w:pPr>
      <w:r w:rsidRPr="00FA574F">
        <w:rPr>
          <w:rFonts w:ascii="Arial" w:hAnsi="Arial" w:cs="Arial"/>
          <w:b/>
          <w:szCs w:val="22"/>
        </w:rPr>
        <w:t>Footnotes</w:t>
      </w:r>
    </w:p>
    <w:p w14:paraId="18A25478" w14:textId="77777777" w:rsidR="00CD776A" w:rsidRDefault="00CD776A" w:rsidP="00CD776A">
      <w:pPr>
        <w:jc w:val="left"/>
        <w:rPr>
          <w:rFonts w:ascii="Arial" w:hAnsi="Arial" w:cs="Arial"/>
          <w:b/>
          <w:sz w:val="24"/>
          <w:szCs w:val="24"/>
        </w:rPr>
      </w:pPr>
    </w:p>
    <w:p w14:paraId="6B30A294" w14:textId="77777777" w:rsidR="00471988" w:rsidRDefault="00CD776A" w:rsidP="00CD776A">
      <w:pPr>
        <w:jc w:val="left"/>
        <w:rPr>
          <w:rFonts w:ascii="Arial" w:hAnsi="Arial" w:cs="Arial"/>
          <w:bCs/>
          <w:szCs w:val="22"/>
        </w:rPr>
      </w:pPr>
      <w:r w:rsidRPr="004148A3">
        <w:rPr>
          <w:rFonts w:ascii="Arial" w:hAnsi="Arial" w:cs="Arial"/>
          <w:bCs/>
          <w:szCs w:val="22"/>
          <w:vertAlign w:val="superscript"/>
        </w:rPr>
        <w:t>(1)</w:t>
      </w:r>
      <w:r w:rsidRPr="004148A3">
        <w:rPr>
          <w:rFonts w:ascii="Arial" w:hAnsi="Arial" w:cs="Arial"/>
          <w:bCs/>
          <w:szCs w:val="22"/>
        </w:rPr>
        <w:t xml:space="preserve"> Like-for-like sales growth representing the constant currency, year on year sales growth for stores that have been open for more than a year</w:t>
      </w:r>
    </w:p>
    <w:p w14:paraId="79882875" w14:textId="580D19B3" w:rsidR="00CB27A3" w:rsidRDefault="00CB27A3" w:rsidP="00CD776A">
      <w:pPr>
        <w:jc w:val="left"/>
        <w:rPr>
          <w:rFonts w:ascii="Arial" w:hAnsi="Arial" w:cs="Arial"/>
          <w:bCs/>
          <w:szCs w:val="22"/>
        </w:rPr>
      </w:pPr>
      <w:r w:rsidRPr="004148A3">
        <w:rPr>
          <w:rFonts w:ascii="Arial" w:hAnsi="Arial" w:cs="Arial"/>
          <w:bCs/>
          <w:szCs w:val="22"/>
          <w:vertAlign w:val="superscript"/>
        </w:rPr>
        <w:t>(</w:t>
      </w:r>
      <w:r w:rsidR="003F3AC4">
        <w:rPr>
          <w:rFonts w:ascii="Arial" w:hAnsi="Arial" w:cs="Arial"/>
          <w:bCs/>
          <w:szCs w:val="22"/>
          <w:vertAlign w:val="superscript"/>
        </w:rPr>
        <w:t>2</w:t>
      </w:r>
      <w:r w:rsidRPr="004148A3">
        <w:rPr>
          <w:rFonts w:ascii="Arial" w:hAnsi="Arial" w:cs="Arial"/>
          <w:bCs/>
          <w:szCs w:val="22"/>
          <w:vertAlign w:val="superscript"/>
        </w:rPr>
        <w:t>)</w:t>
      </w:r>
      <w:r>
        <w:rPr>
          <w:rFonts w:ascii="Arial" w:hAnsi="Arial" w:cs="Arial"/>
          <w:bCs/>
          <w:szCs w:val="22"/>
        </w:rPr>
        <w:t xml:space="preserve"> </w:t>
      </w:r>
      <w:proofErr w:type="spellStart"/>
      <w:r w:rsidR="00B75EB7">
        <w:rPr>
          <w:rFonts w:ascii="Arial" w:hAnsi="Arial" w:cs="Arial"/>
          <w:bCs/>
          <w:szCs w:val="22"/>
        </w:rPr>
        <w:t>Brico</w:t>
      </w:r>
      <w:proofErr w:type="spellEnd"/>
      <w:r w:rsidR="00B75EB7">
        <w:rPr>
          <w:rFonts w:ascii="Arial" w:hAnsi="Arial" w:cs="Arial"/>
          <w:bCs/>
          <w:szCs w:val="22"/>
        </w:rPr>
        <w:t xml:space="preserve"> </w:t>
      </w:r>
      <w:proofErr w:type="spellStart"/>
      <w:r w:rsidR="00B75EB7" w:rsidRPr="00B602EA">
        <w:rPr>
          <w:rFonts w:ascii="Arial" w:hAnsi="Arial" w:cs="Arial"/>
          <w:bCs/>
        </w:rPr>
        <w:t>D</w:t>
      </w:r>
      <w:r w:rsidR="003D49C1">
        <w:rPr>
          <w:rFonts w:ascii="Arial" w:hAnsi="Arial" w:cs="Arial"/>
          <w:bCs/>
        </w:rPr>
        <w:t>e</w:t>
      </w:r>
      <w:r w:rsidR="00B75EB7" w:rsidRPr="00B602EA">
        <w:rPr>
          <w:rFonts w:ascii="Arial" w:hAnsi="Arial" w:cs="Arial"/>
          <w:bCs/>
        </w:rPr>
        <w:t>pôt</w:t>
      </w:r>
      <w:proofErr w:type="spellEnd"/>
      <w:r w:rsidR="00B75EB7">
        <w:rPr>
          <w:rFonts w:ascii="Arial" w:hAnsi="Arial" w:cs="Arial"/>
          <w:bCs/>
          <w:szCs w:val="22"/>
        </w:rPr>
        <w:t xml:space="preserve"> </w:t>
      </w:r>
      <w:r w:rsidR="006E5440">
        <w:rPr>
          <w:rFonts w:ascii="Arial" w:hAnsi="Arial" w:cs="Arial"/>
          <w:bCs/>
          <w:szCs w:val="22"/>
        </w:rPr>
        <w:t>Spain &amp; Portugal</w:t>
      </w:r>
    </w:p>
    <w:p w14:paraId="4D03CDB2" w14:textId="4DF743FE" w:rsidR="009404AE" w:rsidRPr="004148A3" w:rsidRDefault="009404AE" w:rsidP="009404AE">
      <w:pPr>
        <w:jc w:val="left"/>
        <w:rPr>
          <w:rFonts w:ascii="Arial" w:hAnsi="Arial" w:cs="Arial"/>
          <w:bCs/>
          <w:szCs w:val="22"/>
        </w:rPr>
      </w:pPr>
      <w:r w:rsidRPr="004148A3">
        <w:rPr>
          <w:rFonts w:ascii="Arial" w:hAnsi="Arial" w:cs="Arial"/>
          <w:bCs/>
          <w:szCs w:val="22"/>
          <w:vertAlign w:val="superscript"/>
        </w:rPr>
        <w:t>(</w:t>
      </w:r>
      <w:r>
        <w:rPr>
          <w:rFonts w:ascii="Arial" w:hAnsi="Arial" w:cs="Arial"/>
          <w:bCs/>
          <w:szCs w:val="22"/>
          <w:vertAlign w:val="superscript"/>
        </w:rPr>
        <w:t>3</w:t>
      </w:r>
      <w:r w:rsidRPr="004148A3">
        <w:rPr>
          <w:rFonts w:ascii="Arial" w:hAnsi="Arial" w:cs="Arial"/>
          <w:bCs/>
          <w:szCs w:val="22"/>
          <w:vertAlign w:val="superscript"/>
        </w:rPr>
        <w:t>)</w:t>
      </w:r>
      <w:r>
        <w:rPr>
          <w:rFonts w:ascii="Arial" w:hAnsi="Arial" w:cs="Arial"/>
          <w:bCs/>
          <w:szCs w:val="22"/>
        </w:rPr>
        <w:t xml:space="preserve"> Includes </w:t>
      </w:r>
      <w:proofErr w:type="spellStart"/>
      <w:r>
        <w:rPr>
          <w:rFonts w:ascii="Arial" w:hAnsi="Arial" w:cs="Arial"/>
          <w:bCs/>
          <w:szCs w:val="22"/>
        </w:rPr>
        <w:t>Praktiker</w:t>
      </w:r>
      <w:proofErr w:type="spellEnd"/>
      <w:r>
        <w:rPr>
          <w:rFonts w:ascii="Arial" w:hAnsi="Arial" w:cs="Arial"/>
          <w:bCs/>
          <w:szCs w:val="22"/>
        </w:rPr>
        <w:t xml:space="preserve"> Romania acquired on 30 November 2017</w:t>
      </w:r>
    </w:p>
    <w:p w14:paraId="6227E2DC" w14:textId="7107119F" w:rsidR="00CD776A" w:rsidRPr="004148A3" w:rsidRDefault="00CD776A" w:rsidP="00CD776A">
      <w:pPr>
        <w:jc w:val="left"/>
        <w:rPr>
          <w:rFonts w:ascii="Arial" w:hAnsi="Arial" w:cs="Arial"/>
          <w:bCs/>
          <w:szCs w:val="22"/>
        </w:rPr>
      </w:pPr>
      <w:r w:rsidRPr="004148A3">
        <w:rPr>
          <w:rFonts w:ascii="Arial" w:hAnsi="Arial" w:cs="Arial"/>
          <w:bCs/>
          <w:szCs w:val="22"/>
          <w:vertAlign w:val="superscript"/>
        </w:rPr>
        <w:t>(</w:t>
      </w:r>
      <w:r w:rsidR="009404AE">
        <w:rPr>
          <w:rFonts w:ascii="Arial" w:hAnsi="Arial" w:cs="Arial"/>
          <w:bCs/>
          <w:szCs w:val="22"/>
          <w:vertAlign w:val="superscript"/>
        </w:rPr>
        <w:t>4</w:t>
      </w:r>
      <w:r w:rsidRPr="004148A3">
        <w:rPr>
          <w:rFonts w:ascii="Arial" w:hAnsi="Arial" w:cs="Arial"/>
          <w:bCs/>
          <w:szCs w:val="22"/>
          <w:vertAlign w:val="superscript"/>
        </w:rPr>
        <w:t>)</w:t>
      </w:r>
      <w:r w:rsidRPr="004148A3">
        <w:rPr>
          <w:rFonts w:ascii="Arial" w:hAnsi="Arial" w:cs="Arial"/>
          <w:bCs/>
          <w:szCs w:val="22"/>
        </w:rPr>
        <w:t xml:space="preserve"> Through to end of FY 2018/19 (over and above the annual ordinary dividend)</w:t>
      </w:r>
    </w:p>
    <w:p w14:paraId="6BB70A36" w14:textId="1517C9C0" w:rsidR="00CD776A" w:rsidRPr="004148A3" w:rsidRDefault="00CD776A" w:rsidP="00CD776A">
      <w:pPr>
        <w:jc w:val="left"/>
        <w:rPr>
          <w:rFonts w:ascii="Arial" w:hAnsi="Arial" w:cs="Arial"/>
          <w:bCs/>
          <w:szCs w:val="22"/>
        </w:rPr>
      </w:pPr>
      <w:r w:rsidRPr="004148A3">
        <w:rPr>
          <w:rFonts w:ascii="Arial" w:hAnsi="Arial" w:cs="Arial"/>
          <w:bCs/>
          <w:szCs w:val="22"/>
          <w:vertAlign w:val="superscript"/>
        </w:rPr>
        <w:t>(</w:t>
      </w:r>
      <w:r w:rsidR="009404AE">
        <w:rPr>
          <w:rFonts w:ascii="Arial" w:hAnsi="Arial" w:cs="Arial"/>
          <w:bCs/>
          <w:szCs w:val="22"/>
          <w:vertAlign w:val="superscript"/>
        </w:rPr>
        <w:t>5</w:t>
      </w:r>
      <w:r w:rsidRPr="004148A3">
        <w:rPr>
          <w:rFonts w:ascii="Arial" w:hAnsi="Arial" w:cs="Arial"/>
          <w:bCs/>
          <w:szCs w:val="22"/>
          <w:vertAlign w:val="superscript"/>
        </w:rPr>
        <w:t>)</w:t>
      </w:r>
      <w:r w:rsidRPr="004148A3">
        <w:rPr>
          <w:rFonts w:ascii="Arial" w:hAnsi="Arial" w:cs="Arial"/>
          <w:bCs/>
          <w:szCs w:val="22"/>
        </w:rPr>
        <w:t xml:space="preserve"> Includes relocated and extended stores </w:t>
      </w:r>
      <w:hyperlink r:id="rId8" w:history="1">
        <w:r w:rsidRPr="004148A3">
          <w:rPr>
            <w:rStyle w:val="Hyperlink"/>
            <w:rFonts w:ascii="Arial" w:hAnsi="Arial" w:cs="Arial"/>
            <w:iCs/>
            <w:szCs w:val="22"/>
          </w:rPr>
          <w:t>http://webstat.banque-france.fr/en/browse.do?node=5384326</w:t>
        </w:r>
      </w:hyperlink>
    </w:p>
    <w:p w14:paraId="3ABF5B8E" w14:textId="77777777" w:rsidR="00CD776A" w:rsidRDefault="00CD776A" w:rsidP="00E52236">
      <w:pPr>
        <w:jc w:val="left"/>
        <w:rPr>
          <w:rFonts w:ascii="Arial" w:hAnsi="Arial" w:cs="Arial"/>
          <w:b/>
          <w:sz w:val="24"/>
          <w:szCs w:val="24"/>
        </w:rPr>
      </w:pPr>
    </w:p>
    <w:p w14:paraId="6532190D" w14:textId="77777777" w:rsidR="00CD776A" w:rsidRDefault="00CD776A" w:rsidP="00E52236">
      <w:pPr>
        <w:jc w:val="left"/>
        <w:rPr>
          <w:rFonts w:ascii="Arial" w:hAnsi="Arial" w:cs="Arial"/>
          <w:b/>
          <w:sz w:val="24"/>
          <w:szCs w:val="24"/>
        </w:rPr>
      </w:pPr>
    </w:p>
    <w:p w14:paraId="301FC194" w14:textId="181A01D4" w:rsidR="00E52236" w:rsidRPr="00FA574F" w:rsidRDefault="00E52236" w:rsidP="00E52236">
      <w:pPr>
        <w:jc w:val="left"/>
        <w:rPr>
          <w:rFonts w:ascii="Arial" w:hAnsi="Arial" w:cs="Arial"/>
          <w:color w:val="000000"/>
          <w:szCs w:val="22"/>
        </w:rPr>
      </w:pPr>
      <w:r w:rsidRPr="00FA574F">
        <w:rPr>
          <w:rFonts w:ascii="Arial" w:hAnsi="Arial" w:cs="Arial"/>
          <w:b/>
          <w:szCs w:val="22"/>
        </w:rPr>
        <w:t>Contacts</w:t>
      </w:r>
      <w:r w:rsidR="00CD776A" w:rsidRPr="00FA574F">
        <w:rPr>
          <w:rFonts w:ascii="Arial" w:hAnsi="Arial" w:cs="Arial"/>
          <w:b/>
          <w:szCs w:val="22"/>
        </w:rPr>
        <w:t xml:space="preserve"> </w:t>
      </w:r>
    </w:p>
    <w:tbl>
      <w:tblPr>
        <w:tblW w:w="5000" w:type="pct"/>
        <w:tblInd w:w="-106" w:type="dxa"/>
        <w:tblLook w:val="01E0" w:firstRow="1" w:lastRow="1" w:firstColumn="1" w:lastColumn="1" w:noHBand="0" w:noVBand="0"/>
      </w:tblPr>
      <w:tblGrid>
        <w:gridCol w:w="3257"/>
        <w:gridCol w:w="3003"/>
        <w:gridCol w:w="3521"/>
      </w:tblGrid>
      <w:tr w:rsidR="00E52236" w14:paraId="6946BC12" w14:textId="77777777" w:rsidTr="00CC72C1">
        <w:tc>
          <w:tcPr>
            <w:tcW w:w="1665" w:type="pct"/>
            <w:hideMark/>
          </w:tcPr>
          <w:p w14:paraId="098039AA" w14:textId="77777777" w:rsidR="00E52236" w:rsidRDefault="00E52236" w:rsidP="00FA574F">
            <w:pPr>
              <w:jc w:val="left"/>
              <w:rPr>
                <w:rFonts w:ascii="Arial" w:hAnsi="Arial" w:cs="Arial"/>
              </w:rPr>
            </w:pPr>
          </w:p>
          <w:p w14:paraId="1730EAA1" w14:textId="77777777" w:rsidR="00E52236" w:rsidRPr="00794BC4" w:rsidRDefault="00E52236" w:rsidP="00FA574F">
            <w:pPr>
              <w:jc w:val="left"/>
              <w:rPr>
                <w:rFonts w:ascii="Arial" w:hAnsi="Arial" w:cs="Arial"/>
              </w:rPr>
            </w:pPr>
            <w:r w:rsidRPr="00794BC4">
              <w:rPr>
                <w:rFonts w:ascii="Arial" w:hAnsi="Arial" w:cs="Arial"/>
              </w:rPr>
              <w:t>Investor Relations</w:t>
            </w:r>
          </w:p>
        </w:tc>
        <w:tc>
          <w:tcPr>
            <w:tcW w:w="1535" w:type="pct"/>
            <w:hideMark/>
          </w:tcPr>
          <w:p w14:paraId="4AA5DAFC" w14:textId="77777777" w:rsidR="00E52236" w:rsidRPr="00794BC4" w:rsidRDefault="00E52236" w:rsidP="00FA574F">
            <w:pPr>
              <w:jc w:val="right"/>
              <w:rPr>
                <w:rFonts w:ascii="Arial" w:hAnsi="Arial" w:cs="Arial"/>
              </w:rPr>
            </w:pPr>
            <w:r w:rsidRPr="00794BC4">
              <w:rPr>
                <w:rFonts w:ascii="Arial" w:hAnsi="Arial" w:cs="Arial"/>
              </w:rPr>
              <w:t>Tel:</w:t>
            </w:r>
          </w:p>
          <w:p w14:paraId="57CECDBD" w14:textId="77777777" w:rsidR="00E52236" w:rsidRPr="00794BC4" w:rsidRDefault="00E52236" w:rsidP="00FA574F">
            <w:pPr>
              <w:jc w:val="right"/>
              <w:rPr>
                <w:rFonts w:ascii="Arial" w:hAnsi="Arial" w:cs="Arial"/>
              </w:rPr>
            </w:pPr>
            <w:r w:rsidRPr="00794BC4">
              <w:rPr>
                <w:rFonts w:ascii="Arial" w:hAnsi="Arial" w:cs="Arial"/>
              </w:rPr>
              <w:t>+44 (0) 20 7644 1082</w:t>
            </w:r>
          </w:p>
        </w:tc>
        <w:tc>
          <w:tcPr>
            <w:tcW w:w="1800" w:type="pct"/>
          </w:tcPr>
          <w:p w14:paraId="33B79D7C" w14:textId="77777777" w:rsidR="00E52236" w:rsidRPr="00794BC4" w:rsidRDefault="00E52236" w:rsidP="00FA574F">
            <w:pPr>
              <w:jc w:val="right"/>
              <w:rPr>
                <w:rFonts w:ascii="Arial" w:hAnsi="Arial" w:cs="Arial"/>
              </w:rPr>
            </w:pPr>
            <w:r w:rsidRPr="00794BC4">
              <w:rPr>
                <w:rFonts w:ascii="Arial" w:hAnsi="Arial" w:cs="Arial"/>
              </w:rPr>
              <w:t>Email:</w:t>
            </w:r>
          </w:p>
          <w:p w14:paraId="26215F03" w14:textId="77777777" w:rsidR="00E52236" w:rsidRPr="00794BC4" w:rsidRDefault="00E52236" w:rsidP="00FA574F">
            <w:pPr>
              <w:jc w:val="right"/>
              <w:rPr>
                <w:rFonts w:ascii="Arial" w:hAnsi="Arial" w:cs="Arial"/>
              </w:rPr>
            </w:pPr>
            <w:r w:rsidRPr="00794BC4">
              <w:rPr>
                <w:rFonts w:ascii="Arial" w:hAnsi="Arial" w:cs="Arial"/>
              </w:rPr>
              <w:t>investorenquiries@kingfisher.com</w:t>
            </w:r>
          </w:p>
        </w:tc>
      </w:tr>
      <w:tr w:rsidR="00E52236" w14:paraId="790DE137" w14:textId="77777777" w:rsidTr="00CC72C1">
        <w:tc>
          <w:tcPr>
            <w:tcW w:w="1665" w:type="pct"/>
            <w:hideMark/>
          </w:tcPr>
          <w:p w14:paraId="59A9F167" w14:textId="77777777" w:rsidR="00E52236" w:rsidRPr="00794BC4" w:rsidRDefault="00E52236" w:rsidP="00FA574F">
            <w:pPr>
              <w:jc w:val="left"/>
              <w:rPr>
                <w:rFonts w:ascii="Arial" w:hAnsi="Arial" w:cs="Arial"/>
              </w:rPr>
            </w:pPr>
            <w:r w:rsidRPr="00794BC4">
              <w:rPr>
                <w:rFonts w:ascii="Arial" w:hAnsi="Arial" w:cs="Arial"/>
              </w:rPr>
              <w:t>Media Relations</w:t>
            </w:r>
          </w:p>
        </w:tc>
        <w:tc>
          <w:tcPr>
            <w:tcW w:w="1535" w:type="pct"/>
            <w:hideMark/>
          </w:tcPr>
          <w:p w14:paraId="679EE7B7" w14:textId="77777777" w:rsidR="00E52236" w:rsidRPr="00794BC4" w:rsidRDefault="00E52236" w:rsidP="00FA574F">
            <w:pPr>
              <w:jc w:val="right"/>
              <w:rPr>
                <w:rFonts w:ascii="Arial" w:hAnsi="Arial" w:cs="Arial"/>
              </w:rPr>
            </w:pPr>
            <w:r w:rsidRPr="00794BC4">
              <w:rPr>
                <w:rFonts w:ascii="Arial" w:hAnsi="Arial" w:cs="Arial"/>
              </w:rPr>
              <w:t>+44 (0) 20 7644 1030</w:t>
            </w:r>
          </w:p>
        </w:tc>
        <w:tc>
          <w:tcPr>
            <w:tcW w:w="1800" w:type="pct"/>
          </w:tcPr>
          <w:p w14:paraId="562C3584" w14:textId="77777777" w:rsidR="00E52236" w:rsidRPr="00794BC4" w:rsidRDefault="00E52236" w:rsidP="00FA574F">
            <w:pPr>
              <w:jc w:val="right"/>
              <w:rPr>
                <w:rFonts w:ascii="Arial" w:hAnsi="Arial" w:cs="Arial"/>
              </w:rPr>
            </w:pPr>
            <w:r>
              <w:rPr>
                <w:rFonts w:ascii="Arial" w:hAnsi="Arial" w:cs="Arial"/>
              </w:rPr>
              <w:t>corpcomms</w:t>
            </w:r>
            <w:r w:rsidRPr="00794BC4">
              <w:rPr>
                <w:rFonts w:ascii="Arial" w:hAnsi="Arial" w:cs="Arial"/>
              </w:rPr>
              <w:t>@kingfisher.com</w:t>
            </w:r>
          </w:p>
        </w:tc>
      </w:tr>
      <w:tr w:rsidR="00E52236" w14:paraId="65A6D21B" w14:textId="77777777" w:rsidTr="00CC72C1">
        <w:tc>
          <w:tcPr>
            <w:tcW w:w="1665" w:type="pct"/>
            <w:hideMark/>
          </w:tcPr>
          <w:p w14:paraId="2485FA23" w14:textId="77777777" w:rsidR="00E52236" w:rsidRPr="00794BC4" w:rsidRDefault="00E52236" w:rsidP="00FA574F">
            <w:pPr>
              <w:jc w:val="left"/>
              <w:rPr>
                <w:rFonts w:ascii="Arial" w:hAnsi="Arial" w:cs="Arial"/>
              </w:rPr>
            </w:pPr>
            <w:proofErr w:type="spellStart"/>
            <w:r w:rsidRPr="00794BC4">
              <w:rPr>
                <w:rFonts w:ascii="Arial" w:hAnsi="Arial" w:cs="Arial"/>
              </w:rPr>
              <w:t>Teneo</w:t>
            </w:r>
            <w:proofErr w:type="spellEnd"/>
            <w:r w:rsidRPr="00794BC4">
              <w:rPr>
                <w:rFonts w:ascii="Arial" w:hAnsi="Arial" w:cs="Arial"/>
              </w:rPr>
              <w:t xml:space="preserve"> Blue Rubicon</w:t>
            </w:r>
          </w:p>
        </w:tc>
        <w:tc>
          <w:tcPr>
            <w:tcW w:w="1535" w:type="pct"/>
            <w:hideMark/>
          </w:tcPr>
          <w:p w14:paraId="42D9CDA2" w14:textId="77777777" w:rsidR="00E52236" w:rsidRPr="00794BC4" w:rsidRDefault="00E52236" w:rsidP="00FA574F">
            <w:pPr>
              <w:jc w:val="right"/>
              <w:rPr>
                <w:rFonts w:ascii="Arial" w:hAnsi="Arial" w:cs="Arial"/>
              </w:rPr>
            </w:pPr>
            <w:r w:rsidRPr="00794BC4">
              <w:rPr>
                <w:rFonts w:ascii="Arial" w:hAnsi="Arial" w:cs="Arial"/>
              </w:rPr>
              <w:t>+44 (0) 20 7260 2700</w:t>
            </w:r>
          </w:p>
          <w:p w14:paraId="38B28D2E" w14:textId="77777777" w:rsidR="00E52236" w:rsidRPr="00794BC4" w:rsidRDefault="00E52236" w:rsidP="00FA574F">
            <w:pPr>
              <w:jc w:val="right"/>
              <w:rPr>
                <w:rFonts w:ascii="Arial" w:hAnsi="Arial" w:cs="Arial"/>
              </w:rPr>
            </w:pPr>
          </w:p>
        </w:tc>
        <w:tc>
          <w:tcPr>
            <w:tcW w:w="1800" w:type="pct"/>
          </w:tcPr>
          <w:p w14:paraId="34DEE292" w14:textId="77777777" w:rsidR="00E52236" w:rsidRPr="00794BC4" w:rsidRDefault="00E52236" w:rsidP="00FA574F">
            <w:pPr>
              <w:jc w:val="right"/>
              <w:rPr>
                <w:rFonts w:ascii="Arial" w:hAnsi="Arial" w:cs="Arial"/>
              </w:rPr>
            </w:pPr>
            <w:r w:rsidRPr="00794BC4">
              <w:rPr>
                <w:rFonts w:ascii="Arial" w:hAnsi="Arial" w:cs="Arial"/>
              </w:rPr>
              <w:t>Kfteam@teneobluerubicon.com</w:t>
            </w:r>
          </w:p>
        </w:tc>
      </w:tr>
    </w:tbl>
    <w:p w14:paraId="7EFD30EA" w14:textId="77777777" w:rsidR="00AC4C0A" w:rsidRDefault="00AC4C0A" w:rsidP="00EA77FC">
      <w:pPr>
        <w:jc w:val="left"/>
        <w:rPr>
          <w:rFonts w:ascii="Arial" w:hAnsi="Arial" w:cs="Arial"/>
          <w:b/>
          <w:sz w:val="24"/>
          <w:szCs w:val="24"/>
        </w:rPr>
      </w:pPr>
    </w:p>
    <w:p w14:paraId="0FF94658" w14:textId="0DF973ED" w:rsidR="009A241E" w:rsidRPr="003A783F" w:rsidRDefault="00CD776A" w:rsidP="004C718E">
      <w:pPr>
        <w:jc w:val="left"/>
        <w:rPr>
          <w:rFonts w:ascii="Arial" w:hAnsi="Arial" w:cs="Arial"/>
          <w:szCs w:val="22"/>
        </w:rPr>
      </w:pPr>
      <w:r>
        <w:rPr>
          <w:rFonts w:ascii="Arial" w:hAnsi="Arial" w:cs="Arial"/>
          <w:szCs w:val="22"/>
        </w:rPr>
        <w:t>T</w:t>
      </w:r>
      <w:r w:rsidR="00FD3242" w:rsidRPr="003A783F">
        <w:rPr>
          <w:rFonts w:ascii="Arial" w:hAnsi="Arial" w:cs="Arial"/>
          <w:szCs w:val="22"/>
        </w:rPr>
        <w:t xml:space="preserve">his announcement can be downloaded from </w:t>
      </w:r>
      <w:hyperlink r:id="rId9" w:history="1">
        <w:r w:rsidR="00AA3F63" w:rsidRPr="003A783F">
          <w:rPr>
            <w:rStyle w:val="Hyperlink"/>
            <w:rFonts w:ascii="Arial" w:hAnsi="Arial" w:cs="Arial"/>
            <w:szCs w:val="22"/>
          </w:rPr>
          <w:t>www.kingfisher.com</w:t>
        </w:r>
      </w:hyperlink>
      <w:r w:rsidR="004C718E" w:rsidRPr="003A783F">
        <w:rPr>
          <w:rFonts w:ascii="Arial" w:hAnsi="Arial" w:cs="Arial"/>
          <w:szCs w:val="22"/>
        </w:rPr>
        <w:t>.</w:t>
      </w:r>
      <w:r w:rsidR="00FD3242" w:rsidRPr="003A783F">
        <w:rPr>
          <w:rFonts w:ascii="Arial" w:hAnsi="Arial" w:cs="Arial"/>
          <w:szCs w:val="22"/>
        </w:rPr>
        <w:t xml:space="preserve"> </w:t>
      </w:r>
      <w:r w:rsidR="004C718E" w:rsidRPr="003A783F">
        <w:rPr>
          <w:rFonts w:ascii="Arial" w:hAnsi="Arial" w:cs="Arial"/>
          <w:szCs w:val="22"/>
        </w:rPr>
        <w:t xml:space="preserve">Data tables for </w:t>
      </w:r>
      <w:r w:rsidR="00D143C2" w:rsidRPr="003A783F">
        <w:rPr>
          <w:rFonts w:ascii="Arial" w:hAnsi="Arial" w:cs="Arial"/>
          <w:szCs w:val="22"/>
        </w:rPr>
        <w:t xml:space="preserve">Q1 </w:t>
      </w:r>
      <w:r w:rsidR="004C718E" w:rsidRPr="003A783F">
        <w:rPr>
          <w:rFonts w:ascii="Arial" w:hAnsi="Arial" w:cs="Arial"/>
          <w:szCs w:val="22"/>
        </w:rPr>
        <w:t>201</w:t>
      </w:r>
      <w:r w:rsidR="00D143C2" w:rsidRPr="003A783F">
        <w:rPr>
          <w:rFonts w:ascii="Arial" w:hAnsi="Arial" w:cs="Arial"/>
          <w:szCs w:val="22"/>
        </w:rPr>
        <w:t>8</w:t>
      </w:r>
      <w:r w:rsidR="00767CFC">
        <w:rPr>
          <w:rFonts w:ascii="Arial" w:hAnsi="Arial" w:cs="Arial"/>
          <w:szCs w:val="22"/>
        </w:rPr>
        <w:t>/19</w:t>
      </w:r>
      <w:r w:rsidR="004C718E" w:rsidRPr="003A783F">
        <w:rPr>
          <w:rFonts w:ascii="Arial" w:hAnsi="Arial" w:cs="Arial"/>
          <w:szCs w:val="22"/>
        </w:rPr>
        <w:t xml:space="preserve"> are available for download in excel format at </w:t>
      </w:r>
      <w:hyperlink r:id="rId10" w:history="1">
        <w:r w:rsidR="004C718E" w:rsidRPr="003A783F">
          <w:rPr>
            <w:rStyle w:val="Hyperlink"/>
            <w:rFonts w:ascii="Arial" w:hAnsi="Arial" w:cs="Arial"/>
            <w:szCs w:val="22"/>
          </w:rPr>
          <w:t>http://www.kingfisher.com/index.asp?pageid=59</w:t>
        </w:r>
      </w:hyperlink>
    </w:p>
    <w:p w14:paraId="68AC1C7F" w14:textId="354E7700" w:rsidR="007B4A8F" w:rsidRPr="003A783F" w:rsidRDefault="007B4A8F" w:rsidP="007B4A8F">
      <w:pPr>
        <w:jc w:val="left"/>
        <w:rPr>
          <w:rFonts w:ascii="Arial" w:hAnsi="Arial" w:cs="Arial"/>
          <w:b/>
          <w:szCs w:val="22"/>
        </w:rPr>
      </w:pPr>
      <w:r w:rsidRPr="003A783F">
        <w:rPr>
          <w:rFonts w:ascii="Arial" w:hAnsi="Arial" w:cs="Arial"/>
          <w:szCs w:val="22"/>
        </w:rPr>
        <w:t>Our next announcement will be the Q2 sales update on 1</w:t>
      </w:r>
      <w:r w:rsidR="00F5585A">
        <w:rPr>
          <w:rFonts w:ascii="Arial" w:hAnsi="Arial" w:cs="Arial"/>
          <w:szCs w:val="22"/>
        </w:rPr>
        <w:t>6</w:t>
      </w:r>
      <w:r w:rsidRPr="003A783F">
        <w:rPr>
          <w:rFonts w:ascii="Arial" w:hAnsi="Arial" w:cs="Arial"/>
          <w:szCs w:val="22"/>
        </w:rPr>
        <w:t xml:space="preserve"> August 201</w:t>
      </w:r>
      <w:r w:rsidR="00F5585A">
        <w:rPr>
          <w:rFonts w:ascii="Arial" w:hAnsi="Arial" w:cs="Arial"/>
          <w:szCs w:val="22"/>
        </w:rPr>
        <w:t>8</w:t>
      </w:r>
      <w:r w:rsidRPr="003A783F">
        <w:rPr>
          <w:rFonts w:ascii="Arial" w:hAnsi="Arial" w:cs="Arial"/>
          <w:szCs w:val="22"/>
        </w:rPr>
        <w:t>.</w:t>
      </w:r>
    </w:p>
    <w:p w14:paraId="4E80D659" w14:textId="77777777" w:rsidR="004C718E" w:rsidRPr="003A783F" w:rsidRDefault="004C718E">
      <w:pPr>
        <w:jc w:val="left"/>
        <w:rPr>
          <w:rFonts w:ascii="Arial" w:hAnsi="Arial" w:cs="Arial"/>
          <w:szCs w:val="22"/>
        </w:rPr>
      </w:pPr>
    </w:p>
    <w:p w14:paraId="2051B44E" w14:textId="06BC82BF" w:rsidR="00F16A72" w:rsidRPr="003A783F" w:rsidRDefault="00FD3242" w:rsidP="006D30E6">
      <w:pPr>
        <w:jc w:val="left"/>
        <w:rPr>
          <w:rFonts w:ascii="Arial" w:hAnsi="Arial" w:cs="Arial"/>
          <w:szCs w:val="22"/>
        </w:rPr>
      </w:pPr>
      <w:r w:rsidRPr="003A783F">
        <w:rPr>
          <w:rFonts w:ascii="Arial" w:hAnsi="Arial" w:cs="Arial"/>
          <w:szCs w:val="22"/>
        </w:rPr>
        <w:t xml:space="preserve">We can be followed on </w:t>
      </w:r>
      <w:r w:rsidR="00FD420C" w:rsidRPr="003A783F">
        <w:rPr>
          <w:rFonts w:ascii="Arial" w:hAnsi="Arial" w:cs="Arial"/>
          <w:szCs w:val="22"/>
        </w:rPr>
        <w:t>T</w:t>
      </w:r>
      <w:r w:rsidRPr="003A783F">
        <w:rPr>
          <w:rFonts w:ascii="Arial" w:hAnsi="Arial" w:cs="Arial"/>
          <w:szCs w:val="22"/>
        </w:rPr>
        <w:t>witter @</w:t>
      </w:r>
      <w:proofErr w:type="spellStart"/>
      <w:r w:rsidRPr="003A783F">
        <w:rPr>
          <w:rFonts w:ascii="Arial" w:hAnsi="Arial" w:cs="Arial"/>
          <w:szCs w:val="22"/>
        </w:rPr>
        <w:t>kingfisherplc</w:t>
      </w:r>
      <w:proofErr w:type="spellEnd"/>
      <w:r w:rsidR="00585BFB" w:rsidRPr="003A783F">
        <w:rPr>
          <w:rFonts w:ascii="Arial" w:hAnsi="Arial" w:cs="Arial"/>
          <w:szCs w:val="22"/>
        </w:rPr>
        <w:t xml:space="preserve"> with the Q</w:t>
      </w:r>
      <w:r w:rsidR="00D143C2" w:rsidRPr="003A783F">
        <w:rPr>
          <w:rFonts w:ascii="Arial" w:hAnsi="Arial" w:cs="Arial"/>
          <w:szCs w:val="22"/>
        </w:rPr>
        <w:t>1</w:t>
      </w:r>
      <w:r w:rsidR="00585BFB" w:rsidRPr="003A783F">
        <w:rPr>
          <w:rFonts w:ascii="Arial" w:hAnsi="Arial" w:cs="Arial"/>
          <w:szCs w:val="22"/>
        </w:rPr>
        <w:t xml:space="preserve"> results tag #</w:t>
      </w:r>
      <w:r w:rsidR="00D143C2" w:rsidRPr="003A783F">
        <w:rPr>
          <w:rFonts w:ascii="Arial" w:hAnsi="Arial" w:cs="Arial"/>
          <w:szCs w:val="22"/>
        </w:rPr>
        <w:t>KGFQ1</w:t>
      </w:r>
      <w:r w:rsidR="00E16337" w:rsidRPr="003A783F">
        <w:rPr>
          <w:rFonts w:ascii="Arial" w:hAnsi="Arial" w:cs="Arial"/>
          <w:szCs w:val="22"/>
        </w:rPr>
        <w:t xml:space="preserve">. </w:t>
      </w:r>
      <w:r w:rsidRPr="003A783F">
        <w:rPr>
          <w:rFonts w:ascii="Arial" w:hAnsi="Arial" w:cs="Arial"/>
          <w:szCs w:val="22"/>
        </w:rPr>
        <w:t xml:space="preserve">Kingfisher American Depository Receipts are traded in the US on the OTCQX platform:(OTCQX: KGFHY) </w:t>
      </w:r>
      <w:hyperlink r:id="rId11" w:history="1">
        <w:r w:rsidR="00AA3F63" w:rsidRPr="003A783F">
          <w:rPr>
            <w:rStyle w:val="Hyperlink"/>
            <w:rFonts w:ascii="Arial" w:hAnsi="Arial" w:cs="Arial"/>
            <w:szCs w:val="22"/>
          </w:rPr>
          <w:t>http://www.otcmarkets.com/stock/KGFHY/quote</w:t>
        </w:r>
      </w:hyperlink>
      <w:r w:rsidR="00AA3F63" w:rsidRPr="003A783F">
        <w:rPr>
          <w:rFonts w:ascii="Arial" w:hAnsi="Arial" w:cs="Arial"/>
          <w:szCs w:val="22"/>
        </w:rPr>
        <w:t xml:space="preserve"> </w:t>
      </w:r>
    </w:p>
    <w:p w14:paraId="2BB92720" w14:textId="3EA4612D" w:rsidR="00777885" w:rsidRDefault="00777885" w:rsidP="006D30E6">
      <w:pPr>
        <w:jc w:val="left"/>
        <w:rPr>
          <w:rFonts w:ascii="Arial" w:hAnsi="Arial" w:cs="Arial"/>
          <w:sz w:val="20"/>
        </w:rPr>
      </w:pPr>
    </w:p>
    <w:p w14:paraId="4330CD18" w14:textId="77777777" w:rsidR="00964AE0" w:rsidRDefault="00964AE0" w:rsidP="006D30E6">
      <w:pPr>
        <w:jc w:val="left"/>
        <w:rPr>
          <w:rFonts w:ascii="Arial" w:hAnsi="Arial" w:cs="Arial"/>
          <w:sz w:val="20"/>
        </w:rPr>
      </w:pPr>
    </w:p>
    <w:p w14:paraId="410B9666" w14:textId="77777777" w:rsidR="009404AE" w:rsidRDefault="009404AE" w:rsidP="00B446FB">
      <w:pPr>
        <w:jc w:val="left"/>
        <w:rPr>
          <w:rFonts w:ascii="Arial" w:hAnsi="Arial" w:cs="Arial"/>
          <w:b/>
          <w:szCs w:val="22"/>
        </w:rPr>
      </w:pPr>
    </w:p>
    <w:p w14:paraId="2E870C43" w14:textId="77777777" w:rsidR="000D7B60" w:rsidRDefault="000D7B60" w:rsidP="00B446FB">
      <w:pPr>
        <w:jc w:val="left"/>
        <w:rPr>
          <w:rFonts w:ascii="Arial" w:hAnsi="Arial" w:cs="Arial"/>
          <w:b/>
          <w:szCs w:val="22"/>
        </w:rPr>
      </w:pPr>
    </w:p>
    <w:p w14:paraId="05131990" w14:textId="0CBD5B2C" w:rsidR="000D7B60" w:rsidRDefault="000D7B60" w:rsidP="00B446FB">
      <w:pPr>
        <w:jc w:val="left"/>
        <w:rPr>
          <w:rFonts w:ascii="Arial" w:hAnsi="Arial" w:cs="Arial"/>
          <w:b/>
          <w:szCs w:val="22"/>
        </w:rPr>
      </w:pPr>
    </w:p>
    <w:p w14:paraId="575F5969" w14:textId="7FF5F459" w:rsidR="009C5CB0" w:rsidRDefault="009C5CB0" w:rsidP="00B446FB">
      <w:pPr>
        <w:jc w:val="left"/>
        <w:rPr>
          <w:rFonts w:ascii="Arial" w:hAnsi="Arial" w:cs="Arial"/>
          <w:b/>
          <w:szCs w:val="22"/>
        </w:rPr>
      </w:pPr>
    </w:p>
    <w:p w14:paraId="19ABE70E" w14:textId="77777777" w:rsidR="009C5CB0" w:rsidRDefault="009C5CB0" w:rsidP="00B446FB">
      <w:pPr>
        <w:jc w:val="left"/>
        <w:rPr>
          <w:rFonts w:ascii="Arial" w:hAnsi="Arial" w:cs="Arial"/>
          <w:b/>
          <w:szCs w:val="22"/>
        </w:rPr>
      </w:pPr>
    </w:p>
    <w:p w14:paraId="4ACD3559" w14:textId="77777777" w:rsidR="000D7B60" w:rsidRDefault="000D7B60" w:rsidP="00B446FB">
      <w:pPr>
        <w:jc w:val="left"/>
        <w:rPr>
          <w:rFonts w:ascii="Arial" w:hAnsi="Arial" w:cs="Arial"/>
          <w:b/>
          <w:szCs w:val="22"/>
        </w:rPr>
      </w:pPr>
    </w:p>
    <w:p w14:paraId="702D1D64" w14:textId="48C864BB" w:rsidR="0019076F" w:rsidRPr="001B6DA5" w:rsidRDefault="0019076F" w:rsidP="00B446FB">
      <w:pPr>
        <w:jc w:val="left"/>
        <w:rPr>
          <w:rFonts w:ascii="Arial" w:hAnsi="Arial" w:cs="Arial"/>
          <w:b/>
          <w:caps/>
          <w:szCs w:val="22"/>
        </w:rPr>
      </w:pPr>
      <w:r w:rsidRPr="00FA574F">
        <w:rPr>
          <w:rFonts w:ascii="Arial" w:hAnsi="Arial" w:cs="Arial"/>
          <w:b/>
          <w:szCs w:val="22"/>
        </w:rPr>
        <w:t>Forward-looking statements</w:t>
      </w:r>
    </w:p>
    <w:p w14:paraId="0DCD6730" w14:textId="77777777" w:rsidR="0019076F" w:rsidRPr="004803FB" w:rsidRDefault="0019076F" w:rsidP="0019076F">
      <w:pPr>
        <w:jc w:val="left"/>
        <w:rPr>
          <w:rFonts w:ascii="Arial" w:hAnsi="Arial" w:cs="Arial"/>
          <w:sz w:val="24"/>
          <w:szCs w:val="24"/>
        </w:rPr>
      </w:pPr>
    </w:p>
    <w:p w14:paraId="17A6EB29" w14:textId="77777777" w:rsidR="009C5CB0" w:rsidRPr="006B39C7" w:rsidRDefault="009C5CB0" w:rsidP="009C5CB0">
      <w:pPr>
        <w:jc w:val="left"/>
        <w:rPr>
          <w:rFonts w:ascii="Arial" w:hAnsi="Arial" w:cs="Arial"/>
        </w:rPr>
      </w:pPr>
      <w:r w:rsidRPr="006B39C7">
        <w:rPr>
          <w:rFonts w:ascii="Arial" w:hAnsi="Arial" w:cs="Arial"/>
        </w:rPr>
        <w:t>You are not to construe the content of this announcement as investment, legal or tax advice and you should make you own evaluation of the Company and the market.</w:t>
      </w:r>
      <w:r>
        <w:rPr>
          <w:rFonts w:ascii="Arial" w:hAnsi="Arial" w:cs="Arial"/>
        </w:rPr>
        <w:t xml:space="preserve"> </w:t>
      </w:r>
      <w:r w:rsidRPr="006B39C7">
        <w:rPr>
          <w:rFonts w:ascii="Arial" w:hAnsi="Arial" w:cs="Arial"/>
        </w:rPr>
        <w:t xml:space="preserve">If you are in any doubt about the contents of this announcement or the action you should take, you should consult a person authorised under the Financial Services and Markets Act 2000 (as amended) (or if you are a person outside the UK, otherwise duly qualified in your jurisdiction). </w:t>
      </w:r>
    </w:p>
    <w:p w14:paraId="799851BE" w14:textId="77777777" w:rsidR="009C5CB0" w:rsidRPr="006B39C7" w:rsidRDefault="009C5CB0" w:rsidP="009C5CB0">
      <w:pPr>
        <w:jc w:val="left"/>
        <w:rPr>
          <w:rFonts w:ascii="Arial" w:hAnsi="Arial" w:cs="Arial"/>
        </w:rPr>
      </w:pPr>
    </w:p>
    <w:p w14:paraId="6384DBA9" w14:textId="77777777" w:rsidR="009C5CB0" w:rsidRPr="006B39C7" w:rsidRDefault="009C5CB0" w:rsidP="009C5CB0">
      <w:pPr>
        <w:jc w:val="left"/>
        <w:rPr>
          <w:rFonts w:ascii="Arial" w:hAnsi="Arial" w:cs="Arial"/>
        </w:rPr>
      </w:pPr>
      <w:r w:rsidRPr="006B39C7">
        <w:rPr>
          <w:rFonts w:ascii="Arial" w:hAnsi="Arial" w:cs="Arial"/>
        </w:rPr>
        <w:t xml:space="preserve">This announcement has been prepared in relation to the financial results for the </w:t>
      </w:r>
      <w:r>
        <w:rPr>
          <w:rFonts w:ascii="Arial" w:hAnsi="Arial" w:cs="Arial"/>
        </w:rPr>
        <w:t xml:space="preserve">Quarter ended 30 April </w:t>
      </w:r>
      <w:r w:rsidRPr="006B39C7">
        <w:rPr>
          <w:rFonts w:ascii="Arial" w:hAnsi="Arial" w:cs="Arial"/>
        </w:rPr>
        <w:t>201</w:t>
      </w:r>
      <w:r>
        <w:rPr>
          <w:rFonts w:ascii="Arial" w:hAnsi="Arial" w:cs="Arial"/>
        </w:rPr>
        <w:t>8</w:t>
      </w:r>
      <w:r w:rsidRPr="006B39C7">
        <w:rPr>
          <w:rFonts w:ascii="Arial" w:hAnsi="Arial" w:cs="Arial"/>
        </w:rPr>
        <w:t>. The financial information referenced in this announcement is not audited and does not contain sufficient detail to allow a full understanding of the results of the group.</w:t>
      </w:r>
      <w:r>
        <w:rPr>
          <w:rFonts w:ascii="Arial" w:hAnsi="Arial" w:cs="Arial"/>
        </w:rPr>
        <w:t xml:space="preserve"> </w:t>
      </w:r>
      <w:r w:rsidRPr="006B39C7">
        <w:rPr>
          <w:rFonts w:ascii="Arial" w:hAnsi="Arial" w:cs="Arial"/>
        </w:rPr>
        <w:t>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w:t>
      </w:r>
      <w:r w:rsidRPr="006B39C7">
        <w:t xml:space="preserve"> </w:t>
      </w:r>
    </w:p>
    <w:p w14:paraId="7AEBC320" w14:textId="77777777" w:rsidR="009C5CB0" w:rsidRPr="006B39C7" w:rsidRDefault="009C5CB0" w:rsidP="009C5CB0">
      <w:pPr>
        <w:jc w:val="left"/>
        <w:rPr>
          <w:rFonts w:ascii="Arial" w:hAnsi="Arial" w:cs="Arial"/>
        </w:rPr>
      </w:pPr>
      <w:r w:rsidRPr="006B39C7">
        <w:rPr>
          <w:rFonts w:ascii="Arial" w:hAnsi="Arial" w:cs="Arial"/>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w:t>
      </w:r>
      <w:r>
        <w:rPr>
          <w:rFonts w:ascii="Arial" w:hAnsi="Arial" w:cs="Arial"/>
        </w:rPr>
        <w:t>,</w:t>
      </w:r>
      <w:r w:rsidRPr="006B39C7">
        <w:rPr>
          <w:rFonts w:ascii="Arial" w:hAnsi="Arial" w:cs="Arial"/>
        </w:rPr>
        <w:t xml:space="preserv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 changes in tax rates, liquidity, prospects, growth and strategies.</w:t>
      </w:r>
      <w:r>
        <w:rPr>
          <w:rFonts w:ascii="Arial" w:hAnsi="Arial" w:cs="Arial"/>
        </w:rPr>
        <w:t xml:space="preserve"> </w:t>
      </w:r>
      <w:r w:rsidRPr="006B39C7">
        <w:rPr>
          <w:rFonts w:ascii="Arial" w:hAnsi="Arial" w:cs="Arial"/>
        </w:rPr>
        <w:t>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14:paraId="41A98F92" w14:textId="77777777" w:rsidR="009C5CB0" w:rsidRPr="006B39C7" w:rsidRDefault="009C5CB0" w:rsidP="009C5CB0">
      <w:pPr>
        <w:jc w:val="left"/>
        <w:rPr>
          <w:rFonts w:ascii="Arial" w:hAnsi="Arial" w:cs="Arial"/>
        </w:rPr>
      </w:pPr>
    </w:p>
    <w:p w14:paraId="48708396" w14:textId="20F5B214" w:rsidR="00977CE7" w:rsidRPr="006B39C7" w:rsidRDefault="009C5CB0" w:rsidP="009C5CB0">
      <w:pPr>
        <w:jc w:val="left"/>
        <w:rPr>
          <w:rFonts w:ascii="Arial" w:hAnsi="Arial" w:cs="Arial"/>
        </w:rPr>
      </w:pPr>
      <w:r w:rsidRPr="006B39C7">
        <w:rPr>
          <w:rFonts w:ascii="Arial" w:hAnsi="Arial" w:cs="Arial"/>
        </w:rPr>
        <w:t>The Company does not undertake any obligation to update or revise any forward-looking statement to reflect any change in circumstances or in the Company’s expectations.</w:t>
      </w:r>
    </w:p>
    <w:p w14:paraId="1381A895" w14:textId="38B37210" w:rsidR="0019076F" w:rsidRPr="003A783F" w:rsidRDefault="0019076F" w:rsidP="00977CE7">
      <w:pPr>
        <w:jc w:val="left"/>
        <w:rPr>
          <w:rFonts w:ascii="Arial" w:hAnsi="Arial" w:cs="Arial"/>
          <w:szCs w:val="22"/>
        </w:rPr>
      </w:pPr>
    </w:p>
    <w:sectPr w:rsidR="0019076F" w:rsidRPr="003A783F" w:rsidSect="00AA0EBC">
      <w:headerReference w:type="default" r:id="rId12"/>
      <w:footerReference w:type="even" r:id="rId13"/>
      <w:footerReference w:type="default" r:id="rId14"/>
      <w:pgSz w:w="11909" w:h="16834" w:code="9"/>
      <w:pgMar w:top="519" w:right="994" w:bottom="720" w:left="1134" w:header="283" w:footer="77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704A7" w14:textId="77777777" w:rsidR="00302251" w:rsidRDefault="00302251">
      <w:r>
        <w:separator/>
      </w:r>
    </w:p>
  </w:endnote>
  <w:endnote w:type="continuationSeparator" w:id="0">
    <w:p w14:paraId="3B003770" w14:textId="77777777" w:rsidR="00302251" w:rsidRDefault="0030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alligr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8B1D" w14:textId="77777777" w:rsidR="00FA574F" w:rsidRDefault="00FA574F" w:rsidP="0086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E95CC59" w14:textId="77777777" w:rsidR="00FA574F" w:rsidRDefault="00FA574F" w:rsidP="00866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79C2" w14:textId="3F397325" w:rsidR="00FA574F" w:rsidRDefault="00FA574F">
    <w:pPr>
      <w:pStyle w:val="Footer"/>
      <w:jc w:val="right"/>
    </w:pPr>
    <w:r>
      <w:fldChar w:fldCharType="begin"/>
    </w:r>
    <w:r>
      <w:instrText xml:space="preserve"> PAGE   \* MERGEFORMAT </w:instrText>
    </w:r>
    <w:r>
      <w:fldChar w:fldCharType="separate"/>
    </w:r>
    <w:r>
      <w:rPr>
        <w:noProof/>
      </w:rPr>
      <w:t>- 2 -</w:t>
    </w:r>
    <w:r>
      <w:fldChar w:fldCharType="end"/>
    </w:r>
  </w:p>
  <w:p w14:paraId="4563E55D" w14:textId="77777777" w:rsidR="00FA574F" w:rsidRDefault="00FA5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9CC49" w14:textId="77777777" w:rsidR="00302251" w:rsidRDefault="00302251">
      <w:r>
        <w:separator/>
      </w:r>
    </w:p>
  </w:footnote>
  <w:footnote w:type="continuationSeparator" w:id="0">
    <w:p w14:paraId="5FA00C03" w14:textId="77777777" w:rsidR="00302251" w:rsidRDefault="0030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5C8B" w14:textId="2067C73B" w:rsidR="00FA574F" w:rsidRDefault="00FA574F" w:rsidP="00BC5D7D">
    <w:pPr>
      <w:pStyle w:val="Header"/>
      <w:tabs>
        <w:tab w:val="clear" w:pos="4153"/>
        <w:tab w:val="clear" w:pos="8306"/>
        <w:tab w:val="center" w:pos="4890"/>
        <w:tab w:val="right" w:pos="9781"/>
      </w:tabs>
      <w:spacing w:before="100" w:beforeAutospacing="1"/>
      <w:jc w:val="center"/>
      <w:rPr>
        <w:noProof/>
      </w:rPr>
    </w:pPr>
    <w:r>
      <w:rPr>
        <w:noProof/>
      </w:rPr>
      <w:t xml:space="preserve">                       </w:t>
    </w:r>
    <w:r>
      <w:rPr>
        <w:noProof/>
      </w:rPr>
      <w:drawing>
        <wp:inline distT="0" distB="0" distL="0" distR="0" wp14:anchorId="471446C1" wp14:editId="6FEB3CF1">
          <wp:extent cx="1219200" cy="454728"/>
          <wp:effectExtent l="0" t="0" r="0" b="254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895" cy="455360"/>
                  </a:xfrm>
                  <a:prstGeom prst="rect">
                    <a:avLst/>
                  </a:prstGeom>
                  <a:noFill/>
                  <a:ln>
                    <a:noFill/>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9A47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7207E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49E3D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5C28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2AAF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448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EA5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BE92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20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22E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A5455"/>
    <w:multiLevelType w:val="hybridMultilevel"/>
    <w:tmpl w:val="11426538"/>
    <w:lvl w:ilvl="0" w:tplc="5528535A">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691D92"/>
    <w:multiLevelType w:val="hybridMultilevel"/>
    <w:tmpl w:val="1F62538E"/>
    <w:lvl w:ilvl="0" w:tplc="BAB086E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03161F80"/>
    <w:multiLevelType w:val="hybridMultilevel"/>
    <w:tmpl w:val="41CED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E469E7"/>
    <w:multiLevelType w:val="hybridMultilevel"/>
    <w:tmpl w:val="334077AC"/>
    <w:lvl w:ilvl="0" w:tplc="8794D58C">
      <w:start w:val="1"/>
      <w:numFmt w:val="decimal"/>
      <w:lvlText w:val="%1."/>
      <w:lvlJc w:val="left"/>
      <w:pPr>
        <w:tabs>
          <w:tab w:val="num" w:pos="1080"/>
        </w:tabs>
        <w:ind w:left="1080" w:hanging="360"/>
      </w:pPr>
      <w:rPr>
        <w:rFonts w:cs="Times New Roman"/>
      </w:rPr>
    </w:lvl>
    <w:lvl w:ilvl="1" w:tplc="EEEEB79A">
      <w:start w:val="1"/>
      <w:numFmt w:val="decimal"/>
      <w:lvlText w:val="%2."/>
      <w:lvlJc w:val="left"/>
      <w:pPr>
        <w:tabs>
          <w:tab w:val="num" w:pos="1800"/>
        </w:tabs>
        <w:ind w:left="1800" w:hanging="360"/>
      </w:pPr>
      <w:rPr>
        <w:rFonts w:cs="Times New Roman"/>
      </w:rPr>
    </w:lvl>
    <w:lvl w:ilvl="2" w:tplc="21F65834" w:tentative="1">
      <w:start w:val="1"/>
      <w:numFmt w:val="decimal"/>
      <w:lvlText w:val="%3."/>
      <w:lvlJc w:val="left"/>
      <w:pPr>
        <w:tabs>
          <w:tab w:val="num" w:pos="2520"/>
        </w:tabs>
        <w:ind w:left="2520" w:hanging="360"/>
      </w:pPr>
      <w:rPr>
        <w:rFonts w:cs="Times New Roman"/>
      </w:rPr>
    </w:lvl>
    <w:lvl w:ilvl="3" w:tplc="57E089F0" w:tentative="1">
      <w:start w:val="1"/>
      <w:numFmt w:val="decimal"/>
      <w:lvlText w:val="%4."/>
      <w:lvlJc w:val="left"/>
      <w:pPr>
        <w:tabs>
          <w:tab w:val="num" w:pos="3240"/>
        </w:tabs>
        <w:ind w:left="3240" w:hanging="360"/>
      </w:pPr>
      <w:rPr>
        <w:rFonts w:cs="Times New Roman"/>
      </w:rPr>
    </w:lvl>
    <w:lvl w:ilvl="4" w:tplc="2CBE04EC" w:tentative="1">
      <w:start w:val="1"/>
      <w:numFmt w:val="decimal"/>
      <w:lvlText w:val="%5."/>
      <w:lvlJc w:val="left"/>
      <w:pPr>
        <w:tabs>
          <w:tab w:val="num" w:pos="3960"/>
        </w:tabs>
        <w:ind w:left="3960" w:hanging="360"/>
      </w:pPr>
      <w:rPr>
        <w:rFonts w:cs="Times New Roman"/>
      </w:rPr>
    </w:lvl>
    <w:lvl w:ilvl="5" w:tplc="3D38E5B6" w:tentative="1">
      <w:start w:val="1"/>
      <w:numFmt w:val="decimal"/>
      <w:lvlText w:val="%6."/>
      <w:lvlJc w:val="left"/>
      <w:pPr>
        <w:tabs>
          <w:tab w:val="num" w:pos="4680"/>
        </w:tabs>
        <w:ind w:left="4680" w:hanging="360"/>
      </w:pPr>
      <w:rPr>
        <w:rFonts w:cs="Times New Roman"/>
      </w:rPr>
    </w:lvl>
    <w:lvl w:ilvl="6" w:tplc="3C5E4980" w:tentative="1">
      <w:start w:val="1"/>
      <w:numFmt w:val="decimal"/>
      <w:lvlText w:val="%7."/>
      <w:lvlJc w:val="left"/>
      <w:pPr>
        <w:tabs>
          <w:tab w:val="num" w:pos="5400"/>
        </w:tabs>
        <w:ind w:left="5400" w:hanging="360"/>
      </w:pPr>
      <w:rPr>
        <w:rFonts w:cs="Times New Roman"/>
      </w:rPr>
    </w:lvl>
    <w:lvl w:ilvl="7" w:tplc="4710A70A" w:tentative="1">
      <w:start w:val="1"/>
      <w:numFmt w:val="decimal"/>
      <w:lvlText w:val="%8."/>
      <w:lvlJc w:val="left"/>
      <w:pPr>
        <w:tabs>
          <w:tab w:val="num" w:pos="6120"/>
        </w:tabs>
        <w:ind w:left="6120" w:hanging="360"/>
      </w:pPr>
      <w:rPr>
        <w:rFonts w:cs="Times New Roman"/>
      </w:rPr>
    </w:lvl>
    <w:lvl w:ilvl="8" w:tplc="9774CC68" w:tentative="1">
      <w:start w:val="1"/>
      <w:numFmt w:val="decimal"/>
      <w:lvlText w:val="%9."/>
      <w:lvlJc w:val="left"/>
      <w:pPr>
        <w:tabs>
          <w:tab w:val="num" w:pos="6840"/>
        </w:tabs>
        <w:ind w:left="6840" w:hanging="360"/>
      </w:pPr>
      <w:rPr>
        <w:rFonts w:cs="Times New Roman"/>
      </w:rPr>
    </w:lvl>
  </w:abstractNum>
  <w:abstractNum w:abstractNumId="14" w15:restartNumberingAfterBreak="0">
    <w:nsid w:val="053E4C09"/>
    <w:multiLevelType w:val="hybridMultilevel"/>
    <w:tmpl w:val="50589666"/>
    <w:lvl w:ilvl="0" w:tplc="0809000F">
      <w:start w:val="1"/>
      <w:numFmt w:val="decimal"/>
      <w:lvlText w:val="%1."/>
      <w:lvlJc w:val="left"/>
      <w:pPr>
        <w:tabs>
          <w:tab w:val="num" w:pos="1560"/>
        </w:tabs>
        <w:ind w:left="1560" w:hanging="360"/>
      </w:pPr>
      <w:rPr>
        <w:rFonts w:cs="Times New Roman"/>
      </w:rPr>
    </w:lvl>
    <w:lvl w:ilvl="1" w:tplc="08090019">
      <w:start w:val="1"/>
      <w:numFmt w:val="lowerLetter"/>
      <w:lvlText w:val="%2."/>
      <w:lvlJc w:val="left"/>
      <w:pPr>
        <w:tabs>
          <w:tab w:val="num" w:pos="2280"/>
        </w:tabs>
        <w:ind w:left="2280" w:hanging="360"/>
      </w:pPr>
      <w:rPr>
        <w:rFonts w:cs="Times New Roman"/>
      </w:rPr>
    </w:lvl>
    <w:lvl w:ilvl="2" w:tplc="0809001B" w:tentative="1">
      <w:start w:val="1"/>
      <w:numFmt w:val="lowerRoman"/>
      <w:lvlText w:val="%3."/>
      <w:lvlJc w:val="right"/>
      <w:pPr>
        <w:tabs>
          <w:tab w:val="num" w:pos="3000"/>
        </w:tabs>
        <w:ind w:left="3000" w:hanging="180"/>
      </w:pPr>
      <w:rPr>
        <w:rFonts w:cs="Times New Roman"/>
      </w:rPr>
    </w:lvl>
    <w:lvl w:ilvl="3" w:tplc="0809000F" w:tentative="1">
      <w:start w:val="1"/>
      <w:numFmt w:val="decimal"/>
      <w:lvlText w:val="%4."/>
      <w:lvlJc w:val="left"/>
      <w:pPr>
        <w:tabs>
          <w:tab w:val="num" w:pos="3720"/>
        </w:tabs>
        <w:ind w:left="3720" w:hanging="360"/>
      </w:pPr>
      <w:rPr>
        <w:rFonts w:cs="Times New Roman"/>
      </w:rPr>
    </w:lvl>
    <w:lvl w:ilvl="4" w:tplc="08090019" w:tentative="1">
      <w:start w:val="1"/>
      <w:numFmt w:val="lowerLetter"/>
      <w:lvlText w:val="%5."/>
      <w:lvlJc w:val="left"/>
      <w:pPr>
        <w:tabs>
          <w:tab w:val="num" w:pos="4440"/>
        </w:tabs>
        <w:ind w:left="4440" w:hanging="360"/>
      </w:pPr>
      <w:rPr>
        <w:rFonts w:cs="Times New Roman"/>
      </w:rPr>
    </w:lvl>
    <w:lvl w:ilvl="5" w:tplc="0809001B" w:tentative="1">
      <w:start w:val="1"/>
      <w:numFmt w:val="lowerRoman"/>
      <w:lvlText w:val="%6."/>
      <w:lvlJc w:val="right"/>
      <w:pPr>
        <w:tabs>
          <w:tab w:val="num" w:pos="5160"/>
        </w:tabs>
        <w:ind w:left="5160" w:hanging="180"/>
      </w:pPr>
      <w:rPr>
        <w:rFonts w:cs="Times New Roman"/>
      </w:rPr>
    </w:lvl>
    <w:lvl w:ilvl="6" w:tplc="0809000F" w:tentative="1">
      <w:start w:val="1"/>
      <w:numFmt w:val="decimal"/>
      <w:lvlText w:val="%7."/>
      <w:lvlJc w:val="left"/>
      <w:pPr>
        <w:tabs>
          <w:tab w:val="num" w:pos="5880"/>
        </w:tabs>
        <w:ind w:left="5880" w:hanging="360"/>
      </w:pPr>
      <w:rPr>
        <w:rFonts w:cs="Times New Roman"/>
      </w:rPr>
    </w:lvl>
    <w:lvl w:ilvl="7" w:tplc="08090019" w:tentative="1">
      <w:start w:val="1"/>
      <w:numFmt w:val="lowerLetter"/>
      <w:lvlText w:val="%8."/>
      <w:lvlJc w:val="left"/>
      <w:pPr>
        <w:tabs>
          <w:tab w:val="num" w:pos="6600"/>
        </w:tabs>
        <w:ind w:left="6600" w:hanging="360"/>
      </w:pPr>
      <w:rPr>
        <w:rFonts w:cs="Times New Roman"/>
      </w:rPr>
    </w:lvl>
    <w:lvl w:ilvl="8" w:tplc="0809001B" w:tentative="1">
      <w:start w:val="1"/>
      <w:numFmt w:val="lowerRoman"/>
      <w:lvlText w:val="%9."/>
      <w:lvlJc w:val="right"/>
      <w:pPr>
        <w:tabs>
          <w:tab w:val="num" w:pos="7320"/>
        </w:tabs>
        <w:ind w:left="7320" w:hanging="180"/>
      </w:pPr>
      <w:rPr>
        <w:rFonts w:cs="Times New Roman"/>
      </w:rPr>
    </w:lvl>
  </w:abstractNum>
  <w:abstractNum w:abstractNumId="15" w15:restartNumberingAfterBreak="0">
    <w:nsid w:val="07487826"/>
    <w:multiLevelType w:val="hybridMultilevel"/>
    <w:tmpl w:val="5148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9A3632"/>
    <w:multiLevelType w:val="hybridMultilevel"/>
    <w:tmpl w:val="D7E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79636C"/>
    <w:multiLevelType w:val="hybridMultilevel"/>
    <w:tmpl w:val="D0223DD4"/>
    <w:lvl w:ilvl="0" w:tplc="03AE9AB0">
      <w:start w:val="1"/>
      <w:numFmt w:val="bullet"/>
      <w:lvlText w:val=""/>
      <w:lvlJc w:val="left"/>
      <w:pPr>
        <w:tabs>
          <w:tab w:val="num" w:pos="540"/>
        </w:tabs>
        <w:ind w:left="540" w:hanging="54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0C90123F"/>
    <w:multiLevelType w:val="hybridMultilevel"/>
    <w:tmpl w:val="7CA4297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E5C2513"/>
    <w:multiLevelType w:val="hybridMultilevel"/>
    <w:tmpl w:val="65DAC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4693F"/>
    <w:multiLevelType w:val="hybridMultilevel"/>
    <w:tmpl w:val="A1F01FF8"/>
    <w:lvl w:ilvl="0" w:tplc="08090001">
      <w:start w:val="1"/>
      <w:numFmt w:val="bullet"/>
      <w:lvlText w:val=""/>
      <w:lvlJc w:val="left"/>
      <w:pPr>
        <w:tabs>
          <w:tab w:val="num" w:pos="360"/>
        </w:tabs>
        <w:ind w:left="360" w:hanging="360"/>
      </w:pPr>
      <w:rPr>
        <w:rFonts w:ascii="Symbol" w:hAnsi="Symbol" w:hint="default"/>
      </w:rPr>
    </w:lvl>
    <w:lvl w:ilvl="1" w:tplc="969C6B02">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654200A"/>
    <w:multiLevelType w:val="hybridMultilevel"/>
    <w:tmpl w:val="FEE6613E"/>
    <w:lvl w:ilvl="0" w:tplc="5C3E3508">
      <w:start w:val="6"/>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971B33"/>
    <w:multiLevelType w:val="hybridMultilevel"/>
    <w:tmpl w:val="2CF2BE66"/>
    <w:lvl w:ilvl="0" w:tplc="783AE7E0">
      <w:start w:val="6"/>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0158D3"/>
    <w:multiLevelType w:val="hybridMultilevel"/>
    <w:tmpl w:val="1D9061F6"/>
    <w:lvl w:ilvl="0" w:tplc="6B8E7E12">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291701C9"/>
    <w:multiLevelType w:val="hybridMultilevel"/>
    <w:tmpl w:val="6FCC7C6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5" w15:restartNumberingAfterBreak="0">
    <w:nsid w:val="29EF6B8F"/>
    <w:multiLevelType w:val="hybridMultilevel"/>
    <w:tmpl w:val="2DBA8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EF5176"/>
    <w:multiLevelType w:val="hybridMultilevel"/>
    <w:tmpl w:val="90082056"/>
    <w:lvl w:ilvl="0" w:tplc="E474F66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7" w15:restartNumberingAfterBreak="0">
    <w:nsid w:val="2DFC62D9"/>
    <w:multiLevelType w:val="hybridMultilevel"/>
    <w:tmpl w:val="B4ACB1B6"/>
    <w:lvl w:ilvl="0" w:tplc="1310D4EC">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2EC4514B"/>
    <w:multiLevelType w:val="hybridMultilevel"/>
    <w:tmpl w:val="0DB07EEE"/>
    <w:lvl w:ilvl="0" w:tplc="5C3E3508">
      <w:numFmt w:val="bullet"/>
      <w:lvlText w:val="-"/>
      <w:lvlJc w:val="left"/>
      <w:pPr>
        <w:ind w:left="720" w:hanging="360"/>
      </w:pPr>
      <w:rPr>
        <w:rFonts w:ascii="Arial" w:eastAsia="Batang"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E52A26"/>
    <w:multiLevelType w:val="hybridMultilevel"/>
    <w:tmpl w:val="E0B40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16D7163"/>
    <w:multiLevelType w:val="hybridMultilevel"/>
    <w:tmpl w:val="6832AC58"/>
    <w:lvl w:ilvl="0" w:tplc="7F988D34">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33080A49"/>
    <w:multiLevelType w:val="hybridMultilevel"/>
    <w:tmpl w:val="A798EC56"/>
    <w:lvl w:ilvl="0" w:tplc="0D4EB2D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36220677"/>
    <w:multiLevelType w:val="hybridMultilevel"/>
    <w:tmpl w:val="6EAC1DF2"/>
    <w:lvl w:ilvl="0" w:tplc="03AE9AB0">
      <w:start w:val="1"/>
      <w:numFmt w:val="bullet"/>
      <w:lvlText w:val=""/>
      <w:lvlJc w:val="left"/>
      <w:pPr>
        <w:tabs>
          <w:tab w:val="num" w:pos="1080"/>
        </w:tabs>
        <w:ind w:left="1080" w:hanging="540"/>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39676574"/>
    <w:multiLevelType w:val="hybridMultilevel"/>
    <w:tmpl w:val="B6B2441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667812"/>
    <w:multiLevelType w:val="hybridMultilevel"/>
    <w:tmpl w:val="5686D81C"/>
    <w:lvl w:ilvl="0" w:tplc="4502B788">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5B56CD"/>
    <w:multiLevelType w:val="hybridMultilevel"/>
    <w:tmpl w:val="998A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642C26"/>
    <w:multiLevelType w:val="multilevel"/>
    <w:tmpl w:val="C70C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9D1F2A"/>
    <w:multiLevelType w:val="hybridMultilevel"/>
    <w:tmpl w:val="F34A1A28"/>
    <w:lvl w:ilvl="0" w:tplc="5068160A">
      <w:start w:val="2"/>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34487C"/>
    <w:multiLevelType w:val="multilevel"/>
    <w:tmpl w:val="FBF0C5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486D2F53"/>
    <w:multiLevelType w:val="multilevel"/>
    <w:tmpl w:val="3F32DF46"/>
    <w:lvl w:ilvl="0">
      <w:start w:val="1"/>
      <w:numFmt w:val="bullet"/>
      <w:lvlText w:val=""/>
      <w:lvlJc w:val="left"/>
      <w:pPr>
        <w:tabs>
          <w:tab w:val="num" w:pos="540"/>
        </w:tabs>
        <w:ind w:left="540" w:hanging="5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D05985"/>
    <w:multiLevelType w:val="hybridMultilevel"/>
    <w:tmpl w:val="08F4F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977040"/>
    <w:multiLevelType w:val="hybridMultilevel"/>
    <w:tmpl w:val="36DC1692"/>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663ABE"/>
    <w:multiLevelType w:val="hybridMultilevel"/>
    <w:tmpl w:val="18561584"/>
    <w:lvl w:ilvl="0" w:tplc="1BECB3B0">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3" w15:restartNumberingAfterBreak="0">
    <w:nsid w:val="4FC160F9"/>
    <w:multiLevelType w:val="hybridMultilevel"/>
    <w:tmpl w:val="FE2097D2"/>
    <w:lvl w:ilvl="0" w:tplc="03AE9AB0">
      <w:start w:val="1"/>
      <w:numFmt w:val="bullet"/>
      <w:lvlText w:val=""/>
      <w:lvlJc w:val="left"/>
      <w:pPr>
        <w:tabs>
          <w:tab w:val="num" w:pos="540"/>
        </w:tabs>
        <w:ind w:left="540" w:hanging="5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8F472E"/>
    <w:multiLevelType w:val="hybridMultilevel"/>
    <w:tmpl w:val="C38AF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F04097"/>
    <w:multiLevelType w:val="hybridMultilevel"/>
    <w:tmpl w:val="5D40C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742472"/>
    <w:multiLevelType w:val="hybridMultilevel"/>
    <w:tmpl w:val="17DA7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664E0C"/>
    <w:multiLevelType w:val="hybridMultilevel"/>
    <w:tmpl w:val="52B20736"/>
    <w:lvl w:ilvl="0" w:tplc="4A503068">
      <w:start w:val="2"/>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3C57BC8"/>
    <w:multiLevelType w:val="hybridMultilevel"/>
    <w:tmpl w:val="FBF0C57E"/>
    <w:lvl w:ilvl="0" w:tplc="97BE022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80335B4"/>
    <w:multiLevelType w:val="hybridMultilevel"/>
    <w:tmpl w:val="5C769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832352D"/>
    <w:multiLevelType w:val="hybridMultilevel"/>
    <w:tmpl w:val="6E2ABF0A"/>
    <w:lvl w:ilvl="0" w:tplc="969C6B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1" w15:restartNumberingAfterBreak="0">
    <w:nsid w:val="5C630EEE"/>
    <w:multiLevelType w:val="hybridMultilevel"/>
    <w:tmpl w:val="F1029EA4"/>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60DC34FB"/>
    <w:multiLevelType w:val="hybridMultilevel"/>
    <w:tmpl w:val="ACF4A46C"/>
    <w:lvl w:ilvl="0" w:tplc="0AEECDAA">
      <w:start w:val="2"/>
      <w:numFmt w:val="bullet"/>
      <w:lvlText w:val="-"/>
      <w:lvlJc w:val="left"/>
      <w:pPr>
        <w:ind w:left="420" w:hanging="360"/>
      </w:pPr>
      <w:rPr>
        <w:rFonts w:ascii="Arial" w:eastAsia="Batang"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3" w15:restartNumberingAfterBreak="0">
    <w:nsid w:val="630C063A"/>
    <w:multiLevelType w:val="hybridMultilevel"/>
    <w:tmpl w:val="9838444A"/>
    <w:lvl w:ilvl="0" w:tplc="851261A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3F33029"/>
    <w:multiLevelType w:val="multilevel"/>
    <w:tmpl w:val="B6B244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445063C"/>
    <w:multiLevelType w:val="hybridMultilevel"/>
    <w:tmpl w:val="1DE07704"/>
    <w:lvl w:ilvl="0" w:tplc="1A800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15:restartNumberingAfterBreak="0">
    <w:nsid w:val="68746B20"/>
    <w:multiLevelType w:val="hybridMultilevel"/>
    <w:tmpl w:val="2C54D7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B1A0B20"/>
    <w:multiLevelType w:val="hybridMultilevel"/>
    <w:tmpl w:val="F4EA742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71BD3B13"/>
    <w:multiLevelType w:val="hybridMultilevel"/>
    <w:tmpl w:val="16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0A2FA2"/>
    <w:multiLevelType w:val="hybridMultilevel"/>
    <w:tmpl w:val="00CAB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50045B"/>
    <w:multiLevelType w:val="hybridMultilevel"/>
    <w:tmpl w:val="196457D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61" w15:restartNumberingAfterBreak="0">
    <w:nsid w:val="78F641C0"/>
    <w:multiLevelType w:val="hybridMultilevel"/>
    <w:tmpl w:val="255E0328"/>
    <w:lvl w:ilvl="0" w:tplc="6F80018E">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940232"/>
    <w:multiLevelType w:val="hybridMultilevel"/>
    <w:tmpl w:val="EBE43332"/>
    <w:lvl w:ilvl="0" w:tplc="3CF8639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EB53B2F"/>
    <w:multiLevelType w:val="hybridMultilevel"/>
    <w:tmpl w:val="3BBC2288"/>
    <w:lvl w:ilvl="0" w:tplc="167CE726">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0"/>
  </w:num>
  <w:num w:numId="3">
    <w:abstractNumId w:val="23"/>
  </w:num>
  <w:num w:numId="4">
    <w:abstractNumId w:val="53"/>
  </w:num>
  <w:num w:numId="5">
    <w:abstractNumId w:val="20"/>
  </w:num>
  <w:num w:numId="6">
    <w:abstractNumId w:val="33"/>
  </w:num>
  <w:num w:numId="7">
    <w:abstractNumId w:val="54"/>
  </w:num>
  <w:num w:numId="8">
    <w:abstractNumId w:val="41"/>
  </w:num>
  <w:num w:numId="9">
    <w:abstractNumId w:val="43"/>
  </w:num>
  <w:num w:numId="10">
    <w:abstractNumId w:val="57"/>
  </w:num>
  <w:num w:numId="11">
    <w:abstractNumId w:val="48"/>
  </w:num>
  <w:num w:numId="12">
    <w:abstractNumId w:val="38"/>
  </w:num>
  <w:num w:numId="13">
    <w:abstractNumId w:val="62"/>
  </w:num>
  <w:num w:numId="14">
    <w:abstractNumId w:val="14"/>
  </w:num>
  <w:num w:numId="15">
    <w:abstractNumId w:val="51"/>
  </w:num>
  <w:num w:numId="16">
    <w:abstractNumId w:val="17"/>
  </w:num>
  <w:num w:numId="17">
    <w:abstractNumId w:val="44"/>
  </w:num>
  <w:num w:numId="18">
    <w:abstractNumId w:val="39"/>
  </w:num>
  <w:num w:numId="19">
    <w:abstractNumId w:val="32"/>
  </w:num>
  <w:num w:numId="20">
    <w:abstractNumId w:val="36"/>
  </w:num>
  <w:num w:numId="21">
    <w:abstractNumId w:val="18"/>
  </w:num>
  <w:num w:numId="22">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5"/>
  </w:num>
  <w:num w:numId="25">
    <w:abstractNumId w:val="12"/>
  </w:num>
  <w:num w:numId="26">
    <w:abstractNumId w:val="25"/>
  </w:num>
  <w:num w:numId="27">
    <w:abstractNumId w:val="24"/>
  </w:num>
  <w:num w:numId="28">
    <w:abstractNumId w:val="60"/>
  </w:num>
  <w:num w:numId="29">
    <w:abstractNumId w:val="49"/>
  </w:num>
  <w:num w:numId="30">
    <w:abstractNumId w:val="26"/>
  </w:num>
  <w:num w:numId="31">
    <w:abstractNumId w:val="46"/>
  </w:num>
  <w:num w:numId="32">
    <w:abstractNumId w:val="45"/>
  </w:num>
  <w:num w:numId="33">
    <w:abstractNumId w:val="52"/>
  </w:num>
  <w:num w:numId="34">
    <w:abstractNumId w:val="31"/>
  </w:num>
  <w:num w:numId="35">
    <w:abstractNumId w:val="42"/>
  </w:num>
  <w:num w:numId="36">
    <w:abstractNumId w:val="11"/>
  </w:num>
  <w:num w:numId="37">
    <w:abstractNumId w:val="30"/>
  </w:num>
  <w:num w:numId="38">
    <w:abstractNumId w:val="58"/>
  </w:num>
  <w:num w:numId="39">
    <w:abstractNumId w:val="15"/>
  </w:num>
  <w:num w:numId="40">
    <w:abstractNumId w:val="40"/>
  </w:num>
  <w:num w:numId="41">
    <w:abstractNumId w:val="37"/>
  </w:num>
  <w:num w:numId="42">
    <w:abstractNumId w:val="47"/>
  </w:num>
  <w:num w:numId="43">
    <w:abstractNumId w:val="61"/>
  </w:num>
  <w:num w:numId="44">
    <w:abstractNumId w:val="10"/>
  </w:num>
  <w:num w:numId="45">
    <w:abstractNumId w:val="63"/>
  </w:num>
  <w:num w:numId="46">
    <w:abstractNumId w:val="34"/>
  </w:num>
  <w:num w:numId="47">
    <w:abstractNumId w:val="56"/>
  </w:num>
  <w:num w:numId="48">
    <w:abstractNumId w:val="29"/>
  </w:num>
  <w:num w:numId="49">
    <w:abstractNumId w:val="22"/>
  </w:num>
  <w:num w:numId="50">
    <w:abstractNumId w:val="21"/>
  </w:num>
  <w:num w:numId="51">
    <w:abstractNumId w:val="59"/>
  </w:num>
  <w:num w:numId="52">
    <w:abstractNumId w:val="28"/>
  </w:num>
  <w:num w:numId="53">
    <w:abstractNumId w:val="35"/>
  </w:num>
  <w:num w:numId="54">
    <w:abstractNumId w:val="16"/>
  </w:num>
  <w:num w:numId="55">
    <w:abstractNumId w:val="19"/>
  </w:num>
  <w:num w:numId="56">
    <w:abstractNumId w:val="9"/>
  </w:num>
  <w:num w:numId="57">
    <w:abstractNumId w:val="7"/>
  </w:num>
  <w:num w:numId="58">
    <w:abstractNumId w:val="6"/>
  </w:num>
  <w:num w:numId="59">
    <w:abstractNumId w:val="5"/>
  </w:num>
  <w:num w:numId="60">
    <w:abstractNumId w:val="4"/>
  </w:num>
  <w:num w:numId="61">
    <w:abstractNumId w:val="8"/>
  </w:num>
  <w:num w:numId="62">
    <w:abstractNumId w:val="3"/>
  </w:num>
  <w:num w:numId="63">
    <w:abstractNumId w:val="2"/>
  </w:num>
  <w:num w:numId="64">
    <w:abstractNumId w:val="1"/>
  </w:num>
  <w:num w:numId="6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69"/>
    <w:rsid w:val="0000071E"/>
    <w:rsid w:val="00000AB2"/>
    <w:rsid w:val="000010EB"/>
    <w:rsid w:val="00001648"/>
    <w:rsid w:val="00001C83"/>
    <w:rsid w:val="00002253"/>
    <w:rsid w:val="000025EB"/>
    <w:rsid w:val="00002B9D"/>
    <w:rsid w:val="00002C3D"/>
    <w:rsid w:val="00002EB1"/>
    <w:rsid w:val="000049B2"/>
    <w:rsid w:val="00004AFA"/>
    <w:rsid w:val="00004DA9"/>
    <w:rsid w:val="00005E76"/>
    <w:rsid w:val="000077C7"/>
    <w:rsid w:val="000077CA"/>
    <w:rsid w:val="00007D63"/>
    <w:rsid w:val="00007E6E"/>
    <w:rsid w:val="00007F91"/>
    <w:rsid w:val="000105D4"/>
    <w:rsid w:val="00010672"/>
    <w:rsid w:val="00010EC9"/>
    <w:rsid w:val="00011491"/>
    <w:rsid w:val="00011A15"/>
    <w:rsid w:val="00012233"/>
    <w:rsid w:val="00012F5B"/>
    <w:rsid w:val="00013173"/>
    <w:rsid w:val="00013341"/>
    <w:rsid w:val="0001420F"/>
    <w:rsid w:val="000146CA"/>
    <w:rsid w:val="00014846"/>
    <w:rsid w:val="00015EE9"/>
    <w:rsid w:val="0001659E"/>
    <w:rsid w:val="00016E74"/>
    <w:rsid w:val="00017349"/>
    <w:rsid w:val="00020F7B"/>
    <w:rsid w:val="0002109E"/>
    <w:rsid w:val="000215EE"/>
    <w:rsid w:val="00021607"/>
    <w:rsid w:val="00022BF5"/>
    <w:rsid w:val="00023276"/>
    <w:rsid w:val="0002350C"/>
    <w:rsid w:val="0002377F"/>
    <w:rsid w:val="00023A77"/>
    <w:rsid w:val="00023E6F"/>
    <w:rsid w:val="000240A3"/>
    <w:rsid w:val="0002446F"/>
    <w:rsid w:val="00024C55"/>
    <w:rsid w:val="0002503E"/>
    <w:rsid w:val="00025346"/>
    <w:rsid w:val="000261A8"/>
    <w:rsid w:val="00026845"/>
    <w:rsid w:val="00027994"/>
    <w:rsid w:val="00027D1A"/>
    <w:rsid w:val="00027E09"/>
    <w:rsid w:val="00031334"/>
    <w:rsid w:val="000318DF"/>
    <w:rsid w:val="00031D3D"/>
    <w:rsid w:val="000329A5"/>
    <w:rsid w:val="000332BD"/>
    <w:rsid w:val="00033DB4"/>
    <w:rsid w:val="0003429F"/>
    <w:rsid w:val="00034397"/>
    <w:rsid w:val="000345F0"/>
    <w:rsid w:val="00034DDC"/>
    <w:rsid w:val="00035587"/>
    <w:rsid w:val="0003560B"/>
    <w:rsid w:val="00035BE5"/>
    <w:rsid w:val="000367FC"/>
    <w:rsid w:val="00036A8B"/>
    <w:rsid w:val="00036C5B"/>
    <w:rsid w:val="00036CA9"/>
    <w:rsid w:val="00036EDB"/>
    <w:rsid w:val="00037404"/>
    <w:rsid w:val="0003750C"/>
    <w:rsid w:val="00040260"/>
    <w:rsid w:val="00040F16"/>
    <w:rsid w:val="000411FD"/>
    <w:rsid w:val="000413C4"/>
    <w:rsid w:val="00042416"/>
    <w:rsid w:val="0004294B"/>
    <w:rsid w:val="00042BDB"/>
    <w:rsid w:val="00043A1A"/>
    <w:rsid w:val="00043EC9"/>
    <w:rsid w:val="000441FF"/>
    <w:rsid w:val="00044499"/>
    <w:rsid w:val="000444A9"/>
    <w:rsid w:val="000445CD"/>
    <w:rsid w:val="0004510E"/>
    <w:rsid w:val="00045C32"/>
    <w:rsid w:val="00045F88"/>
    <w:rsid w:val="00046FBC"/>
    <w:rsid w:val="0004770E"/>
    <w:rsid w:val="000516EB"/>
    <w:rsid w:val="000519D6"/>
    <w:rsid w:val="00051D80"/>
    <w:rsid w:val="00051E57"/>
    <w:rsid w:val="00051EBF"/>
    <w:rsid w:val="0005286F"/>
    <w:rsid w:val="00052F32"/>
    <w:rsid w:val="00053663"/>
    <w:rsid w:val="000539D4"/>
    <w:rsid w:val="00053C95"/>
    <w:rsid w:val="000547E1"/>
    <w:rsid w:val="000548AC"/>
    <w:rsid w:val="00054A09"/>
    <w:rsid w:val="00054B20"/>
    <w:rsid w:val="000554FE"/>
    <w:rsid w:val="00055B2F"/>
    <w:rsid w:val="00055F02"/>
    <w:rsid w:val="00056113"/>
    <w:rsid w:val="00057A7B"/>
    <w:rsid w:val="00060049"/>
    <w:rsid w:val="0006005E"/>
    <w:rsid w:val="00060E97"/>
    <w:rsid w:val="000622E7"/>
    <w:rsid w:val="00062AB6"/>
    <w:rsid w:val="000631FE"/>
    <w:rsid w:val="0006468D"/>
    <w:rsid w:val="00064E7C"/>
    <w:rsid w:val="00065175"/>
    <w:rsid w:val="000652E0"/>
    <w:rsid w:val="000655AC"/>
    <w:rsid w:val="00065798"/>
    <w:rsid w:val="00066E8B"/>
    <w:rsid w:val="0006722E"/>
    <w:rsid w:val="0006792C"/>
    <w:rsid w:val="00067CB7"/>
    <w:rsid w:val="00070120"/>
    <w:rsid w:val="00071E4C"/>
    <w:rsid w:val="000721C7"/>
    <w:rsid w:val="00072489"/>
    <w:rsid w:val="000725D3"/>
    <w:rsid w:val="00072D81"/>
    <w:rsid w:val="0007350D"/>
    <w:rsid w:val="00073D3F"/>
    <w:rsid w:val="00073ED8"/>
    <w:rsid w:val="00074303"/>
    <w:rsid w:val="000755C1"/>
    <w:rsid w:val="00075FE2"/>
    <w:rsid w:val="00076722"/>
    <w:rsid w:val="00076BC8"/>
    <w:rsid w:val="0007772B"/>
    <w:rsid w:val="00077909"/>
    <w:rsid w:val="00077A28"/>
    <w:rsid w:val="00077EC0"/>
    <w:rsid w:val="00080700"/>
    <w:rsid w:val="00081200"/>
    <w:rsid w:val="0008137A"/>
    <w:rsid w:val="000819DF"/>
    <w:rsid w:val="00081CC8"/>
    <w:rsid w:val="00082610"/>
    <w:rsid w:val="000831A4"/>
    <w:rsid w:val="000837D3"/>
    <w:rsid w:val="0008543A"/>
    <w:rsid w:val="0008592C"/>
    <w:rsid w:val="000861DC"/>
    <w:rsid w:val="00086B59"/>
    <w:rsid w:val="00090092"/>
    <w:rsid w:val="00090C1C"/>
    <w:rsid w:val="00090C43"/>
    <w:rsid w:val="00090E38"/>
    <w:rsid w:val="00091FD4"/>
    <w:rsid w:val="00092033"/>
    <w:rsid w:val="0009277F"/>
    <w:rsid w:val="00092957"/>
    <w:rsid w:val="000942D6"/>
    <w:rsid w:val="00094372"/>
    <w:rsid w:val="000945DE"/>
    <w:rsid w:val="000947A3"/>
    <w:rsid w:val="00094F72"/>
    <w:rsid w:val="000955A6"/>
    <w:rsid w:val="00095D0D"/>
    <w:rsid w:val="00096177"/>
    <w:rsid w:val="0009675E"/>
    <w:rsid w:val="00097384"/>
    <w:rsid w:val="00097717"/>
    <w:rsid w:val="000A0683"/>
    <w:rsid w:val="000A0E0D"/>
    <w:rsid w:val="000A25C5"/>
    <w:rsid w:val="000A37AC"/>
    <w:rsid w:val="000A613F"/>
    <w:rsid w:val="000A61ED"/>
    <w:rsid w:val="000A7696"/>
    <w:rsid w:val="000A7B7A"/>
    <w:rsid w:val="000B09E7"/>
    <w:rsid w:val="000B0C32"/>
    <w:rsid w:val="000B0E06"/>
    <w:rsid w:val="000B15A8"/>
    <w:rsid w:val="000B1AD8"/>
    <w:rsid w:val="000B2BE3"/>
    <w:rsid w:val="000B340F"/>
    <w:rsid w:val="000B35B5"/>
    <w:rsid w:val="000B3FD3"/>
    <w:rsid w:val="000B47B3"/>
    <w:rsid w:val="000B4C5A"/>
    <w:rsid w:val="000B4F93"/>
    <w:rsid w:val="000B5221"/>
    <w:rsid w:val="000B5337"/>
    <w:rsid w:val="000B55ED"/>
    <w:rsid w:val="000B5C63"/>
    <w:rsid w:val="000B5E40"/>
    <w:rsid w:val="000B6101"/>
    <w:rsid w:val="000B6CC5"/>
    <w:rsid w:val="000B772A"/>
    <w:rsid w:val="000B7AC7"/>
    <w:rsid w:val="000B7F58"/>
    <w:rsid w:val="000C03E2"/>
    <w:rsid w:val="000C0BAC"/>
    <w:rsid w:val="000C11ED"/>
    <w:rsid w:val="000C198B"/>
    <w:rsid w:val="000C1BB9"/>
    <w:rsid w:val="000C305D"/>
    <w:rsid w:val="000C364D"/>
    <w:rsid w:val="000C3AAF"/>
    <w:rsid w:val="000C422A"/>
    <w:rsid w:val="000C4AD3"/>
    <w:rsid w:val="000C55B6"/>
    <w:rsid w:val="000C5B51"/>
    <w:rsid w:val="000C6C27"/>
    <w:rsid w:val="000C6F0F"/>
    <w:rsid w:val="000C7585"/>
    <w:rsid w:val="000D04E4"/>
    <w:rsid w:val="000D0634"/>
    <w:rsid w:val="000D1099"/>
    <w:rsid w:val="000D12FC"/>
    <w:rsid w:val="000D14B6"/>
    <w:rsid w:val="000D22AF"/>
    <w:rsid w:val="000D22C8"/>
    <w:rsid w:val="000D2F02"/>
    <w:rsid w:val="000D345C"/>
    <w:rsid w:val="000D4723"/>
    <w:rsid w:val="000D4CC8"/>
    <w:rsid w:val="000D5671"/>
    <w:rsid w:val="000D5F1B"/>
    <w:rsid w:val="000D60DF"/>
    <w:rsid w:val="000D68FA"/>
    <w:rsid w:val="000D7304"/>
    <w:rsid w:val="000D78D6"/>
    <w:rsid w:val="000D7B60"/>
    <w:rsid w:val="000E020C"/>
    <w:rsid w:val="000E0DFE"/>
    <w:rsid w:val="000E10EC"/>
    <w:rsid w:val="000E1C1F"/>
    <w:rsid w:val="000E34E0"/>
    <w:rsid w:val="000E3843"/>
    <w:rsid w:val="000E3EE2"/>
    <w:rsid w:val="000E47BD"/>
    <w:rsid w:val="000E509A"/>
    <w:rsid w:val="000E566A"/>
    <w:rsid w:val="000E5899"/>
    <w:rsid w:val="000E5CE5"/>
    <w:rsid w:val="000E661D"/>
    <w:rsid w:val="000E7022"/>
    <w:rsid w:val="000E769D"/>
    <w:rsid w:val="000E76D6"/>
    <w:rsid w:val="000E7BB9"/>
    <w:rsid w:val="000E7DA1"/>
    <w:rsid w:val="000F107F"/>
    <w:rsid w:val="000F1D9A"/>
    <w:rsid w:val="000F1FD9"/>
    <w:rsid w:val="000F2D72"/>
    <w:rsid w:val="000F3AB9"/>
    <w:rsid w:val="000F3FD0"/>
    <w:rsid w:val="000F50F6"/>
    <w:rsid w:val="000F5E1E"/>
    <w:rsid w:val="000F5E58"/>
    <w:rsid w:val="000F622D"/>
    <w:rsid w:val="000F6796"/>
    <w:rsid w:val="000F7042"/>
    <w:rsid w:val="000F724F"/>
    <w:rsid w:val="000F7331"/>
    <w:rsid w:val="000F7CF2"/>
    <w:rsid w:val="000F7E51"/>
    <w:rsid w:val="00100553"/>
    <w:rsid w:val="001028FD"/>
    <w:rsid w:val="00102A51"/>
    <w:rsid w:val="00102B0E"/>
    <w:rsid w:val="00103157"/>
    <w:rsid w:val="00103C76"/>
    <w:rsid w:val="00103FAD"/>
    <w:rsid w:val="00104A12"/>
    <w:rsid w:val="00104FF6"/>
    <w:rsid w:val="0010556F"/>
    <w:rsid w:val="00105F84"/>
    <w:rsid w:val="00106A6A"/>
    <w:rsid w:val="00107761"/>
    <w:rsid w:val="00107EBF"/>
    <w:rsid w:val="0011028D"/>
    <w:rsid w:val="00110652"/>
    <w:rsid w:val="0011186D"/>
    <w:rsid w:val="00111CBC"/>
    <w:rsid w:val="001122A5"/>
    <w:rsid w:val="001123EF"/>
    <w:rsid w:val="00113064"/>
    <w:rsid w:val="00113454"/>
    <w:rsid w:val="00113FDA"/>
    <w:rsid w:val="00114B6C"/>
    <w:rsid w:val="0011509A"/>
    <w:rsid w:val="0011537D"/>
    <w:rsid w:val="00115472"/>
    <w:rsid w:val="00115D90"/>
    <w:rsid w:val="00116170"/>
    <w:rsid w:val="00117870"/>
    <w:rsid w:val="00117B73"/>
    <w:rsid w:val="00117FA6"/>
    <w:rsid w:val="001204B7"/>
    <w:rsid w:val="001213FD"/>
    <w:rsid w:val="00121ACC"/>
    <w:rsid w:val="00122199"/>
    <w:rsid w:val="00122700"/>
    <w:rsid w:val="00122CF3"/>
    <w:rsid w:val="001231E6"/>
    <w:rsid w:val="001234CD"/>
    <w:rsid w:val="0012388E"/>
    <w:rsid w:val="00123BC2"/>
    <w:rsid w:val="001249D9"/>
    <w:rsid w:val="00124AC0"/>
    <w:rsid w:val="00124B95"/>
    <w:rsid w:val="00124BFA"/>
    <w:rsid w:val="00124CDA"/>
    <w:rsid w:val="001256AE"/>
    <w:rsid w:val="0012583E"/>
    <w:rsid w:val="00126BBB"/>
    <w:rsid w:val="00126C3C"/>
    <w:rsid w:val="00127336"/>
    <w:rsid w:val="00127F5B"/>
    <w:rsid w:val="0013029E"/>
    <w:rsid w:val="0013039E"/>
    <w:rsid w:val="001308A9"/>
    <w:rsid w:val="00130A55"/>
    <w:rsid w:val="00131244"/>
    <w:rsid w:val="001318C8"/>
    <w:rsid w:val="00131F52"/>
    <w:rsid w:val="00132113"/>
    <w:rsid w:val="001323D4"/>
    <w:rsid w:val="00132C4D"/>
    <w:rsid w:val="00132DA1"/>
    <w:rsid w:val="00133345"/>
    <w:rsid w:val="001334BB"/>
    <w:rsid w:val="0013539F"/>
    <w:rsid w:val="00135757"/>
    <w:rsid w:val="00136320"/>
    <w:rsid w:val="001371C6"/>
    <w:rsid w:val="001374B9"/>
    <w:rsid w:val="00137D76"/>
    <w:rsid w:val="00140B5D"/>
    <w:rsid w:val="00140C5A"/>
    <w:rsid w:val="00140EC5"/>
    <w:rsid w:val="00141147"/>
    <w:rsid w:val="00141725"/>
    <w:rsid w:val="00141FE3"/>
    <w:rsid w:val="00142342"/>
    <w:rsid w:val="0014315F"/>
    <w:rsid w:val="001436E6"/>
    <w:rsid w:val="001437A6"/>
    <w:rsid w:val="001438D7"/>
    <w:rsid w:val="00143F5D"/>
    <w:rsid w:val="00144250"/>
    <w:rsid w:val="001442FE"/>
    <w:rsid w:val="0014441A"/>
    <w:rsid w:val="00144BE1"/>
    <w:rsid w:val="00145A34"/>
    <w:rsid w:val="00145C66"/>
    <w:rsid w:val="00146209"/>
    <w:rsid w:val="00146266"/>
    <w:rsid w:val="00146A70"/>
    <w:rsid w:val="001473FE"/>
    <w:rsid w:val="00150EB3"/>
    <w:rsid w:val="00152B9E"/>
    <w:rsid w:val="00152CDC"/>
    <w:rsid w:val="0015311F"/>
    <w:rsid w:val="001534FC"/>
    <w:rsid w:val="00153DB4"/>
    <w:rsid w:val="00154450"/>
    <w:rsid w:val="001555CF"/>
    <w:rsid w:val="00155C84"/>
    <w:rsid w:val="00156FEA"/>
    <w:rsid w:val="0016060F"/>
    <w:rsid w:val="00160AF1"/>
    <w:rsid w:val="00160AFF"/>
    <w:rsid w:val="00161FB0"/>
    <w:rsid w:val="001621E3"/>
    <w:rsid w:val="001625C1"/>
    <w:rsid w:val="00162ED2"/>
    <w:rsid w:val="001630A6"/>
    <w:rsid w:val="00163420"/>
    <w:rsid w:val="0016378D"/>
    <w:rsid w:val="001637B3"/>
    <w:rsid w:val="00164462"/>
    <w:rsid w:val="00165773"/>
    <w:rsid w:val="00166DF9"/>
    <w:rsid w:val="001671D8"/>
    <w:rsid w:val="00167B7F"/>
    <w:rsid w:val="00170BCF"/>
    <w:rsid w:val="00171651"/>
    <w:rsid w:val="00171942"/>
    <w:rsid w:val="00171D80"/>
    <w:rsid w:val="00172333"/>
    <w:rsid w:val="00172F4C"/>
    <w:rsid w:val="001730C4"/>
    <w:rsid w:val="0017310F"/>
    <w:rsid w:val="0017311B"/>
    <w:rsid w:val="001732CA"/>
    <w:rsid w:val="0017376F"/>
    <w:rsid w:val="001738C2"/>
    <w:rsid w:val="001739CD"/>
    <w:rsid w:val="00174682"/>
    <w:rsid w:val="00174BAE"/>
    <w:rsid w:val="0017506A"/>
    <w:rsid w:val="001760CB"/>
    <w:rsid w:val="00176254"/>
    <w:rsid w:val="001763AC"/>
    <w:rsid w:val="00176576"/>
    <w:rsid w:val="00176593"/>
    <w:rsid w:val="001765AE"/>
    <w:rsid w:val="001770F5"/>
    <w:rsid w:val="001774BF"/>
    <w:rsid w:val="0017786A"/>
    <w:rsid w:val="00177CA8"/>
    <w:rsid w:val="00180398"/>
    <w:rsid w:val="00180C4E"/>
    <w:rsid w:val="0018137E"/>
    <w:rsid w:val="001816B7"/>
    <w:rsid w:val="00181D91"/>
    <w:rsid w:val="001820E7"/>
    <w:rsid w:val="0018319D"/>
    <w:rsid w:val="001833F9"/>
    <w:rsid w:val="001840A0"/>
    <w:rsid w:val="00184390"/>
    <w:rsid w:val="001854D3"/>
    <w:rsid w:val="00185615"/>
    <w:rsid w:val="00185741"/>
    <w:rsid w:val="0018656E"/>
    <w:rsid w:val="00186E37"/>
    <w:rsid w:val="00187888"/>
    <w:rsid w:val="0018794C"/>
    <w:rsid w:val="0018796F"/>
    <w:rsid w:val="0019076F"/>
    <w:rsid w:val="001907B5"/>
    <w:rsid w:val="00191DC0"/>
    <w:rsid w:val="00191F9A"/>
    <w:rsid w:val="001920A3"/>
    <w:rsid w:val="00192377"/>
    <w:rsid w:val="00194390"/>
    <w:rsid w:val="0019505E"/>
    <w:rsid w:val="001956EB"/>
    <w:rsid w:val="00195FB6"/>
    <w:rsid w:val="00195FFF"/>
    <w:rsid w:val="001961E6"/>
    <w:rsid w:val="00196601"/>
    <w:rsid w:val="00196BEF"/>
    <w:rsid w:val="001974C1"/>
    <w:rsid w:val="0019757A"/>
    <w:rsid w:val="001A0398"/>
    <w:rsid w:val="001A0886"/>
    <w:rsid w:val="001A09B2"/>
    <w:rsid w:val="001A09C1"/>
    <w:rsid w:val="001A2823"/>
    <w:rsid w:val="001A2E65"/>
    <w:rsid w:val="001A3181"/>
    <w:rsid w:val="001A333A"/>
    <w:rsid w:val="001A35EE"/>
    <w:rsid w:val="001A35FE"/>
    <w:rsid w:val="001A3734"/>
    <w:rsid w:val="001A5AEC"/>
    <w:rsid w:val="001A6A19"/>
    <w:rsid w:val="001A6B97"/>
    <w:rsid w:val="001A6BC4"/>
    <w:rsid w:val="001B0ECD"/>
    <w:rsid w:val="001B1A07"/>
    <w:rsid w:val="001B1A92"/>
    <w:rsid w:val="001B1DB2"/>
    <w:rsid w:val="001B2B14"/>
    <w:rsid w:val="001B2BD6"/>
    <w:rsid w:val="001B3331"/>
    <w:rsid w:val="001B3F01"/>
    <w:rsid w:val="001B4529"/>
    <w:rsid w:val="001B45E1"/>
    <w:rsid w:val="001B4777"/>
    <w:rsid w:val="001B588A"/>
    <w:rsid w:val="001B662C"/>
    <w:rsid w:val="001B6A06"/>
    <w:rsid w:val="001B6DA5"/>
    <w:rsid w:val="001B729D"/>
    <w:rsid w:val="001B73F1"/>
    <w:rsid w:val="001C08C7"/>
    <w:rsid w:val="001C16B6"/>
    <w:rsid w:val="001C2329"/>
    <w:rsid w:val="001C256E"/>
    <w:rsid w:val="001C2934"/>
    <w:rsid w:val="001C2A11"/>
    <w:rsid w:val="001C3044"/>
    <w:rsid w:val="001C3FF6"/>
    <w:rsid w:val="001C42C7"/>
    <w:rsid w:val="001C4699"/>
    <w:rsid w:val="001C5AC5"/>
    <w:rsid w:val="001C5B5A"/>
    <w:rsid w:val="001C5B7D"/>
    <w:rsid w:val="001C61AF"/>
    <w:rsid w:val="001C688E"/>
    <w:rsid w:val="001C6A26"/>
    <w:rsid w:val="001C6B19"/>
    <w:rsid w:val="001C7290"/>
    <w:rsid w:val="001C74EC"/>
    <w:rsid w:val="001C7AD1"/>
    <w:rsid w:val="001C7E48"/>
    <w:rsid w:val="001D0357"/>
    <w:rsid w:val="001D07AE"/>
    <w:rsid w:val="001D0FEA"/>
    <w:rsid w:val="001D1193"/>
    <w:rsid w:val="001D159E"/>
    <w:rsid w:val="001D3667"/>
    <w:rsid w:val="001D3AF5"/>
    <w:rsid w:val="001D4AFC"/>
    <w:rsid w:val="001D4BC4"/>
    <w:rsid w:val="001D59F5"/>
    <w:rsid w:val="001D5ED2"/>
    <w:rsid w:val="001D5F26"/>
    <w:rsid w:val="001D6653"/>
    <w:rsid w:val="001D6C52"/>
    <w:rsid w:val="001D70DE"/>
    <w:rsid w:val="001E0742"/>
    <w:rsid w:val="001E0A5D"/>
    <w:rsid w:val="001E0ADF"/>
    <w:rsid w:val="001E1EDB"/>
    <w:rsid w:val="001E26A5"/>
    <w:rsid w:val="001E29CA"/>
    <w:rsid w:val="001E2D1A"/>
    <w:rsid w:val="001E2E2D"/>
    <w:rsid w:val="001E37B5"/>
    <w:rsid w:val="001E385E"/>
    <w:rsid w:val="001E3F03"/>
    <w:rsid w:val="001E40C2"/>
    <w:rsid w:val="001E4423"/>
    <w:rsid w:val="001E5554"/>
    <w:rsid w:val="001E5838"/>
    <w:rsid w:val="001E6656"/>
    <w:rsid w:val="001E7744"/>
    <w:rsid w:val="001E7C85"/>
    <w:rsid w:val="001F007D"/>
    <w:rsid w:val="001F128C"/>
    <w:rsid w:val="001F151F"/>
    <w:rsid w:val="001F1BF6"/>
    <w:rsid w:val="001F240F"/>
    <w:rsid w:val="001F2DF6"/>
    <w:rsid w:val="001F3052"/>
    <w:rsid w:val="001F36CD"/>
    <w:rsid w:val="001F3E30"/>
    <w:rsid w:val="001F4090"/>
    <w:rsid w:val="001F472B"/>
    <w:rsid w:val="001F5C94"/>
    <w:rsid w:val="001F64C9"/>
    <w:rsid w:val="001F692A"/>
    <w:rsid w:val="00200001"/>
    <w:rsid w:val="00200B27"/>
    <w:rsid w:val="00200CC5"/>
    <w:rsid w:val="00201064"/>
    <w:rsid w:val="00202D9D"/>
    <w:rsid w:val="00203083"/>
    <w:rsid w:val="002038F7"/>
    <w:rsid w:val="00203C7F"/>
    <w:rsid w:val="00204F22"/>
    <w:rsid w:val="0020569F"/>
    <w:rsid w:val="00205925"/>
    <w:rsid w:val="00205967"/>
    <w:rsid w:val="00206109"/>
    <w:rsid w:val="002069B9"/>
    <w:rsid w:val="00206DB2"/>
    <w:rsid w:val="0020773A"/>
    <w:rsid w:val="00207FF0"/>
    <w:rsid w:val="002103AB"/>
    <w:rsid w:val="00210F3C"/>
    <w:rsid w:val="00211574"/>
    <w:rsid w:val="00212BEF"/>
    <w:rsid w:val="00213517"/>
    <w:rsid w:val="0021442D"/>
    <w:rsid w:val="00214917"/>
    <w:rsid w:val="00215109"/>
    <w:rsid w:val="00215200"/>
    <w:rsid w:val="0021580E"/>
    <w:rsid w:val="00215FA4"/>
    <w:rsid w:val="00216069"/>
    <w:rsid w:val="002166EF"/>
    <w:rsid w:val="0021692F"/>
    <w:rsid w:val="00216B3D"/>
    <w:rsid w:val="002205C8"/>
    <w:rsid w:val="00223E09"/>
    <w:rsid w:val="002242A7"/>
    <w:rsid w:val="002243B8"/>
    <w:rsid w:val="00224FEB"/>
    <w:rsid w:val="00225235"/>
    <w:rsid w:val="002255C3"/>
    <w:rsid w:val="00227531"/>
    <w:rsid w:val="002275E9"/>
    <w:rsid w:val="002275FC"/>
    <w:rsid w:val="00227918"/>
    <w:rsid w:val="002300BD"/>
    <w:rsid w:val="00230372"/>
    <w:rsid w:val="002308A0"/>
    <w:rsid w:val="00230902"/>
    <w:rsid w:val="002314C1"/>
    <w:rsid w:val="002329F4"/>
    <w:rsid w:val="002333E9"/>
    <w:rsid w:val="002342A2"/>
    <w:rsid w:val="00234C9C"/>
    <w:rsid w:val="00234FF0"/>
    <w:rsid w:val="00235189"/>
    <w:rsid w:val="00235551"/>
    <w:rsid w:val="002372D8"/>
    <w:rsid w:val="00237EBC"/>
    <w:rsid w:val="002403F5"/>
    <w:rsid w:val="0024097C"/>
    <w:rsid w:val="00240CC0"/>
    <w:rsid w:val="002412C2"/>
    <w:rsid w:val="002412C3"/>
    <w:rsid w:val="00241779"/>
    <w:rsid w:val="00242382"/>
    <w:rsid w:val="00242856"/>
    <w:rsid w:val="00242C5F"/>
    <w:rsid w:val="00242DA1"/>
    <w:rsid w:val="00243A8E"/>
    <w:rsid w:val="00243B9E"/>
    <w:rsid w:val="0024423B"/>
    <w:rsid w:val="00244A79"/>
    <w:rsid w:val="00245446"/>
    <w:rsid w:val="002460FE"/>
    <w:rsid w:val="0024623F"/>
    <w:rsid w:val="002466BB"/>
    <w:rsid w:val="00246754"/>
    <w:rsid w:val="00246CE6"/>
    <w:rsid w:val="00246D8E"/>
    <w:rsid w:val="00247B65"/>
    <w:rsid w:val="0025016E"/>
    <w:rsid w:val="002507AE"/>
    <w:rsid w:val="002508EA"/>
    <w:rsid w:val="0025121F"/>
    <w:rsid w:val="002516D9"/>
    <w:rsid w:val="00251764"/>
    <w:rsid w:val="002517A9"/>
    <w:rsid w:val="0025247E"/>
    <w:rsid w:val="00252497"/>
    <w:rsid w:val="002532AE"/>
    <w:rsid w:val="002535DD"/>
    <w:rsid w:val="0025400C"/>
    <w:rsid w:val="00254D77"/>
    <w:rsid w:val="002551F2"/>
    <w:rsid w:val="002552C7"/>
    <w:rsid w:val="002557CC"/>
    <w:rsid w:val="0025641A"/>
    <w:rsid w:val="00257535"/>
    <w:rsid w:val="00257C2E"/>
    <w:rsid w:val="00260036"/>
    <w:rsid w:val="002608E5"/>
    <w:rsid w:val="00260964"/>
    <w:rsid w:val="0026099E"/>
    <w:rsid w:val="002609E7"/>
    <w:rsid w:val="00261F43"/>
    <w:rsid w:val="00262B01"/>
    <w:rsid w:val="00263074"/>
    <w:rsid w:val="002634A9"/>
    <w:rsid w:val="002639E3"/>
    <w:rsid w:val="0026532B"/>
    <w:rsid w:val="00265C03"/>
    <w:rsid w:val="00266365"/>
    <w:rsid w:val="00267340"/>
    <w:rsid w:val="00267890"/>
    <w:rsid w:val="00267E43"/>
    <w:rsid w:val="00270491"/>
    <w:rsid w:val="002704FC"/>
    <w:rsid w:val="00270D3D"/>
    <w:rsid w:val="00270E05"/>
    <w:rsid w:val="00271BBB"/>
    <w:rsid w:val="00271E01"/>
    <w:rsid w:val="00271E4E"/>
    <w:rsid w:val="00272C73"/>
    <w:rsid w:val="0027357D"/>
    <w:rsid w:val="00273A46"/>
    <w:rsid w:val="002749FB"/>
    <w:rsid w:val="00275065"/>
    <w:rsid w:val="00275969"/>
    <w:rsid w:val="00276AA6"/>
    <w:rsid w:val="00276C5C"/>
    <w:rsid w:val="002775F1"/>
    <w:rsid w:val="0028019D"/>
    <w:rsid w:val="0028027F"/>
    <w:rsid w:val="00281102"/>
    <w:rsid w:val="002819D9"/>
    <w:rsid w:val="00281EFF"/>
    <w:rsid w:val="00282EBE"/>
    <w:rsid w:val="00282FD7"/>
    <w:rsid w:val="0028321F"/>
    <w:rsid w:val="00283232"/>
    <w:rsid w:val="002832E3"/>
    <w:rsid w:val="002834A8"/>
    <w:rsid w:val="00283E3C"/>
    <w:rsid w:val="002856DB"/>
    <w:rsid w:val="00285868"/>
    <w:rsid w:val="00285D1A"/>
    <w:rsid w:val="002861CD"/>
    <w:rsid w:val="00286C7F"/>
    <w:rsid w:val="00287050"/>
    <w:rsid w:val="00287909"/>
    <w:rsid w:val="00287EC7"/>
    <w:rsid w:val="0029040C"/>
    <w:rsid w:val="00290CB8"/>
    <w:rsid w:val="00290D10"/>
    <w:rsid w:val="00290D4D"/>
    <w:rsid w:val="00290D81"/>
    <w:rsid w:val="00292B39"/>
    <w:rsid w:val="00293D20"/>
    <w:rsid w:val="00294F30"/>
    <w:rsid w:val="00296B19"/>
    <w:rsid w:val="00296B94"/>
    <w:rsid w:val="00296FDC"/>
    <w:rsid w:val="00297606"/>
    <w:rsid w:val="002A108D"/>
    <w:rsid w:val="002A1610"/>
    <w:rsid w:val="002A1E4F"/>
    <w:rsid w:val="002A254E"/>
    <w:rsid w:val="002A47E5"/>
    <w:rsid w:val="002A4C6F"/>
    <w:rsid w:val="002A5858"/>
    <w:rsid w:val="002A603A"/>
    <w:rsid w:val="002A648C"/>
    <w:rsid w:val="002A66E4"/>
    <w:rsid w:val="002A672B"/>
    <w:rsid w:val="002A68DD"/>
    <w:rsid w:val="002A6AFF"/>
    <w:rsid w:val="002A6D20"/>
    <w:rsid w:val="002A7585"/>
    <w:rsid w:val="002A7658"/>
    <w:rsid w:val="002A78F9"/>
    <w:rsid w:val="002B014D"/>
    <w:rsid w:val="002B0DA3"/>
    <w:rsid w:val="002B0FF7"/>
    <w:rsid w:val="002B1626"/>
    <w:rsid w:val="002B2101"/>
    <w:rsid w:val="002B24E0"/>
    <w:rsid w:val="002B6725"/>
    <w:rsid w:val="002B69F6"/>
    <w:rsid w:val="002B6F8E"/>
    <w:rsid w:val="002B76BB"/>
    <w:rsid w:val="002B7892"/>
    <w:rsid w:val="002C103C"/>
    <w:rsid w:val="002C12E9"/>
    <w:rsid w:val="002C183F"/>
    <w:rsid w:val="002C197E"/>
    <w:rsid w:val="002C1B83"/>
    <w:rsid w:val="002C24A0"/>
    <w:rsid w:val="002C26CF"/>
    <w:rsid w:val="002C35BF"/>
    <w:rsid w:val="002C35DA"/>
    <w:rsid w:val="002C39C8"/>
    <w:rsid w:val="002C3FAF"/>
    <w:rsid w:val="002C5280"/>
    <w:rsid w:val="002C52E3"/>
    <w:rsid w:val="002C55A8"/>
    <w:rsid w:val="002C5869"/>
    <w:rsid w:val="002C5D1F"/>
    <w:rsid w:val="002C650C"/>
    <w:rsid w:val="002C66EE"/>
    <w:rsid w:val="002C6A45"/>
    <w:rsid w:val="002C6EC8"/>
    <w:rsid w:val="002C7545"/>
    <w:rsid w:val="002C768B"/>
    <w:rsid w:val="002C7D69"/>
    <w:rsid w:val="002C7E74"/>
    <w:rsid w:val="002C7FC0"/>
    <w:rsid w:val="002D05A5"/>
    <w:rsid w:val="002D0D43"/>
    <w:rsid w:val="002D1185"/>
    <w:rsid w:val="002D1697"/>
    <w:rsid w:val="002D18EA"/>
    <w:rsid w:val="002D248D"/>
    <w:rsid w:val="002D2823"/>
    <w:rsid w:val="002D29CD"/>
    <w:rsid w:val="002D2C27"/>
    <w:rsid w:val="002D352E"/>
    <w:rsid w:val="002D4036"/>
    <w:rsid w:val="002D42C3"/>
    <w:rsid w:val="002D4803"/>
    <w:rsid w:val="002D49D9"/>
    <w:rsid w:val="002D5207"/>
    <w:rsid w:val="002D5316"/>
    <w:rsid w:val="002D5648"/>
    <w:rsid w:val="002D5DF0"/>
    <w:rsid w:val="002D6056"/>
    <w:rsid w:val="002D7D23"/>
    <w:rsid w:val="002E0088"/>
    <w:rsid w:val="002E016D"/>
    <w:rsid w:val="002E033B"/>
    <w:rsid w:val="002E03CF"/>
    <w:rsid w:val="002E05B3"/>
    <w:rsid w:val="002E0824"/>
    <w:rsid w:val="002E091A"/>
    <w:rsid w:val="002E09FC"/>
    <w:rsid w:val="002E1DCC"/>
    <w:rsid w:val="002E1ED1"/>
    <w:rsid w:val="002E2E15"/>
    <w:rsid w:val="002E34D5"/>
    <w:rsid w:val="002E35F8"/>
    <w:rsid w:val="002E3AC6"/>
    <w:rsid w:val="002E48E8"/>
    <w:rsid w:val="002E4B34"/>
    <w:rsid w:val="002E51DA"/>
    <w:rsid w:val="002E54B3"/>
    <w:rsid w:val="002E59BB"/>
    <w:rsid w:val="002E787D"/>
    <w:rsid w:val="002F01B5"/>
    <w:rsid w:val="002F07C1"/>
    <w:rsid w:val="002F0BC7"/>
    <w:rsid w:val="002F23A0"/>
    <w:rsid w:val="002F2642"/>
    <w:rsid w:val="002F3432"/>
    <w:rsid w:val="002F385A"/>
    <w:rsid w:val="002F3EE3"/>
    <w:rsid w:val="002F4045"/>
    <w:rsid w:val="002F47B2"/>
    <w:rsid w:val="002F485F"/>
    <w:rsid w:val="002F4C41"/>
    <w:rsid w:val="002F53CF"/>
    <w:rsid w:val="002F62D1"/>
    <w:rsid w:val="002F73E3"/>
    <w:rsid w:val="0030015E"/>
    <w:rsid w:val="003001FD"/>
    <w:rsid w:val="00300767"/>
    <w:rsid w:val="003014B9"/>
    <w:rsid w:val="0030180A"/>
    <w:rsid w:val="00301E50"/>
    <w:rsid w:val="00302251"/>
    <w:rsid w:val="003027C2"/>
    <w:rsid w:val="00303273"/>
    <w:rsid w:val="003036C4"/>
    <w:rsid w:val="0030382B"/>
    <w:rsid w:val="0030454B"/>
    <w:rsid w:val="00305044"/>
    <w:rsid w:val="003056DF"/>
    <w:rsid w:val="0030590A"/>
    <w:rsid w:val="00305F1D"/>
    <w:rsid w:val="003062C4"/>
    <w:rsid w:val="00306335"/>
    <w:rsid w:val="0031024F"/>
    <w:rsid w:val="003102FF"/>
    <w:rsid w:val="00310DA4"/>
    <w:rsid w:val="00311447"/>
    <w:rsid w:val="00311AB5"/>
    <w:rsid w:val="003123B2"/>
    <w:rsid w:val="0031293C"/>
    <w:rsid w:val="00312A5D"/>
    <w:rsid w:val="003130EE"/>
    <w:rsid w:val="00313507"/>
    <w:rsid w:val="0031400F"/>
    <w:rsid w:val="003146E2"/>
    <w:rsid w:val="00314A9D"/>
    <w:rsid w:val="00315607"/>
    <w:rsid w:val="0031747B"/>
    <w:rsid w:val="00317EDE"/>
    <w:rsid w:val="00320173"/>
    <w:rsid w:val="00320377"/>
    <w:rsid w:val="003211C9"/>
    <w:rsid w:val="00321D8C"/>
    <w:rsid w:val="0032218D"/>
    <w:rsid w:val="00322B58"/>
    <w:rsid w:val="00323CC7"/>
    <w:rsid w:val="00324D40"/>
    <w:rsid w:val="00325E62"/>
    <w:rsid w:val="00326D1C"/>
    <w:rsid w:val="00330567"/>
    <w:rsid w:val="003318B8"/>
    <w:rsid w:val="00331CB8"/>
    <w:rsid w:val="0033239D"/>
    <w:rsid w:val="003325C3"/>
    <w:rsid w:val="003329AF"/>
    <w:rsid w:val="0033302F"/>
    <w:rsid w:val="00333172"/>
    <w:rsid w:val="00333859"/>
    <w:rsid w:val="00334533"/>
    <w:rsid w:val="00334ED3"/>
    <w:rsid w:val="00335D4D"/>
    <w:rsid w:val="00336309"/>
    <w:rsid w:val="003364FD"/>
    <w:rsid w:val="00336A36"/>
    <w:rsid w:val="00337E5E"/>
    <w:rsid w:val="00337EF6"/>
    <w:rsid w:val="00337F3C"/>
    <w:rsid w:val="00340F27"/>
    <w:rsid w:val="00340F5A"/>
    <w:rsid w:val="00340F6A"/>
    <w:rsid w:val="0034153E"/>
    <w:rsid w:val="003423F3"/>
    <w:rsid w:val="003429D4"/>
    <w:rsid w:val="003431CE"/>
    <w:rsid w:val="003437E5"/>
    <w:rsid w:val="0034386C"/>
    <w:rsid w:val="00343882"/>
    <w:rsid w:val="003438D6"/>
    <w:rsid w:val="00343C2C"/>
    <w:rsid w:val="0034412B"/>
    <w:rsid w:val="00344271"/>
    <w:rsid w:val="0034489E"/>
    <w:rsid w:val="003453BF"/>
    <w:rsid w:val="00345A21"/>
    <w:rsid w:val="00346A57"/>
    <w:rsid w:val="003473FD"/>
    <w:rsid w:val="00347B3B"/>
    <w:rsid w:val="00347F1D"/>
    <w:rsid w:val="00350257"/>
    <w:rsid w:val="0035036F"/>
    <w:rsid w:val="00351478"/>
    <w:rsid w:val="00351BC6"/>
    <w:rsid w:val="00351C1D"/>
    <w:rsid w:val="00351D6B"/>
    <w:rsid w:val="00352DAD"/>
    <w:rsid w:val="003530A2"/>
    <w:rsid w:val="003535EE"/>
    <w:rsid w:val="003537B8"/>
    <w:rsid w:val="00353ECF"/>
    <w:rsid w:val="0035459E"/>
    <w:rsid w:val="00354CD5"/>
    <w:rsid w:val="003550E8"/>
    <w:rsid w:val="0035524F"/>
    <w:rsid w:val="00356A19"/>
    <w:rsid w:val="00356B60"/>
    <w:rsid w:val="00356BA8"/>
    <w:rsid w:val="003575F9"/>
    <w:rsid w:val="00357A52"/>
    <w:rsid w:val="00357CF8"/>
    <w:rsid w:val="00357EB6"/>
    <w:rsid w:val="00360651"/>
    <w:rsid w:val="00360995"/>
    <w:rsid w:val="00360D0D"/>
    <w:rsid w:val="00360DDB"/>
    <w:rsid w:val="003612BD"/>
    <w:rsid w:val="0036230D"/>
    <w:rsid w:val="00362748"/>
    <w:rsid w:val="00362B82"/>
    <w:rsid w:val="003634A6"/>
    <w:rsid w:val="00363FBA"/>
    <w:rsid w:val="00364E33"/>
    <w:rsid w:val="00365421"/>
    <w:rsid w:val="0036583C"/>
    <w:rsid w:val="0036601D"/>
    <w:rsid w:val="0036664B"/>
    <w:rsid w:val="00366908"/>
    <w:rsid w:val="003670F3"/>
    <w:rsid w:val="003676C8"/>
    <w:rsid w:val="00367735"/>
    <w:rsid w:val="003702A2"/>
    <w:rsid w:val="00370436"/>
    <w:rsid w:val="00370D04"/>
    <w:rsid w:val="003714C8"/>
    <w:rsid w:val="003728F0"/>
    <w:rsid w:val="00372FF5"/>
    <w:rsid w:val="0037380C"/>
    <w:rsid w:val="0037475A"/>
    <w:rsid w:val="00374D4A"/>
    <w:rsid w:val="00375646"/>
    <w:rsid w:val="003761FF"/>
    <w:rsid w:val="00376FA8"/>
    <w:rsid w:val="00377119"/>
    <w:rsid w:val="00377577"/>
    <w:rsid w:val="00377C9E"/>
    <w:rsid w:val="0038053F"/>
    <w:rsid w:val="00380852"/>
    <w:rsid w:val="00380EE9"/>
    <w:rsid w:val="00381008"/>
    <w:rsid w:val="00382473"/>
    <w:rsid w:val="00383478"/>
    <w:rsid w:val="00384355"/>
    <w:rsid w:val="00384905"/>
    <w:rsid w:val="0038502C"/>
    <w:rsid w:val="0038510F"/>
    <w:rsid w:val="0038594B"/>
    <w:rsid w:val="003863AD"/>
    <w:rsid w:val="00386ADA"/>
    <w:rsid w:val="0038707C"/>
    <w:rsid w:val="00387239"/>
    <w:rsid w:val="0039059F"/>
    <w:rsid w:val="00390782"/>
    <w:rsid w:val="0039243F"/>
    <w:rsid w:val="00393220"/>
    <w:rsid w:val="00393636"/>
    <w:rsid w:val="00393FBA"/>
    <w:rsid w:val="00394D30"/>
    <w:rsid w:val="00394D99"/>
    <w:rsid w:val="00395708"/>
    <w:rsid w:val="003959B3"/>
    <w:rsid w:val="00396571"/>
    <w:rsid w:val="00397EE5"/>
    <w:rsid w:val="00397FC3"/>
    <w:rsid w:val="003A0A4F"/>
    <w:rsid w:val="003A0B61"/>
    <w:rsid w:val="003A0F53"/>
    <w:rsid w:val="003A118F"/>
    <w:rsid w:val="003A14A6"/>
    <w:rsid w:val="003A1710"/>
    <w:rsid w:val="003A1AA5"/>
    <w:rsid w:val="003A1ABD"/>
    <w:rsid w:val="003A1D91"/>
    <w:rsid w:val="003A1DC8"/>
    <w:rsid w:val="003A2A58"/>
    <w:rsid w:val="003A2C19"/>
    <w:rsid w:val="003A2C3A"/>
    <w:rsid w:val="003A2C6D"/>
    <w:rsid w:val="003A2E70"/>
    <w:rsid w:val="003A2FD5"/>
    <w:rsid w:val="003A331F"/>
    <w:rsid w:val="003A34BA"/>
    <w:rsid w:val="003A3512"/>
    <w:rsid w:val="003A3526"/>
    <w:rsid w:val="003A3948"/>
    <w:rsid w:val="003A3D0F"/>
    <w:rsid w:val="003A45D9"/>
    <w:rsid w:val="003A4D48"/>
    <w:rsid w:val="003A5059"/>
    <w:rsid w:val="003A52D0"/>
    <w:rsid w:val="003A5578"/>
    <w:rsid w:val="003A55EF"/>
    <w:rsid w:val="003A5D78"/>
    <w:rsid w:val="003A64AA"/>
    <w:rsid w:val="003A6CF7"/>
    <w:rsid w:val="003A7015"/>
    <w:rsid w:val="003A77D8"/>
    <w:rsid w:val="003A783F"/>
    <w:rsid w:val="003B09E7"/>
    <w:rsid w:val="003B0E8F"/>
    <w:rsid w:val="003B19B0"/>
    <w:rsid w:val="003B1D2D"/>
    <w:rsid w:val="003B1F01"/>
    <w:rsid w:val="003B2B06"/>
    <w:rsid w:val="003B307C"/>
    <w:rsid w:val="003B429D"/>
    <w:rsid w:val="003B4DD3"/>
    <w:rsid w:val="003B5509"/>
    <w:rsid w:val="003B5D01"/>
    <w:rsid w:val="003B65A6"/>
    <w:rsid w:val="003B6917"/>
    <w:rsid w:val="003B7439"/>
    <w:rsid w:val="003B7BC9"/>
    <w:rsid w:val="003C0078"/>
    <w:rsid w:val="003C081C"/>
    <w:rsid w:val="003C0D04"/>
    <w:rsid w:val="003C1372"/>
    <w:rsid w:val="003C14D5"/>
    <w:rsid w:val="003C1DD2"/>
    <w:rsid w:val="003C1F40"/>
    <w:rsid w:val="003C240A"/>
    <w:rsid w:val="003C2E6D"/>
    <w:rsid w:val="003C377B"/>
    <w:rsid w:val="003C38CA"/>
    <w:rsid w:val="003C3DFF"/>
    <w:rsid w:val="003C3EAE"/>
    <w:rsid w:val="003C4EA9"/>
    <w:rsid w:val="003C54DE"/>
    <w:rsid w:val="003C5ACB"/>
    <w:rsid w:val="003C6B13"/>
    <w:rsid w:val="003C6F51"/>
    <w:rsid w:val="003C72F6"/>
    <w:rsid w:val="003C7986"/>
    <w:rsid w:val="003D0478"/>
    <w:rsid w:val="003D0958"/>
    <w:rsid w:val="003D0B48"/>
    <w:rsid w:val="003D0E20"/>
    <w:rsid w:val="003D132C"/>
    <w:rsid w:val="003D17B5"/>
    <w:rsid w:val="003D1C0B"/>
    <w:rsid w:val="003D2535"/>
    <w:rsid w:val="003D26D4"/>
    <w:rsid w:val="003D39BA"/>
    <w:rsid w:val="003D3B18"/>
    <w:rsid w:val="003D3EA0"/>
    <w:rsid w:val="003D4317"/>
    <w:rsid w:val="003D497F"/>
    <w:rsid w:val="003D49C1"/>
    <w:rsid w:val="003D560B"/>
    <w:rsid w:val="003D60C2"/>
    <w:rsid w:val="003D75E5"/>
    <w:rsid w:val="003D768A"/>
    <w:rsid w:val="003E15A2"/>
    <w:rsid w:val="003E17B2"/>
    <w:rsid w:val="003E2437"/>
    <w:rsid w:val="003E3225"/>
    <w:rsid w:val="003E32C2"/>
    <w:rsid w:val="003E3975"/>
    <w:rsid w:val="003E3EF5"/>
    <w:rsid w:val="003E484B"/>
    <w:rsid w:val="003E4D08"/>
    <w:rsid w:val="003E54D2"/>
    <w:rsid w:val="003E6116"/>
    <w:rsid w:val="003E6298"/>
    <w:rsid w:val="003E7125"/>
    <w:rsid w:val="003E7420"/>
    <w:rsid w:val="003E79DC"/>
    <w:rsid w:val="003E7BB6"/>
    <w:rsid w:val="003E7E24"/>
    <w:rsid w:val="003F07FB"/>
    <w:rsid w:val="003F0B7D"/>
    <w:rsid w:val="003F0FF3"/>
    <w:rsid w:val="003F119E"/>
    <w:rsid w:val="003F18DB"/>
    <w:rsid w:val="003F2149"/>
    <w:rsid w:val="003F231B"/>
    <w:rsid w:val="003F2A5D"/>
    <w:rsid w:val="003F2E96"/>
    <w:rsid w:val="003F302D"/>
    <w:rsid w:val="003F30D9"/>
    <w:rsid w:val="003F328D"/>
    <w:rsid w:val="003F3AC4"/>
    <w:rsid w:val="003F3ADF"/>
    <w:rsid w:val="003F3C19"/>
    <w:rsid w:val="003F4055"/>
    <w:rsid w:val="003F56B4"/>
    <w:rsid w:val="003F5856"/>
    <w:rsid w:val="003F6609"/>
    <w:rsid w:val="003F6658"/>
    <w:rsid w:val="003F6990"/>
    <w:rsid w:val="003F7BB3"/>
    <w:rsid w:val="0040017F"/>
    <w:rsid w:val="0040033B"/>
    <w:rsid w:val="00400799"/>
    <w:rsid w:val="004018E0"/>
    <w:rsid w:val="00403575"/>
    <w:rsid w:val="004042FA"/>
    <w:rsid w:val="0040483E"/>
    <w:rsid w:val="00405CCB"/>
    <w:rsid w:val="00405F4A"/>
    <w:rsid w:val="0040609F"/>
    <w:rsid w:val="004060A9"/>
    <w:rsid w:val="004069F6"/>
    <w:rsid w:val="00406D9E"/>
    <w:rsid w:val="00407079"/>
    <w:rsid w:val="00407D50"/>
    <w:rsid w:val="0041026B"/>
    <w:rsid w:val="00410AC4"/>
    <w:rsid w:val="00410B82"/>
    <w:rsid w:val="004117C3"/>
    <w:rsid w:val="00412F10"/>
    <w:rsid w:val="00413B3F"/>
    <w:rsid w:val="00413EF3"/>
    <w:rsid w:val="00414645"/>
    <w:rsid w:val="00414961"/>
    <w:rsid w:val="00414B06"/>
    <w:rsid w:val="004153FD"/>
    <w:rsid w:val="00415458"/>
    <w:rsid w:val="00417116"/>
    <w:rsid w:val="00417AAD"/>
    <w:rsid w:val="00417CA9"/>
    <w:rsid w:val="00417DF1"/>
    <w:rsid w:val="0042011F"/>
    <w:rsid w:val="00420465"/>
    <w:rsid w:val="00420737"/>
    <w:rsid w:val="0042100F"/>
    <w:rsid w:val="00421469"/>
    <w:rsid w:val="00421627"/>
    <w:rsid w:val="00422B99"/>
    <w:rsid w:val="00424259"/>
    <w:rsid w:val="0042442F"/>
    <w:rsid w:val="004247A1"/>
    <w:rsid w:val="004247D7"/>
    <w:rsid w:val="00424D1E"/>
    <w:rsid w:val="00425A0F"/>
    <w:rsid w:val="004263AD"/>
    <w:rsid w:val="00426891"/>
    <w:rsid w:val="00426FF5"/>
    <w:rsid w:val="004272DB"/>
    <w:rsid w:val="0042751E"/>
    <w:rsid w:val="00427C0B"/>
    <w:rsid w:val="00427CBB"/>
    <w:rsid w:val="0043052B"/>
    <w:rsid w:val="00431DEC"/>
    <w:rsid w:val="004326FA"/>
    <w:rsid w:val="004329B7"/>
    <w:rsid w:val="004335BA"/>
    <w:rsid w:val="00434885"/>
    <w:rsid w:val="00434A18"/>
    <w:rsid w:val="00434B27"/>
    <w:rsid w:val="00434F89"/>
    <w:rsid w:val="00435BBA"/>
    <w:rsid w:val="00435F18"/>
    <w:rsid w:val="004362C1"/>
    <w:rsid w:val="0043675C"/>
    <w:rsid w:val="00436F51"/>
    <w:rsid w:val="00437195"/>
    <w:rsid w:val="00442306"/>
    <w:rsid w:val="0044256B"/>
    <w:rsid w:val="00442FA7"/>
    <w:rsid w:val="004430DC"/>
    <w:rsid w:val="004436C1"/>
    <w:rsid w:val="00444016"/>
    <w:rsid w:val="0044454E"/>
    <w:rsid w:val="00444ADE"/>
    <w:rsid w:val="004456E7"/>
    <w:rsid w:val="0044597E"/>
    <w:rsid w:val="00445F1F"/>
    <w:rsid w:val="004460A1"/>
    <w:rsid w:val="00446518"/>
    <w:rsid w:val="00446A87"/>
    <w:rsid w:val="0044703C"/>
    <w:rsid w:val="004478A7"/>
    <w:rsid w:val="0045108E"/>
    <w:rsid w:val="0045168C"/>
    <w:rsid w:val="0045208D"/>
    <w:rsid w:val="004530A8"/>
    <w:rsid w:val="004534ED"/>
    <w:rsid w:val="00453809"/>
    <w:rsid w:val="0045494E"/>
    <w:rsid w:val="004553AA"/>
    <w:rsid w:val="00455447"/>
    <w:rsid w:val="0045584E"/>
    <w:rsid w:val="0045590D"/>
    <w:rsid w:val="00456A0C"/>
    <w:rsid w:val="004571A3"/>
    <w:rsid w:val="004577F6"/>
    <w:rsid w:val="00457B0D"/>
    <w:rsid w:val="004601A0"/>
    <w:rsid w:val="004601EE"/>
    <w:rsid w:val="00460E2E"/>
    <w:rsid w:val="00461327"/>
    <w:rsid w:val="00461DE1"/>
    <w:rsid w:val="00461F2D"/>
    <w:rsid w:val="0046218A"/>
    <w:rsid w:val="00464C82"/>
    <w:rsid w:val="0046500E"/>
    <w:rsid w:val="004650C8"/>
    <w:rsid w:val="004656CE"/>
    <w:rsid w:val="00466666"/>
    <w:rsid w:val="004666F5"/>
    <w:rsid w:val="00466711"/>
    <w:rsid w:val="0046698E"/>
    <w:rsid w:val="00467CAC"/>
    <w:rsid w:val="00470074"/>
    <w:rsid w:val="004704FF"/>
    <w:rsid w:val="0047074E"/>
    <w:rsid w:val="00470919"/>
    <w:rsid w:val="00470DA0"/>
    <w:rsid w:val="004712DA"/>
    <w:rsid w:val="0047145F"/>
    <w:rsid w:val="00471988"/>
    <w:rsid w:val="00471B06"/>
    <w:rsid w:val="0047250A"/>
    <w:rsid w:val="00472BA8"/>
    <w:rsid w:val="00473360"/>
    <w:rsid w:val="004737D9"/>
    <w:rsid w:val="00473B7E"/>
    <w:rsid w:val="004750E1"/>
    <w:rsid w:val="0047528C"/>
    <w:rsid w:val="0047568E"/>
    <w:rsid w:val="00477096"/>
    <w:rsid w:val="0047719F"/>
    <w:rsid w:val="00477B80"/>
    <w:rsid w:val="004803FB"/>
    <w:rsid w:val="00480788"/>
    <w:rsid w:val="00480E80"/>
    <w:rsid w:val="004818BA"/>
    <w:rsid w:val="0048227C"/>
    <w:rsid w:val="00482915"/>
    <w:rsid w:val="00482992"/>
    <w:rsid w:val="00482E64"/>
    <w:rsid w:val="004843D8"/>
    <w:rsid w:val="004849CC"/>
    <w:rsid w:val="00484C10"/>
    <w:rsid w:val="00485155"/>
    <w:rsid w:val="00485D9B"/>
    <w:rsid w:val="00486116"/>
    <w:rsid w:val="00486D58"/>
    <w:rsid w:val="004874D8"/>
    <w:rsid w:val="00487C8F"/>
    <w:rsid w:val="00487DAE"/>
    <w:rsid w:val="00490435"/>
    <w:rsid w:val="00490602"/>
    <w:rsid w:val="00490922"/>
    <w:rsid w:val="00490D64"/>
    <w:rsid w:val="00490F9A"/>
    <w:rsid w:val="004915C1"/>
    <w:rsid w:val="00491616"/>
    <w:rsid w:val="00491ACC"/>
    <w:rsid w:val="00491BA6"/>
    <w:rsid w:val="00492444"/>
    <w:rsid w:val="00493589"/>
    <w:rsid w:val="00493E01"/>
    <w:rsid w:val="00493E37"/>
    <w:rsid w:val="004946B6"/>
    <w:rsid w:val="004947ED"/>
    <w:rsid w:val="00494B72"/>
    <w:rsid w:val="00494C6C"/>
    <w:rsid w:val="0049563C"/>
    <w:rsid w:val="004959CC"/>
    <w:rsid w:val="00496270"/>
    <w:rsid w:val="004969A9"/>
    <w:rsid w:val="00496B11"/>
    <w:rsid w:val="00497669"/>
    <w:rsid w:val="00497928"/>
    <w:rsid w:val="00497A28"/>
    <w:rsid w:val="00497A57"/>
    <w:rsid w:val="004A098E"/>
    <w:rsid w:val="004A17CA"/>
    <w:rsid w:val="004A18F8"/>
    <w:rsid w:val="004A1A75"/>
    <w:rsid w:val="004A23C1"/>
    <w:rsid w:val="004A248E"/>
    <w:rsid w:val="004A276F"/>
    <w:rsid w:val="004A2EAD"/>
    <w:rsid w:val="004A30DC"/>
    <w:rsid w:val="004A3887"/>
    <w:rsid w:val="004A42CD"/>
    <w:rsid w:val="004A4379"/>
    <w:rsid w:val="004A49D1"/>
    <w:rsid w:val="004A4A2F"/>
    <w:rsid w:val="004A565F"/>
    <w:rsid w:val="004A5CD5"/>
    <w:rsid w:val="004A6006"/>
    <w:rsid w:val="004A711D"/>
    <w:rsid w:val="004A71A9"/>
    <w:rsid w:val="004A723E"/>
    <w:rsid w:val="004A7344"/>
    <w:rsid w:val="004A75E4"/>
    <w:rsid w:val="004A78D1"/>
    <w:rsid w:val="004B0AA8"/>
    <w:rsid w:val="004B0AEC"/>
    <w:rsid w:val="004B0E5A"/>
    <w:rsid w:val="004B1458"/>
    <w:rsid w:val="004B1BB2"/>
    <w:rsid w:val="004B2349"/>
    <w:rsid w:val="004B28DB"/>
    <w:rsid w:val="004B3C13"/>
    <w:rsid w:val="004B3D33"/>
    <w:rsid w:val="004B4A74"/>
    <w:rsid w:val="004B5D5A"/>
    <w:rsid w:val="004B7872"/>
    <w:rsid w:val="004C1367"/>
    <w:rsid w:val="004C151F"/>
    <w:rsid w:val="004C1E72"/>
    <w:rsid w:val="004C209E"/>
    <w:rsid w:val="004C27BD"/>
    <w:rsid w:val="004C2B82"/>
    <w:rsid w:val="004C2DD2"/>
    <w:rsid w:val="004C2EE2"/>
    <w:rsid w:val="004C317C"/>
    <w:rsid w:val="004C3259"/>
    <w:rsid w:val="004C3341"/>
    <w:rsid w:val="004C352F"/>
    <w:rsid w:val="004C371A"/>
    <w:rsid w:val="004C490D"/>
    <w:rsid w:val="004C4BFE"/>
    <w:rsid w:val="004C52FE"/>
    <w:rsid w:val="004C5D94"/>
    <w:rsid w:val="004C6280"/>
    <w:rsid w:val="004C66D3"/>
    <w:rsid w:val="004C718E"/>
    <w:rsid w:val="004C7277"/>
    <w:rsid w:val="004C7BB6"/>
    <w:rsid w:val="004D0095"/>
    <w:rsid w:val="004D01A5"/>
    <w:rsid w:val="004D0299"/>
    <w:rsid w:val="004D0E42"/>
    <w:rsid w:val="004D123D"/>
    <w:rsid w:val="004D19B5"/>
    <w:rsid w:val="004D298D"/>
    <w:rsid w:val="004D29C4"/>
    <w:rsid w:val="004D32EA"/>
    <w:rsid w:val="004D36D3"/>
    <w:rsid w:val="004D466C"/>
    <w:rsid w:val="004D4844"/>
    <w:rsid w:val="004D4FF0"/>
    <w:rsid w:val="004D5513"/>
    <w:rsid w:val="004D5A9D"/>
    <w:rsid w:val="004D66CD"/>
    <w:rsid w:val="004D693C"/>
    <w:rsid w:val="004D7296"/>
    <w:rsid w:val="004E0791"/>
    <w:rsid w:val="004E0DB6"/>
    <w:rsid w:val="004E1023"/>
    <w:rsid w:val="004E1B62"/>
    <w:rsid w:val="004E1E61"/>
    <w:rsid w:val="004E21F2"/>
    <w:rsid w:val="004E222D"/>
    <w:rsid w:val="004E2523"/>
    <w:rsid w:val="004E3575"/>
    <w:rsid w:val="004E386B"/>
    <w:rsid w:val="004E432D"/>
    <w:rsid w:val="004E46FE"/>
    <w:rsid w:val="004E5ACE"/>
    <w:rsid w:val="004E6632"/>
    <w:rsid w:val="004E697F"/>
    <w:rsid w:val="004E69A0"/>
    <w:rsid w:val="004E7E33"/>
    <w:rsid w:val="004F0665"/>
    <w:rsid w:val="004F06DB"/>
    <w:rsid w:val="004F15C6"/>
    <w:rsid w:val="004F197A"/>
    <w:rsid w:val="004F1EE8"/>
    <w:rsid w:val="004F2DCA"/>
    <w:rsid w:val="004F3750"/>
    <w:rsid w:val="004F396C"/>
    <w:rsid w:val="004F447C"/>
    <w:rsid w:val="004F4989"/>
    <w:rsid w:val="004F4E08"/>
    <w:rsid w:val="004F5A64"/>
    <w:rsid w:val="004F5E66"/>
    <w:rsid w:val="004F6218"/>
    <w:rsid w:val="004F63B9"/>
    <w:rsid w:val="004F7906"/>
    <w:rsid w:val="004F7CD1"/>
    <w:rsid w:val="0050025E"/>
    <w:rsid w:val="00500731"/>
    <w:rsid w:val="00500DE4"/>
    <w:rsid w:val="00500EE1"/>
    <w:rsid w:val="00501E0A"/>
    <w:rsid w:val="00502906"/>
    <w:rsid w:val="0050371C"/>
    <w:rsid w:val="00503B6F"/>
    <w:rsid w:val="00503F78"/>
    <w:rsid w:val="00503FD5"/>
    <w:rsid w:val="0050455D"/>
    <w:rsid w:val="005047AE"/>
    <w:rsid w:val="00504EAE"/>
    <w:rsid w:val="005054CC"/>
    <w:rsid w:val="005056EA"/>
    <w:rsid w:val="00505863"/>
    <w:rsid w:val="00505886"/>
    <w:rsid w:val="00505887"/>
    <w:rsid w:val="0050594C"/>
    <w:rsid w:val="00505E4B"/>
    <w:rsid w:val="00506E12"/>
    <w:rsid w:val="005075A0"/>
    <w:rsid w:val="005076B1"/>
    <w:rsid w:val="00510473"/>
    <w:rsid w:val="00510C07"/>
    <w:rsid w:val="00514394"/>
    <w:rsid w:val="00514F1C"/>
    <w:rsid w:val="00515032"/>
    <w:rsid w:val="0051543B"/>
    <w:rsid w:val="005157E5"/>
    <w:rsid w:val="005158AB"/>
    <w:rsid w:val="0051629C"/>
    <w:rsid w:val="0051635F"/>
    <w:rsid w:val="005168BD"/>
    <w:rsid w:val="0051691F"/>
    <w:rsid w:val="00517028"/>
    <w:rsid w:val="00517590"/>
    <w:rsid w:val="0052035E"/>
    <w:rsid w:val="00520428"/>
    <w:rsid w:val="0052102A"/>
    <w:rsid w:val="005212A6"/>
    <w:rsid w:val="00521684"/>
    <w:rsid w:val="00522288"/>
    <w:rsid w:val="005222AA"/>
    <w:rsid w:val="0052271C"/>
    <w:rsid w:val="00522878"/>
    <w:rsid w:val="005228AC"/>
    <w:rsid w:val="00522E2B"/>
    <w:rsid w:val="00523A48"/>
    <w:rsid w:val="005248DF"/>
    <w:rsid w:val="00524C85"/>
    <w:rsid w:val="00524E8E"/>
    <w:rsid w:val="00525726"/>
    <w:rsid w:val="00525D5E"/>
    <w:rsid w:val="005261BE"/>
    <w:rsid w:val="00526FB8"/>
    <w:rsid w:val="00527B73"/>
    <w:rsid w:val="00527CA8"/>
    <w:rsid w:val="00530853"/>
    <w:rsid w:val="00530A12"/>
    <w:rsid w:val="0053135F"/>
    <w:rsid w:val="00531B17"/>
    <w:rsid w:val="00531C15"/>
    <w:rsid w:val="00532519"/>
    <w:rsid w:val="00532A00"/>
    <w:rsid w:val="00532B5C"/>
    <w:rsid w:val="00532F42"/>
    <w:rsid w:val="00533BC8"/>
    <w:rsid w:val="00533CAC"/>
    <w:rsid w:val="00534225"/>
    <w:rsid w:val="005342D0"/>
    <w:rsid w:val="00537426"/>
    <w:rsid w:val="00537FDD"/>
    <w:rsid w:val="00540107"/>
    <w:rsid w:val="00540129"/>
    <w:rsid w:val="005404F9"/>
    <w:rsid w:val="005405E0"/>
    <w:rsid w:val="00540A37"/>
    <w:rsid w:val="00540BC0"/>
    <w:rsid w:val="00540F6D"/>
    <w:rsid w:val="00541C59"/>
    <w:rsid w:val="00541C70"/>
    <w:rsid w:val="00541CAC"/>
    <w:rsid w:val="00542151"/>
    <w:rsid w:val="005429A1"/>
    <w:rsid w:val="00542A33"/>
    <w:rsid w:val="00542A98"/>
    <w:rsid w:val="0054324F"/>
    <w:rsid w:val="005435FB"/>
    <w:rsid w:val="005457E2"/>
    <w:rsid w:val="005458E8"/>
    <w:rsid w:val="00545CC4"/>
    <w:rsid w:val="00545D1D"/>
    <w:rsid w:val="0054623A"/>
    <w:rsid w:val="005468F8"/>
    <w:rsid w:val="00547173"/>
    <w:rsid w:val="005471C5"/>
    <w:rsid w:val="0054774E"/>
    <w:rsid w:val="005501F0"/>
    <w:rsid w:val="00550CA7"/>
    <w:rsid w:val="00551952"/>
    <w:rsid w:val="00551EB2"/>
    <w:rsid w:val="005536EB"/>
    <w:rsid w:val="005538FA"/>
    <w:rsid w:val="00553CA0"/>
    <w:rsid w:val="00555468"/>
    <w:rsid w:val="0055572C"/>
    <w:rsid w:val="00555A0A"/>
    <w:rsid w:val="005567B3"/>
    <w:rsid w:val="00556B63"/>
    <w:rsid w:val="005574A1"/>
    <w:rsid w:val="00557535"/>
    <w:rsid w:val="005602B1"/>
    <w:rsid w:val="005604E8"/>
    <w:rsid w:val="0056050B"/>
    <w:rsid w:val="0056096F"/>
    <w:rsid w:val="00560A2A"/>
    <w:rsid w:val="005610F4"/>
    <w:rsid w:val="005610FB"/>
    <w:rsid w:val="005614FF"/>
    <w:rsid w:val="00561AF9"/>
    <w:rsid w:val="005627C7"/>
    <w:rsid w:val="00562BEA"/>
    <w:rsid w:val="00563BCB"/>
    <w:rsid w:val="00564B4B"/>
    <w:rsid w:val="00564CCE"/>
    <w:rsid w:val="00564D12"/>
    <w:rsid w:val="00564DB6"/>
    <w:rsid w:val="00565D5B"/>
    <w:rsid w:val="005664BD"/>
    <w:rsid w:val="005667C5"/>
    <w:rsid w:val="00566BF3"/>
    <w:rsid w:val="00566D81"/>
    <w:rsid w:val="005707FC"/>
    <w:rsid w:val="00570A9F"/>
    <w:rsid w:val="00570F4C"/>
    <w:rsid w:val="005712FF"/>
    <w:rsid w:val="005714EB"/>
    <w:rsid w:val="0057198E"/>
    <w:rsid w:val="00571C19"/>
    <w:rsid w:val="0057214A"/>
    <w:rsid w:val="0057231F"/>
    <w:rsid w:val="00572B8C"/>
    <w:rsid w:val="005731E0"/>
    <w:rsid w:val="0057327E"/>
    <w:rsid w:val="00573A04"/>
    <w:rsid w:val="00573CA1"/>
    <w:rsid w:val="00573E3D"/>
    <w:rsid w:val="00574104"/>
    <w:rsid w:val="00574113"/>
    <w:rsid w:val="005747D4"/>
    <w:rsid w:val="00574EBB"/>
    <w:rsid w:val="00574F42"/>
    <w:rsid w:val="005755BD"/>
    <w:rsid w:val="0057653F"/>
    <w:rsid w:val="00576A7F"/>
    <w:rsid w:val="005773A4"/>
    <w:rsid w:val="00581520"/>
    <w:rsid w:val="00581C4D"/>
    <w:rsid w:val="00581E30"/>
    <w:rsid w:val="005824D0"/>
    <w:rsid w:val="005829B5"/>
    <w:rsid w:val="00582C51"/>
    <w:rsid w:val="0058469A"/>
    <w:rsid w:val="00584BC4"/>
    <w:rsid w:val="00585BFB"/>
    <w:rsid w:val="00585D20"/>
    <w:rsid w:val="00586B05"/>
    <w:rsid w:val="00587323"/>
    <w:rsid w:val="00587663"/>
    <w:rsid w:val="00587A64"/>
    <w:rsid w:val="00590D15"/>
    <w:rsid w:val="005911A0"/>
    <w:rsid w:val="005914BF"/>
    <w:rsid w:val="00591B65"/>
    <w:rsid w:val="00592371"/>
    <w:rsid w:val="00592C7B"/>
    <w:rsid w:val="00592EA5"/>
    <w:rsid w:val="00593292"/>
    <w:rsid w:val="00593E23"/>
    <w:rsid w:val="00595BCC"/>
    <w:rsid w:val="00595EF9"/>
    <w:rsid w:val="005962BC"/>
    <w:rsid w:val="005965AE"/>
    <w:rsid w:val="005968C7"/>
    <w:rsid w:val="00596CF6"/>
    <w:rsid w:val="00597747"/>
    <w:rsid w:val="00597B3D"/>
    <w:rsid w:val="005A02F9"/>
    <w:rsid w:val="005A0F87"/>
    <w:rsid w:val="005A250A"/>
    <w:rsid w:val="005A2999"/>
    <w:rsid w:val="005A30CA"/>
    <w:rsid w:val="005A3C93"/>
    <w:rsid w:val="005A5637"/>
    <w:rsid w:val="005A5A5F"/>
    <w:rsid w:val="005A5E0C"/>
    <w:rsid w:val="005A62A8"/>
    <w:rsid w:val="005A68D5"/>
    <w:rsid w:val="005A7722"/>
    <w:rsid w:val="005A7A82"/>
    <w:rsid w:val="005B02D8"/>
    <w:rsid w:val="005B0CDF"/>
    <w:rsid w:val="005B0E5D"/>
    <w:rsid w:val="005B1801"/>
    <w:rsid w:val="005B205F"/>
    <w:rsid w:val="005B2344"/>
    <w:rsid w:val="005B2D22"/>
    <w:rsid w:val="005B42B6"/>
    <w:rsid w:val="005B4611"/>
    <w:rsid w:val="005B47E1"/>
    <w:rsid w:val="005B5483"/>
    <w:rsid w:val="005B5CF0"/>
    <w:rsid w:val="005B62D2"/>
    <w:rsid w:val="005B66D6"/>
    <w:rsid w:val="005B6EE0"/>
    <w:rsid w:val="005B736E"/>
    <w:rsid w:val="005B798C"/>
    <w:rsid w:val="005B7AC7"/>
    <w:rsid w:val="005C0137"/>
    <w:rsid w:val="005C029C"/>
    <w:rsid w:val="005C036F"/>
    <w:rsid w:val="005C04B5"/>
    <w:rsid w:val="005C05EE"/>
    <w:rsid w:val="005C0648"/>
    <w:rsid w:val="005C0D3A"/>
    <w:rsid w:val="005C17BE"/>
    <w:rsid w:val="005C1850"/>
    <w:rsid w:val="005C19AF"/>
    <w:rsid w:val="005C2CB5"/>
    <w:rsid w:val="005C35A3"/>
    <w:rsid w:val="005C3DA9"/>
    <w:rsid w:val="005C41BC"/>
    <w:rsid w:val="005C425D"/>
    <w:rsid w:val="005C43AF"/>
    <w:rsid w:val="005C47AF"/>
    <w:rsid w:val="005C483F"/>
    <w:rsid w:val="005C4DA4"/>
    <w:rsid w:val="005C6160"/>
    <w:rsid w:val="005C6501"/>
    <w:rsid w:val="005C673F"/>
    <w:rsid w:val="005C76D8"/>
    <w:rsid w:val="005C7F24"/>
    <w:rsid w:val="005D0206"/>
    <w:rsid w:val="005D1261"/>
    <w:rsid w:val="005D1338"/>
    <w:rsid w:val="005D2495"/>
    <w:rsid w:val="005D25A2"/>
    <w:rsid w:val="005D2A11"/>
    <w:rsid w:val="005D3F1D"/>
    <w:rsid w:val="005D50E8"/>
    <w:rsid w:val="005D5187"/>
    <w:rsid w:val="005D537C"/>
    <w:rsid w:val="005D5ED6"/>
    <w:rsid w:val="005D611B"/>
    <w:rsid w:val="005D67BE"/>
    <w:rsid w:val="005D6A72"/>
    <w:rsid w:val="005D7524"/>
    <w:rsid w:val="005E0431"/>
    <w:rsid w:val="005E12AB"/>
    <w:rsid w:val="005E1624"/>
    <w:rsid w:val="005E2152"/>
    <w:rsid w:val="005E2EFA"/>
    <w:rsid w:val="005E3F5A"/>
    <w:rsid w:val="005E45E8"/>
    <w:rsid w:val="005E4B9E"/>
    <w:rsid w:val="005E4C5B"/>
    <w:rsid w:val="005E4FDE"/>
    <w:rsid w:val="005E5229"/>
    <w:rsid w:val="005E5407"/>
    <w:rsid w:val="005E5670"/>
    <w:rsid w:val="005E7BE8"/>
    <w:rsid w:val="005F012B"/>
    <w:rsid w:val="005F0889"/>
    <w:rsid w:val="005F0A5B"/>
    <w:rsid w:val="005F13F7"/>
    <w:rsid w:val="005F3F68"/>
    <w:rsid w:val="005F4B2C"/>
    <w:rsid w:val="005F4CB0"/>
    <w:rsid w:val="005F529A"/>
    <w:rsid w:val="005F58AE"/>
    <w:rsid w:val="005F6838"/>
    <w:rsid w:val="005F711B"/>
    <w:rsid w:val="005F7B93"/>
    <w:rsid w:val="005F7D6B"/>
    <w:rsid w:val="00600C1F"/>
    <w:rsid w:val="00600CC3"/>
    <w:rsid w:val="00600DC1"/>
    <w:rsid w:val="00601311"/>
    <w:rsid w:val="006015C8"/>
    <w:rsid w:val="006016C1"/>
    <w:rsid w:val="006018CE"/>
    <w:rsid w:val="0060245E"/>
    <w:rsid w:val="00603164"/>
    <w:rsid w:val="006031C1"/>
    <w:rsid w:val="00603385"/>
    <w:rsid w:val="006038DE"/>
    <w:rsid w:val="006039E8"/>
    <w:rsid w:val="006040A0"/>
    <w:rsid w:val="0060468E"/>
    <w:rsid w:val="00604A54"/>
    <w:rsid w:val="006050FE"/>
    <w:rsid w:val="00605233"/>
    <w:rsid w:val="00605414"/>
    <w:rsid w:val="00605CB4"/>
    <w:rsid w:val="00605EF3"/>
    <w:rsid w:val="00605F0B"/>
    <w:rsid w:val="00606309"/>
    <w:rsid w:val="006073D7"/>
    <w:rsid w:val="00607ADA"/>
    <w:rsid w:val="006100DA"/>
    <w:rsid w:val="00610693"/>
    <w:rsid w:val="006117F6"/>
    <w:rsid w:val="006119B1"/>
    <w:rsid w:val="0061245C"/>
    <w:rsid w:val="006125D9"/>
    <w:rsid w:val="00613A2B"/>
    <w:rsid w:val="00613D30"/>
    <w:rsid w:val="0061413F"/>
    <w:rsid w:val="006143A6"/>
    <w:rsid w:val="006143C5"/>
    <w:rsid w:val="00614515"/>
    <w:rsid w:val="0061514A"/>
    <w:rsid w:val="006157A1"/>
    <w:rsid w:val="006162AF"/>
    <w:rsid w:val="00616A26"/>
    <w:rsid w:val="00616A43"/>
    <w:rsid w:val="00616C84"/>
    <w:rsid w:val="00616E46"/>
    <w:rsid w:val="0061700E"/>
    <w:rsid w:val="006170B4"/>
    <w:rsid w:val="00617941"/>
    <w:rsid w:val="00617BF6"/>
    <w:rsid w:val="00620156"/>
    <w:rsid w:val="00620261"/>
    <w:rsid w:val="00620850"/>
    <w:rsid w:val="006212B9"/>
    <w:rsid w:val="0062217E"/>
    <w:rsid w:val="006225F6"/>
    <w:rsid w:val="00623306"/>
    <w:rsid w:val="00623681"/>
    <w:rsid w:val="00623956"/>
    <w:rsid w:val="006247FB"/>
    <w:rsid w:val="00624E3F"/>
    <w:rsid w:val="00625E6C"/>
    <w:rsid w:val="006276BB"/>
    <w:rsid w:val="006277CC"/>
    <w:rsid w:val="00627FAD"/>
    <w:rsid w:val="0063009F"/>
    <w:rsid w:val="00630E81"/>
    <w:rsid w:val="00630F89"/>
    <w:rsid w:val="00631C71"/>
    <w:rsid w:val="0063251D"/>
    <w:rsid w:val="00632538"/>
    <w:rsid w:val="0063286D"/>
    <w:rsid w:val="00633D90"/>
    <w:rsid w:val="006343B8"/>
    <w:rsid w:val="006347B5"/>
    <w:rsid w:val="006352EC"/>
    <w:rsid w:val="00635438"/>
    <w:rsid w:val="0063571A"/>
    <w:rsid w:val="0063655A"/>
    <w:rsid w:val="006367F7"/>
    <w:rsid w:val="00636817"/>
    <w:rsid w:val="00636A4A"/>
    <w:rsid w:val="00636E2F"/>
    <w:rsid w:val="0063706E"/>
    <w:rsid w:val="0063724A"/>
    <w:rsid w:val="0063730A"/>
    <w:rsid w:val="00637B1E"/>
    <w:rsid w:val="00637FE1"/>
    <w:rsid w:val="00640072"/>
    <w:rsid w:val="00640422"/>
    <w:rsid w:val="00641B70"/>
    <w:rsid w:val="0064202E"/>
    <w:rsid w:val="00642176"/>
    <w:rsid w:val="00642979"/>
    <w:rsid w:val="00643274"/>
    <w:rsid w:val="006435DE"/>
    <w:rsid w:val="00643CD5"/>
    <w:rsid w:val="00644444"/>
    <w:rsid w:val="0064444D"/>
    <w:rsid w:val="00644590"/>
    <w:rsid w:val="00644913"/>
    <w:rsid w:val="00646870"/>
    <w:rsid w:val="0064795A"/>
    <w:rsid w:val="00647A2D"/>
    <w:rsid w:val="00650B75"/>
    <w:rsid w:val="0065118A"/>
    <w:rsid w:val="00651940"/>
    <w:rsid w:val="00652585"/>
    <w:rsid w:val="006539CD"/>
    <w:rsid w:val="00653BF9"/>
    <w:rsid w:val="00653C89"/>
    <w:rsid w:val="00655369"/>
    <w:rsid w:val="00655CFD"/>
    <w:rsid w:val="0065627A"/>
    <w:rsid w:val="006567A2"/>
    <w:rsid w:val="00656C7F"/>
    <w:rsid w:val="006579B2"/>
    <w:rsid w:val="00660AC8"/>
    <w:rsid w:val="006611F4"/>
    <w:rsid w:val="00662179"/>
    <w:rsid w:val="00662466"/>
    <w:rsid w:val="00662D84"/>
    <w:rsid w:val="00663138"/>
    <w:rsid w:val="006638FD"/>
    <w:rsid w:val="00663B39"/>
    <w:rsid w:val="00663D7A"/>
    <w:rsid w:val="00664150"/>
    <w:rsid w:val="00664360"/>
    <w:rsid w:val="006647A4"/>
    <w:rsid w:val="00664FAC"/>
    <w:rsid w:val="0066512F"/>
    <w:rsid w:val="0066526D"/>
    <w:rsid w:val="00666A01"/>
    <w:rsid w:val="0066756D"/>
    <w:rsid w:val="006677DD"/>
    <w:rsid w:val="00667867"/>
    <w:rsid w:val="00667AC2"/>
    <w:rsid w:val="006707D5"/>
    <w:rsid w:val="006710C3"/>
    <w:rsid w:val="006710C4"/>
    <w:rsid w:val="00672392"/>
    <w:rsid w:val="0067253F"/>
    <w:rsid w:val="00672D2C"/>
    <w:rsid w:val="00674995"/>
    <w:rsid w:val="00674AA4"/>
    <w:rsid w:val="00674C99"/>
    <w:rsid w:val="00675C6D"/>
    <w:rsid w:val="0067647F"/>
    <w:rsid w:val="00676499"/>
    <w:rsid w:val="00676511"/>
    <w:rsid w:val="006775D3"/>
    <w:rsid w:val="00680C4C"/>
    <w:rsid w:val="00680F01"/>
    <w:rsid w:val="00681D2B"/>
    <w:rsid w:val="00681EB7"/>
    <w:rsid w:val="00682273"/>
    <w:rsid w:val="00682905"/>
    <w:rsid w:val="00682D52"/>
    <w:rsid w:val="00683002"/>
    <w:rsid w:val="00683BFD"/>
    <w:rsid w:val="00683D88"/>
    <w:rsid w:val="00684257"/>
    <w:rsid w:val="00684942"/>
    <w:rsid w:val="00684D9A"/>
    <w:rsid w:val="00685074"/>
    <w:rsid w:val="00685114"/>
    <w:rsid w:val="00685150"/>
    <w:rsid w:val="00685D32"/>
    <w:rsid w:val="00685DDE"/>
    <w:rsid w:val="00686460"/>
    <w:rsid w:val="00687144"/>
    <w:rsid w:val="0068738C"/>
    <w:rsid w:val="006874C6"/>
    <w:rsid w:val="006909D0"/>
    <w:rsid w:val="006912B1"/>
    <w:rsid w:val="00693284"/>
    <w:rsid w:val="00693709"/>
    <w:rsid w:val="006941EE"/>
    <w:rsid w:val="00695D1F"/>
    <w:rsid w:val="00696334"/>
    <w:rsid w:val="00696886"/>
    <w:rsid w:val="006969AA"/>
    <w:rsid w:val="006970E8"/>
    <w:rsid w:val="00697D6B"/>
    <w:rsid w:val="00697E54"/>
    <w:rsid w:val="006A05A6"/>
    <w:rsid w:val="006A086E"/>
    <w:rsid w:val="006A0C08"/>
    <w:rsid w:val="006A0F77"/>
    <w:rsid w:val="006A1B2A"/>
    <w:rsid w:val="006A28F6"/>
    <w:rsid w:val="006A40D0"/>
    <w:rsid w:val="006A4512"/>
    <w:rsid w:val="006A4C5B"/>
    <w:rsid w:val="006A4FC6"/>
    <w:rsid w:val="006A522E"/>
    <w:rsid w:val="006A5258"/>
    <w:rsid w:val="006A5334"/>
    <w:rsid w:val="006A5F66"/>
    <w:rsid w:val="006A685A"/>
    <w:rsid w:val="006A6B01"/>
    <w:rsid w:val="006A6BD2"/>
    <w:rsid w:val="006A6D34"/>
    <w:rsid w:val="006A6F9A"/>
    <w:rsid w:val="006A70DD"/>
    <w:rsid w:val="006A725E"/>
    <w:rsid w:val="006A7978"/>
    <w:rsid w:val="006A7D0B"/>
    <w:rsid w:val="006B0455"/>
    <w:rsid w:val="006B0C65"/>
    <w:rsid w:val="006B110C"/>
    <w:rsid w:val="006B129A"/>
    <w:rsid w:val="006B12B9"/>
    <w:rsid w:val="006B1542"/>
    <w:rsid w:val="006B1BB9"/>
    <w:rsid w:val="006B2614"/>
    <w:rsid w:val="006B3222"/>
    <w:rsid w:val="006B36B2"/>
    <w:rsid w:val="006B3891"/>
    <w:rsid w:val="006B4485"/>
    <w:rsid w:val="006B4736"/>
    <w:rsid w:val="006B55E0"/>
    <w:rsid w:val="006B55FC"/>
    <w:rsid w:val="006B5A2D"/>
    <w:rsid w:val="006B5CDA"/>
    <w:rsid w:val="006B623D"/>
    <w:rsid w:val="006B6E73"/>
    <w:rsid w:val="006C073C"/>
    <w:rsid w:val="006C1AF0"/>
    <w:rsid w:val="006C20FE"/>
    <w:rsid w:val="006C231D"/>
    <w:rsid w:val="006C2944"/>
    <w:rsid w:val="006C37BB"/>
    <w:rsid w:val="006C3837"/>
    <w:rsid w:val="006C3FFC"/>
    <w:rsid w:val="006C4099"/>
    <w:rsid w:val="006C57C1"/>
    <w:rsid w:val="006C5853"/>
    <w:rsid w:val="006C59DE"/>
    <w:rsid w:val="006C5D44"/>
    <w:rsid w:val="006C5E62"/>
    <w:rsid w:val="006C7ADC"/>
    <w:rsid w:val="006C7B0D"/>
    <w:rsid w:val="006D003A"/>
    <w:rsid w:val="006D0067"/>
    <w:rsid w:val="006D0F7D"/>
    <w:rsid w:val="006D1223"/>
    <w:rsid w:val="006D201B"/>
    <w:rsid w:val="006D2608"/>
    <w:rsid w:val="006D30E6"/>
    <w:rsid w:val="006D31F9"/>
    <w:rsid w:val="006D406A"/>
    <w:rsid w:val="006D4A03"/>
    <w:rsid w:val="006D513D"/>
    <w:rsid w:val="006D51FC"/>
    <w:rsid w:val="006D549D"/>
    <w:rsid w:val="006D54CC"/>
    <w:rsid w:val="006D58C5"/>
    <w:rsid w:val="006D5A60"/>
    <w:rsid w:val="006D63B1"/>
    <w:rsid w:val="006D6D16"/>
    <w:rsid w:val="006D7243"/>
    <w:rsid w:val="006D77D7"/>
    <w:rsid w:val="006D7993"/>
    <w:rsid w:val="006D7DA3"/>
    <w:rsid w:val="006D7E76"/>
    <w:rsid w:val="006E100A"/>
    <w:rsid w:val="006E1495"/>
    <w:rsid w:val="006E182A"/>
    <w:rsid w:val="006E18D1"/>
    <w:rsid w:val="006E1C65"/>
    <w:rsid w:val="006E274A"/>
    <w:rsid w:val="006E2917"/>
    <w:rsid w:val="006E33DB"/>
    <w:rsid w:val="006E365F"/>
    <w:rsid w:val="006E3A04"/>
    <w:rsid w:val="006E3AE7"/>
    <w:rsid w:val="006E3D39"/>
    <w:rsid w:val="006E40A1"/>
    <w:rsid w:val="006E4139"/>
    <w:rsid w:val="006E42B5"/>
    <w:rsid w:val="006E4D4D"/>
    <w:rsid w:val="006E4F99"/>
    <w:rsid w:val="006E510A"/>
    <w:rsid w:val="006E52BD"/>
    <w:rsid w:val="006E5440"/>
    <w:rsid w:val="006E5499"/>
    <w:rsid w:val="006E55A1"/>
    <w:rsid w:val="006E55E5"/>
    <w:rsid w:val="006E5770"/>
    <w:rsid w:val="006E647B"/>
    <w:rsid w:val="006E7E6B"/>
    <w:rsid w:val="006E7F4A"/>
    <w:rsid w:val="006F0CCA"/>
    <w:rsid w:val="006F0CCB"/>
    <w:rsid w:val="006F1141"/>
    <w:rsid w:val="006F145E"/>
    <w:rsid w:val="006F2238"/>
    <w:rsid w:val="006F2306"/>
    <w:rsid w:val="006F2581"/>
    <w:rsid w:val="006F26DD"/>
    <w:rsid w:val="006F32C3"/>
    <w:rsid w:val="006F3D02"/>
    <w:rsid w:val="006F3E27"/>
    <w:rsid w:val="006F4B55"/>
    <w:rsid w:val="006F4B6D"/>
    <w:rsid w:val="006F6BBB"/>
    <w:rsid w:val="006F76E8"/>
    <w:rsid w:val="007002E5"/>
    <w:rsid w:val="0070076C"/>
    <w:rsid w:val="007008AE"/>
    <w:rsid w:val="007016F0"/>
    <w:rsid w:val="00701D3A"/>
    <w:rsid w:val="007030CD"/>
    <w:rsid w:val="00703183"/>
    <w:rsid w:val="00703766"/>
    <w:rsid w:val="00703981"/>
    <w:rsid w:val="00703DD6"/>
    <w:rsid w:val="0070448F"/>
    <w:rsid w:val="0070618E"/>
    <w:rsid w:val="007069D9"/>
    <w:rsid w:val="00706E78"/>
    <w:rsid w:val="00706FB4"/>
    <w:rsid w:val="007073A3"/>
    <w:rsid w:val="00710770"/>
    <w:rsid w:val="00711B1D"/>
    <w:rsid w:val="007124A8"/>
    <w:rsid w:val="00712C24"/>
    <w:rsid w:val="00712D2D"/>
    <w:rsid w:val="007130F2"/>
    <w:rsid w:val="0071399E"/>
    <w:rsid w:val="00713B84"/>
    <w:rsid w:val="00713D0A"/>
    <w:rsid w:val="00714275"/>
    <w:rsid w:val="00714365"/>
    <w:rsid w:val="00714562"/>
    <w:rsid w:val="00714A9E"/>
    <w:rsid w:val="00715545"/>
    <w:rsid w:val="00715656"/>
    <w:rsid w:val="00715671"/>
    <w:rsid w:val="00715F80"/>
    <w:rsid w:val="00716128"/>
    <w:rsid w:val="00717704"/>
    <w:rsid w:val="00720F71"/>
    <w:rsid w:val="00721BA2"/>
    <w:rsid w:val="00721C3D"/>
    <w:rsid w:val="00721F8F"/>
    <w:rsid w:val="00722291"/>
    <w:rsid w:val="007222FB"/>
    <w:rsid w:val="007225D7"/>
    <w:rsid w:val="00722753"/>
    <w:rsid w:val="007236AA"/>
    <w:rsid w:val="007247DA"/>
    <w:rsid w:val="00725508"/>
    <w:rsid w:val="0072710D"/>
    <w:rsid w:val="00727315"/>
    <w:rsid w:val="0072775B"/>
    <w:rsid w:val="00727E81"/>
    <w:rsid w:val="00727FC8"/>
    <w:rsid w:val="007300FB"/>
    <w:rsid w:val="0073026D"/>
    <w:rsid w:val="0073091E"/>
    <w:rsid w:val="00730C3B"/>
    <w:rsid w:val="00731D01"/>
    <w:rsid w:val="007322B8"/>
    <w:rsid w:val="00732DBA"/>
    <w:rsid w:val="007336AD"/>
    <w:rsid w:val="00733F7D"/>
    <w:rsid w:val="00734294"/>
    <w:rsid w:val="00734991"/>
    <w:rsid w:val="00734E12"/>
    <w:rsid w:val="00735064"/>
    <w:rsid w:val="007352B7"/>
    <w:rsid w:val="00735A89"/>
    <w:rsid w:val="0073630E"/>
    <w:rsid w:val="0073635F"/>
    <w:rsid w:val="00736666"/>
    <w:rsid w:val="007366EF"/>
    <w:rsid w:val="007370EA"/>
    <w:rsid w:val="00737142"/>
    <w:rsid w:val="00737238"/>
    <w:rsid w:val="0073754A"/>
    <w:rsid w:val="007376F9"/>
    <w:rsid w:val="00737C70"/>
    <w:rsid w:val="00737E12"/>
    <w:rsid w:val="0074021F"/>
    <w:rsid w:val="0074023C"/>
    <w:rsid w:val="007403BB"/>
    <w:rsid w:val="0074057E"/>
    <w:rsid w:val="00740997"/>
    <w:rsid w:val="00740A78"/>
    <w:rsid w:val="00740A99"/>
    <w:rsid w:val="00740D99"/>
    <w:rsid w:val="00740EF5"/>
    <w:rsid w:val="00741422"/>
    <w:rsid w:val="00741E7C"/>
    <w:rsid w:val="00742377"/>
    <w:rsid w:val="00742660"/>
    <w:rsid w:val="00743933"/>
    <w:rsid w:val="0074491E"/>
    <w:rsid w:val="0074592C"/>
    <w:rsid w:val="0074598B"/>
    <w:rsid w:val="00745AFB"/>
    <w:rsid w:val="00745B2C"/>
    <w:rsid w:val="00745C19"/>
    <w:rsid w:val="007461DD"/>
    <w:rsid w:val="00747007"/>
    <w:rsid w:val="00747DEA"/>
    <w:rsid w:val="00747DF2"/>
    <w:rsid w:val="00747EB1"/>
    <w:rsid w:val="00750C15"/>
    <w:rsid w:val="00751A4A"/>
    <w:rsid w:val="00751B2D"/>
    <w:rsid w:val="00751E70"/>
    <w:rsid w:val="00752E2D"/>
    <w:rsid w:val="00753404"/>
    <w:rsid w:val="00754681"/>
    <w:rsid w:val="00754810"/>
    <w:rsid w:val="00754BAF"/>
    <w:rsid w:val="00754F37"/>
    <w:rsid w:val="007551DB"/>
    <w:rsid w:val="0075528E"/>
    <w:rsid w:val="00755317"/>
    <w:rsid w:val="0075531E"/>
    <w:rsid w:val="00755439"/>
    <w:rsid w:val="0075689E"/>
    <w:rsid w:val="00756969"/>
    <w:rsid w:val="007570B2"/>
    <w:rsid w:val="00760678"/>
    <w:rsid w:val="007606FE"/>
    <w:rsid w:val="00760703"/>
    <w:rsid w:val="00760BFE"/>
    <w:rsid w:val="00760DEE"/>
    <w:rsid w:val="007624C4"/>
    <w:rsid w:val="0076257D"/>
    <w:rsid w:val="00763936"/>
    <w:rsid w:val="0076423A"/>
    <w:rsid w:val="00764620"/>
    <w:rsid w:val="007646D4"/>
    <w:rsid w:val="00764AFB"/>
    <w:rsid w:val="00764DFF"/>
    <w:rsid w:val="007652EE"/>
    <w:rsid w:val="00765675"/>
    <w:rsid w:val="007658EF"/>
    <w:rsid w:val="00767237"/>
    <w:rsid w:val="00767927"/>
    <w:rsid w:val="00767CFC"/>
    <w:rsid w:val="00770D4B"/>
    <w:rsid w:val="00771258"/>
    <w:rsid w:val="00772719"/>
    <w:rsid w:val="007727BA"/>
    <w:rsid w:val="007751DF"/>
    <w:rsid w:val="007760FA"/>
    <w:rsid w:val="00777885"/>
    <w:rsid w:val="007800AC"/>
    <w:rsid w:val="007801CC"/>
    <w:rsid w:val="0078044E"/>
    <w:rsid w:val="00781E9A"/>
    <w:rsid w:val="00782840"/>
    <w:rsid w:val="00782C60"/>
    <w:rsid w:val="00782CBF"/>
    <w:rsid w:val="00782E22"/>
    <w:rsid w:val="00782F98"/>
    <w:rsid w:val="00783A95"/>
    <w:rsid w:val="00784032"/>
    <w:rsid w:val="007840B4"/>
    <w:rsid w:val="00784A58"/>
    <w:rsid w:val="00785034"/>
    <w:rsid w:val="0078670F"/>
    <w:rsid w:val="007870F3"/>
    <w:rsid w:val="00787676"/>
    <w:rsid w:val="00787F4B"/>
    <w:rsid w:val="00790012"/>
    <w:rsid w:val="007906B9"/>
    <w:rsid w:val="00790B18"/>
    <w:rsid w:val="0079123D"/>
    <w:rsid w:val="00791B66"/>
    <w:rsid w:val="00791CB0"/>
    <w:rsid w:val="00791F16"/>
    <w:rsid w:val="00791F8F"/>
    <w:rsid w:val="00792064"/>
    <w:rsid w:val="007921FC"/>
    <w:rsid w:val="00792879"/>
    <w:rsid w:val="0079326C"/>
    <w:rsid w:val="0079336F"/>
    <w:rsid w:val="007936B9"/>
    <w:rsid w:val="0079399B"/>
    <w:rsid w:val="00794AA4"/>
    <w:rsid w:val="00794ED5"/>
    <w:rsid w:val="00796ABE"/>
    <w:rsid w:val="00796DE2"/>
    <w:rsid w:val="0079701C"/>
    <w:rsid w:val="00797F21"/>
    <w:rsid w:val="007A03A8"/>
    <w:rsid w:val="007A03FB"/>
    <w:rsid w:val="007A1192"/>
    <w:rsid w:val="007A1E70"/>
    <w:rsid w:val="007A22D4"/>
    <w:rsid w:val="007A3442"/>
    <w:rsid w:val="007A3BA3"/>
    <w:rsid w:val="007A3E51"/>
    <w:rsid w:val="007A436C"/>
    <w:rsid w:val="007A5230"/>
    <w:rsid w:val="007A594B"/>
    <w:rsid w:val="007A62E0"/>
    <w:rsid w:val="007A68EE"/>
    <w:rsid w:val="007A6D63"/>
    <w:rsid w:val="007A7E78"/>
    <w:rsid w:val="007B095C"/>
    <w:rsid w:val="007B124B"/>
    <w:rsid w:val="007B1423"/>
    <w:rsid w:val="007B1995"/>
    <w:rsid w:val="007B25CB"/>
    <w:rsid w:val="007B27A1"/>
    <w:rsid w:val="007B3410"/>
    <w:rsid w:val="007B3E50"/>
    <w:rsid w:val="007B4A8F"/>
    <w:rsid w:val="007B4EE3"/>
    <w:rsid w:val="007B506B"/>
    <w:rsid w:val="007B5424"/>
    <w:rsid w:val="007B596F"/>
    <w:rsid w:val="007B5DAC"/>
    <w:rsid w:val="007B68A9"/>
    <w:rsid w:val="007B6E1E"/>
    <w:rsid w:val="007B6FE4"/>
    <w:rsid w:val="007B794C"/>
    <w:rsid w:val="007B7E59"/>
    <w:rsid w:val="007C07B0"/>
    <w:rsid w:val="007C13E8"/>
    <w:rsid w:val="007C1E41"/>
    <w:rsid w:val="007C2CEE"/>
    <w:rsid w:val="007C33D5"/>
    <w:rsid w:val="007C3B39"/>
    <w:rsid w:val="007C3D38"/>
    <w:rsid w:val="007C4280"/>
    <w:rsid w:val="007C42B6"/>
    <w:rsid w:val="007C473D"/>
    <w:rsid w:val="007C52B1"/>
    <w:rsid w:val="007C582F"/>
    <w:rsid w:val="007C62C7"/>
    <w:rsid w:val="007C6CF7"/>
    <w:rsid w:val="007C6DD2"/>
    <w:rsid w:val="007C72F8"/>
    <w:rsid w:val="007C742B"/>
    <w:rsid w:val="007C777F"/>
    <w:rsid w:val="007C7FB2"/>
    <w:rsid w:val="007C7FE3"/>
    <w:rsid w:val="007D02D8"/>
    <w:rsid w:val="007D039D"/>
    <w:rsid w:val="007D0707"/>
    <w:rsid w:val="007D0D69"/>
    <w:rsid w:val="007D0DBC"/>
    <w:rsid w:val="007D2064"/>
    <w:rsid w:val="007D232F"/>
    <w:rsid w:val="007D2B98"/>
    <w:rsid w:val="007D2C68"/>
    <w:rsid w:val="007D34FE"/>
    <w:rsid w:val="007D357B"/>
    <w:rsid w:val="007D3888"/>
    <w:rsid w:val="007D4CDA"/>
    <w:rsid w:val="007D500C"/>
    <w:rsid w:val="007D50DE"/>
    <w:rsid w:val="007D5B2C"/>
    <w:rsid w:val="007D5CF6"/>
    <w:rsid w:val="007D6571"/>
    <w:rsid w:val="007D6979"/>
    <w:rsid w:val="007D6D55"/>
    <w:rsid w:val="007D77DB"/>
    <w:rsid w:val="007D788B"/>
    <w:rsid w:val="007E0159"/>
    <w:rsid w:val="007E1441"/>
    <w:rsid w:val="007E1FAB"/>
    <w:rsid w:val="007E2E9F"/>
    <w:rsid w:val="007E2F3B"/>
    <w:rsid w:val="007E3186"/>
    <w:rsid w:val="007E33AA"/>
    <w:rsid w:val="007E364E"/>
    <w:rsid w:val="007E3F73"/>
    <w:rsid w:val="007E4D4C"/>
    <w:rsid w:val="007E52E1"/>
    <w:rsid w:val="007E5D7D"/>
    <w:rsid w:val="007E5F0B"/>
    <w:rsid w:val="007E7185"/>
    <w:rsid w:val="007E735F"/>
    <w:rsid w:val="007E7D06"/>
    <w:rsid w:val="007E7F59"/>
    <w:rsid w:val="007F06FF"/>
    <w:rsid w:val="007F1495"/>
    <w:rsid w:val="007F1694"/>
    <w:rsid w:val="007F1A5E"/>
    <w:rsid w:val="007F2B01"/>
    <w:rsid w:val="007F2C6F"/>
    <w:rsid w:val="007F2C8D"/>
    <w:rsid w:val="007F2CDE"/>
    <w:rsid w:val="007F467C"/>
    <w:rsid w:val="007F4727"/>
    <w:rsid w:val="007F5104"/>
    <w:rsid w:val="007F586A"/>
    <w:rsid w:val="007F587B"/>
    <w:rsid w:val="007F5927"/>
    <w:rsid w:val="007F5B71"/>
    <w:rsid w:val="007F6251"/>
    <w:rsid w:val="007F6872"/>
    <w:rsid w:val="007F6A7E"/>
    <w:rsid w:val="007F7E05"/>
    <w:rsid w:val="008013F4"/>
    <w:rsid w:val="00801625"/>
    <w:rsid w:val="0080170F"/>
    <w:rsid w:val="00801A5B"/>
    <w:rsid w:val="00801CC5"/>
    <w:rsid w:val="00801CC6"/>
    <w:rsid w:val="00803E71"/>
    <w:rsid w:val="0080448D"/>
    <w:rsid w:val="00804B7F"/>
    <w:rsid w:val="00804E37"/>
    <w:rsid w:val="008061A5"/>
    <w:rsid w:val="00806235"/>
    <w:rsid w:val="00806D82"/>
    <w:rsid w:val="00806F44"/>
    <w:rsid w:val="0080708F"/>
    <w:rsid w:val="008070DC"/>
    <w:rsid w:val="00807599"/>
    <w:rsid w:val="008077EC"/>
    <w:rsid w:val="008100C3"/>
    <w:rsid w:val="008101FA"/>
    <w:rsid w:val="00810C5C"/>
    <w:rsid w:val="008110F7"/>
    <w:rsid w:val="008111F0"/>
    <w:rsid w:val="0081130F"/>
    <w:rsid w:val="00811A69"/>
    <w:rsid w:val="00811D3A"/>
    <w:rsid w:val="008124D1"/>
    <w:rsid w:val="00812794"/>
    <w:rsid w:val="008127F7"/>
    <w:rsid w:val="00813399"/>
    <w:rsid w:val="00813A4F"/>
    <w:rsid w:val="00816062"/>
    <w:rsid w:val="00816138"/>
    <w:rsid w:val="00816167"/>
    <w:rsid w:val="00816BDD"/>
    <w:rsid w:val="00816D13"/>
    <w:rsid w:val="00820520"/>
    <w:rsid w:val="008207E8"/>
    <w:rsid w:val="008216C6"/>
    <w:rsid w:val="00822429"/>
    <w:rsid w:val="0082268B"/>
    <w:rsid w:val="008238AD"/>
    <w:rsid w:val="00824608"/>
    <w:rsid w:val="00824992"/>
    <w:rsid w:val="008252F6"/>
    <w:rsid w:val="008255BB"/>
    <w:rsid w:val="008255D6"/>
    <w:rsid w:val="008267C7"/>
    <w:rsid w:val="008273C8"/>
    <w:rsid w:val="00831C8D"/>
    <w:rsid w:val="00831E28"/>
    <w:rsid w:val="00831F51"/>
    <w:rsid w:val="00831FF2"/>
    <w:rsid w:val="008321A8"/>
    <w:rsid w:val="00832418"/>
    <w:rsid w:val="008325B9"/>
    <w:rsid w:val="008329E6"/>
    <w:rsid w:val="008332E9"/>
    <w:rsid w:val="008335DB"/>
    <w:rsid w:val="0083379C"/>
    <w:rsid w:val="00833B7E"/>
    <w:rsid w:val="00833D09"/>
    <w:rsid w:val="00833FA4"/>
    <w:rsid w:val="00834632"/>
    <w:rsid w:val="00835A15"/>
    <w:rsid w:val="00835D84"/>
    <w:rsid w:val="00835EF5"/>
    <w:rsid w:val="00836227"/>
    <w:rsid w:val="0083638A"/>
    <w:rsid w:val="008370FD"/>
    <w:rsid w:val="008379AC"/>
    <w:rsid w:val="00837B9F"/>
    <w:rsid w:val="008407D7"/>
    <w:rsid w:val="00840B22"/>
    <w:rsid w:val="00841578"/>
    <w:rsid w:val="00841AC7"/>
    <w:rsid w:val="00841ED1"/>
    <w:rsid w:val="00842907"/>
    <w:rsid w:val="00842931"/>
    <w:rsid w:val="008442F2"/>
    <w:rsid w:val="00844F62"/>
    <w:rsid w:val="0084555B"/>
    <w:rsid w:val="008457C6"/>
    <w:rsid w:val="0084582A"/>
    <w:rsid w:val="00845DD8"/>
    <w:rsid w:val="00846780"/>
    <w:rsid w:val="00846DFB"/>
    <w:rsid w:val="00846E63"/>
    <w:rsid w:val="008473EB"/>
    <w:rsid w:val="008476A1"/>
    <w:rsid w:val="00847BE7"/>
    <w:rsid w:val="00847C39"/>
    <w:rsid w:val="00847DDD"/>
    <w:rsid w:val="00850185"/>
    <w:rsid w:val="008502DB"/>
    <w:rsid w:val="00850782"/>
    <w:rsid w:val="00851F84"/>
    <w:rsid w:val="00852736"/>
    <w:rsid w:val="0085288D"/>
    <w:rsid w:val="00853767"/>
    <w:rsid w:val="00853FEC"/>
    <w:rsid w:val="00854476"/>
    <w:rsid w:val="00855025"/>
    <w:rsid w:val="0085535C"/>
    <w:rsid w:val="008555D6"/>
    <w:rsid w:val="0085664D"/>
    <w:rsid w:val="008576F4"/>
    <w:rsid w:val="0086027F"/>
    <w:rsid w:val="008604EA"/>
    <w:rsid w:val="00860638"/>
    <w:rsid w:val="00860B7E"/>
    <w:rsid w:val="0086145B"/>
    <w:rsid w:val="00861A09"/>
    <w:rsid w:val="008622BC"/>
    <w:rsid w:val="00862816"/>
    <w:rsid w:val="00863FC8"/>
    <w:rsid w:val="008642CD"/>
    <w:rsid w:val="008646B1"/>
    <w:rsid w:val="008646ED"/>
    <w:rsid w:val="00864E3A"/>
    <w:rsid w:val="00865600"/>
    <w:rsid w:val="00866867"/>
    <w:rsid w:val="00866A20"/>
    <w:rsid w:val="00866ADF"/>
    <w:rsid w:val="00867159"/>
    <w:rsid w:val="00867388"/>
    <w:rsid w:val="008674BE"/>
    <w:rsid w:val="00867615"/>
    <w:rsid w:val="008676A1"/>
    <w:rsid w:val="0087034F"/>
    <w:rsid w:val="008704AB"/>
    <w:rsid w:val="00870B42"/>
    <w:rsid w:val="008714F7"/>
    <w:rsid w:val="00871E23"/>
    <w:rsid w:val="0087314D"/>
    <w:rsid w:val="0087365F"/>
    <w:rsid w:val="00873A35"/>
    <w:rsid w:val="008740F6"/>
    <w:rsid w:val="00874DEB"/>
    <w:rsid w:val="00875372"/>
    <w:rsid w:val="008753CD"/>
    <w:rsid w:val="0087667E"/>
    <w:rsid w:val="008766BD"/>
    <w:rsid w:val="00876D99"/>
    <w:rsid w:val="008778C9"/>
    <w:rsid w:val="0088095D"/>
    <w:rsid w:val="008810B4"/>
    <w:rsid w:val="00882218"/>
    <w:rsid w:val="00882E17"/>
    <w:rsid w:val="00883A28"/>
    <w:rsid w:val="00883BBA"/>
    <w:rsid w:val="00883D94"/>
    <w:rsid w:val="00884223"/>
    <w:rsid w:val="00884702"/>
    <w:rsid w:val="00884C50"/>
    <w:rsid w:val="00885087"/>
    <w:rsid w:val="00885692"/>
    <w:rsid w:val="0088597F"/>
    <w:rsid w:val="00885AA8"/>
    <w:rsid w:val="00885D7C"/>
    <w:rsid w:val="0088638F"/>
    <w:rsid w:val="0088640F"/>
    <w:rsid w:val="00886DEE"/>
    <w:rsid w:val="008871D3"/>
    <w:rsid w:val="00887570"/>
    <w:rsid w:val="00887D55"/>
    <w:rsid w:val="00887E88"/>
    <w:rsid w:val="008900D6"/>
    <w:rsid w:val="00890A58"/>
    <w:rsid w:val="00890BD6"/>
    <w:rsid w:val="00890CAE"/>
    <w:rsid w:val="00891337"/>
    <w:rsid w:val="00891B31"/>
    <w:rsid w:val="00891C10"/>
    <w:rsid w:val="00892147"/>
    <w:rsid w:val="008928BF"/>
    <w:rsid w:val="00893DF4"/>
    <w:rsid w:val="00893E4F"/>
    <w:rsid w:val="00894178"/>
    <w:rsid w:val="0089442E"/>
    <w:rsid w:val="008949F6"/>
    <w:rsid w:val="00894D5E"/>
    <w:rsid w:val="00894E5E"/>
    <w:rsid w:val="008959E1"/>
    <w:rsid w:val="008A132F"/>
    <w:rsid w:val="008A173F"/>
    <w:rsid w:val="008A1C38"/>
    <w:rsid w:val="008A2B9B"/>
    <w:rsid w:val="008A3A24"/>
    <w:rsid w:val="008A3A28"/>
    <w:rsid w:val="008A3F12"/>
    <w:rsid w:val="008A4974"/>
    <w:rsid w:val="008A4E0D"/>
    <w:rsid w:val="008A4E11"/>
    <w:rsid w:val="008A515C"/>
    <w:rsid w:val="008A53D2"/>
    <w:rsid w:val="008A6F12"/>
    <w:rsid w:val="008A7143"/>
    <w:rsid w:val="008A7152"/>
    <w:rsid w:val="008A7B93"/>
    <w:rsid w:val="008B0DED"/>
    <w:rsid w:val="008B1F68"/>
    <w:rsid w:val="008B1FD9"/>
    <w:rsid w:val="008B2FF0"/>
    <w:rsid w:val="008B39F4"/>
    <w:rsid w:val="008B4B9D"/>
    <w:rsid w:val="008B5C3D"/>
    <w:rsid w:val="008B5E9F"/>
    <w:rsid w:val="008B5FA5"/>
    <w:rsid w:val="008B61B2"/>
    <w:rsid w:val="008B6E54"/>
    <w:rsid w:val="008B7123"/>
    <w:rsid w:val="008B7BC1"/>
    <w:rsid w:val="008C054F"/>
    <w:rsid w:val="008C05FF"/>
    <w:rsid w:val="008C13D2"/>
    <w:rsid w:val="008C2DBC"/>
    <w:rsid w:val="008C4024"/>
    <w:rsid w:val="008C48EB"/>
    <w:rsid w:val="008C50C2"/>
    <w:rsid w:val="008C5443"/>
    <w:rsid w:val="008C54ED"/>
    <w:rsid w:val="008C5ECC"/>
    <w:rsid w:val="008C788B"/>
    <w:rsid w:val="008C7C56"/>
    <w:rsid w:val="008C7C9D"/>
    <w:rsid w:val="008D110A"/>
    <w:rsid w:val="008D1580"/>
    <w:rsid w:val="008D1CFF"/>
    <w:rsid w:val="008D26C5"/>
    <w:rsid w:val="008D3301"/>
    <w:rsid w:val="008D4F2F"/>
    <w:rsid w:val="008D5050"/>
    <w:rsid w:val="008D5685"/>
    <w:rsid w:val="008D7C6F"/>
    <w:rsid w:val="008D7F14"/>
    <w:rsid w:val="008E0BA5"/>
    <w:rsid w:val="008E1474"/>
    <w:rsid w:val="008E172F"/>
    <w:rsid w:val="008E25A1"/>
    <w:rsid w:val="008E26ED"/>
    <w:rsid w:val="008E2BDF"/>
    <w:rsid w:val="008E302A"/>
    <w:rsid w:val="008E396A"/>
    <w:rsid w:val="008E4055"/>
    <w:rsid w:val="008E42EF"/>
    <w:rsid w:val="008E43D4"/>
    <w:rsid w:val="008E49A9"/>
    <w:rsid w:val="008E4F00"/>
    <w:rsid w:val="008E50FB"/>
    <w:rsid w:val="008E52F4"/>
    <w:rsid w:val="008E570E"/>
    <w:rsid w:val="008E5F31"/>
    <w:rsid w:val="008E700C"/>
    <w:rsid w:val="008E7F25"/>
    <w:rsid w:val="008F0467"/>
    <w:rsid w:val="008F0D85"/>
    <w:rsid w:val="008F1A21"/>
    <w:rsid w:val="008F1AC4"/>
    <w:rsid w:val="008F1EF8"/>
    <w:rsid w:val="008F263C"/>
    <w:rsid w:val="008F2875"/>
    <w:rsid w:val="008F33FA"/>
    <w:rsid w:val="008F3B5E"/>
    <w:rsid w:val="008F4103"/>
    <w:rsid w:val="008F5E4F"/>
    <w:rsid w:val="008F60FF"/>
    <w:rsid w:val="008F64B0"/>
    <w:rsid w:val="008F6565"/>
    <w:rsid w:val="008F6583"/>
    <w:rsid w:val="008F66CE"/>
    <w:rsid w:val="008F6781"/>
    <w:rsid w:val="008F7A88"/>
    <w:rsid w:val="009010C9"/>
    <w:rsid w:val="009016BE"/>
    <w:rsid w:val="009018B9"/>
    <w:rsid w:val="00902319"/>
    <w:rsid w:val="009026BB"/>
    <w:rsid w:val="00902BF6"/>
    <w:rsid w:val="00902C4C"/>
    <w:rsid w:val="00902EBC"/>
    <w:rsid w:val="0090404F"/>
    <w:rsid w:val="00904555"/>
    <w:rsid w:val="00904F5D"/>
    <w:rsid w:val="00905246"/>
    <w:rsid w:val="00905DB2"/>
    <w:rsid w:val="00905DB4"/>
    <w:rsid w:val="009065FA"/>
    <w:rsid w:val="009073B2"/>
    <w:rsid w:val="00907C54"/>
    <w:rsid w:val="00907CDC"/>
    <w:rsid w:val="00907E06"/>
    <w:rsid w:val="00907EBC"/>
    <w:rsid w:val="00910E9A"/>
    <w:rsid w:val="00911553"/>
    <w:rsid w:val="0091243D"/>
    <w:rsid w:val="00912612"/>
    <w:rsid w:val="009130DF"/>
    <w:rsid w:val="00914B18"/>
    <w:rsid w:val="00915261"/>
    <w:rsid w:val="00915273"/>
    <w:rsid w:val="00916626"/>
    <w:rsid w:val="00916A29"/>
    <w:rsid w:val="00916D46"/>
    <w:rsid w:val="00916F4E"/>
    <w:rsid w:val="00917282"/>
    <w:rsid w:val="0091742F"/>
    <w:rsid w:val="00917D8E"/>
    <w:rsid w:val="009206DC"/>
    <w:rsid w:val="009209D7"/>
    <w:rsid w:val="00921676"/>
    <w:rsid w:val="009216CE"/>
    <w:rsid w:val="009217DA"/>
    <w:rsid w:val="00921A22"/>
    <w:rsid w:val="00921E34"/>
    <w:rsid w:val="009225E6"/>
    <w:rsid w:val="00923642"/>
    <w:rsid w:val="0092417F"/>
    <w:rsid w:val="00925E4C"/>
    <w:rsid w:val="009264DE"/>
    <w:rsid w:val="00926D6C"/>
    <w:rsid w:val="00926E7F"/>
    <w:rsid w:val="00926ED0"/>
    <w:rsid w:val="00926FC5"/>
    <w:rsid w:val="00930575"/>
    <w:rsid w:val="0093078A"/>
    <w:rsid w:val="00930AA1"/>
    <w:rsid w:val="0093201D"/>
    <w:rsid w:val="00932680"/>
    <w:rsid w:val="00932B53"/>
    <w:rsid w:val="009333A5"/>
    <w:rsid w:val="00933929"/>
    <w:rsid w:val="00934D57"/>
    <w:rsid w:val="009360AA"/>
    <w:rsid w:val="009364D2"/>
    <w:rsid w:val="009369D4"/>
    <w:rsid w:val="0093703A"/>
    <w:rsid w:val="0093786E"/>
    <w:rsid w:val="009404AE"/>
    <w:rsid w:val="0094099F"/>
    <w:rsid w:val="009413B5"/>
    <w:rsid w:val="009414DB"/>
    <w:rsid w:val="00942912"/>
    <w:rsid w:val="00942D99"/>
    <w:rsid w:val="00943017"/>
    <w:rsid w:val="009432D8"/>
    <w:rsid w:val="00943B6F"/>
    <w:rsid w:val="00943D7B"/>
    <w:rsid w:val="00943E00"/>
    <w:rsid w:val="00944B9B"/>
    <w:rsid w:val="00944FB4"/>
    <w:rsid w:val="009456F4"/>
    <w:rsid w:val="00945741"/>
    <w:rsid w:val="0094596C"/>
    <w:rsid w:val="009461A3"/>
    <w:rsid w:val="0094638D"/>
    <w:rsid w:val="00946AEF"/>
    <w:rsid w:val="00947120"/>
    <w:rsid w:val="00947268"/>
    <w:rsid w:val="0094776D"/>
    <w:rsid w:val="009477CA"/>
    <w:rsid w:val="00947DB5"/>
    <w:rsid w:val="00947EE9"/>
    <w:rsid w:val="00950030"/>
    <w:rsid w:val="00950094"/>
    <w:rsid w:val="00950F79"/>
    <w:rsid w:val="00951DAE"/>
    <w:rsid w:val="009526EE"/>
    <w:rsid w:val="00952EB4"/>
    <w:rsid w:val="0095300A"/>
    <w:rsid w:val="009533DE"/>
    <w:rsid w:val="009539FF"/>
    <w:rsid w:val="00954097"/>
    <w:rsid w:val="009541B9"/>
    <w:rsid w:val="009542B4"/>
    <w:rsid w:val="00954F44"/>
    <w:rsid w:val="00954FE4"/>
    <w:rsid w:val="00955229"/>
    <w:rsid w:val="00955F74"/>
    <w:rsid w:val="009562FA"/>
    <w:rsid w:val="00956C1E"/>
    <w:rsid w:val="00956DFE"/>
    <w:rsid w:val="00957196"/>
    <w:rsid w:val="0095719B"/>
    <w:rsid w:val="00957225"/>
    <w:rsid w:val="00957385"/>
    <w:rsid w:val="00960266"/>
    <w:rsid w:val="0096037E"/>
    <w:rsid w:val="009605A5"/>
    <w:rsid w:val="0096067A"/>
    <w:rsid w:val="0096079A"/>
    <w:rsid w:val="0096153F"/>
    <w:rsid w:val="00961832"/>
    <w:rsid w:val="009618C2"/>
    <w:rsid w:val="00963B2B"/>
    <w:rsid w:val="00964046"/>
    <w:rsid w:val="0096420E"/>
    <w:rsid w:val="00964AE0"/>
    <w:rsid w:val="0096510C"/>
    <w:rsid w:val="00965341"/>
    <w:rsid w:val="00965469"/>
    <w:rsid w:val="00965D34"/>
    <w:rsid w:val="00966637"/>
    <w:rsid w:val="0096715D"/>
    <w:rsid w:val="009677F3"/>
    <w:rsid w:val="00970C40"/>
    <w:rsid w:val="00970EDB"/>
    <w:rsid w:val="00972D30"/>
    <w:rsid w:val="0097328D"/>
    <w:rsid w:val="00973C3A"/>
    <w:rsid w:val="00973E68"/>
    <w:rsid w:val="0097432B"/>
    <w:rsid w:val="0097448B"/>
    <w:rsid w:val="00974A0F"/>
    <w:rsid w:val="00974E40"/>
    <w:rsid w:val="0097501D"/>
    <w:rsid w:val="009757BF"/>
    <w:rsid w:val="00975B6A"/>
    <w:rsid w:val="00975BE0"/>
    <w:rsid w:val="0097669C"/>
    <w:rsid w:val="00976F17"/>
    <w:rsid w:val="009770BC"/>
    <w:rsid w:val="009773AA"/>
    <w:rsid w:val="00977CE7"/>
    <w:rsid w:val="00980D01"/>
    <w:rsid w:val="009814FF"/>
    <w:rsid w:val="00981834"/>
    <w:rsid w:val="00981B73"/>
    <w:rsid w:val="00982580"/>
    <w:rsid w:val="00982DE0"/>
    <w:rsid w:val="00985858"/>
    <w:rsid w:val="00986A80"/>
    <w:rsid w:val="0099084B"/>
    <w:rsid w:val="009909C3"/>
    <w:rsid w:val="00991792"/>
    <w:rsid w:val="00991931"/>
    <w:rsid w:val="00992C8B"/>
    <w:rsid w:val="009930EF"/>
    <w:rsid w:val="00994092"/>
    <w:rsid w:val="009940F9"/>
    <w:rsid w:val="009945B9"/>
    <w:rsid w:val="0099469B"/>
    <w:rsid w:val="00994C88"/>
    <w:rsid w:val="00994F49"/>
    <w:rsid w:val="009954CF"/>
    <w:rsid w:val="00995513"/>
    <w:rsid w:val="00995BA5"/>
    <w:rsid w:val="00995EB0"/>
    <w:rsid w:val="009960C7"/>
    <w:rsid w:val="009974AE"/>
    <w:rsid w:val="00997F68"/>
    <w:rsid w:val="009A0160"/>
    <w:rsid w:val="009A1131"/>
    <w:rsid w:val="009A1A16"/>
    <w:rsid w:val="009A1B99"/>
    <w:rsid w:val="009A241E"/>
    <w:rsid w:val="009A2816"/>
    <w:rsid w:val="009A28AE"/>
    <w:rsid w:val="009A3141"/>
    <w:rsid w:val="009A468D"/>
    <w:rsid w:val="009A4D67"/>
    <w:rsid w:val="009A4EA0"/>
    <w:rsid w:val="009A69BB"/>
    <w:rsid w:val="009A69C5"/>
    <w:rsid w:val="009A6C1D"/>
    <w:rsid w:val="009A6E0A"/>
    <w:rsid w:val="009A7377"/>
    <w:rsid w:val="009A7A14"/>
    <w:rsid w:val="009B0A8D"/>
    <w:rsid w:val="009B0FEA"/>
    <w:rsid w:val="009B2316"/>
    <w:rsid w:val="009B2703"/>
    <w:rsid w:val="009B2D53"/>
    <w:rsid w:val="009B3F84"/>
    <w:rsid w:val="009B41C1"/>
    <w:rsid w:val="009B426A"/>
    <w:rsid w:val="009B4EF3"/>
    <w:rsid w:val="009B5BAA"/>
    <w:rsid w:val="009B65AA"/>
    <w:rsid w:val="009B6A50"/>
    <w:rsid w:val="009B7B4B"/>
    <w:rsid w:val="009C0AE0"/>
    <w:rsid w:val="009C0DE5"/>
    <w:rsid w:val="009C1050"/>
    <w:rsid w:val="009C12E7"/>
    <w:rsid w:val="009C1907"/>
    <w:rsid w:val="009C3635"/>
    <w:rsid w:val="009C41C0"/>
    <w:rsid w:val="009C4C36"/>
    <w:rsid w:val="009C55A6"/>
    <w:rsid w:val="009C58A0"/>
    <w:rsid w:val="009C5CB0"/>
    <w:rsid w:val="009C5CEA"/>
    <w:rsid w:val="009C656B"/>
    <w:rsid w:val="009C684B"/>
    <w:rsid w:val="009C6C0E"/>
    <w:rsid w:val="009C6F9A"/>
    <w:rsid w:val="009C758B"/>
    <w:rsid w:val="009D0B24"/>
    <w:rsid w:val="009D1023"/>
    <w:rsid w:val="009D17DB"/>
    <w:rsid w:val="009D18C5"/>
    <w:rsid w:val="009D2E5D"/>
    <w:rsid w:val="009D3480"/>
    <w:rsid w:val="009D38F3"/>
    <w:rsid w:val="009D3AAB"/>
    <w:rsid w:val="009D4447"/>
    <w:rsid w:val="009D4584"/>
    <w:rsid w:val="009D487D"/>
    <w:rsid w:val="009D48BF"/>
    <w:rsid w:val="009D5555"/>
    <w:rsid w:val="009D5B19"/>
    <w:rsid w:val="009D6A71"/>
    <w:rsid w:val="009D6F77"/>
    <w:rsid w:val="009D6FB8"/>
    <w:rsid w:val="009D7067"/>
    <w:rsid w:val="009E0039"/>
    <w:rsid w:val="009E22D2"/>
    <w:rsid w:val="009E2917"/>
    <w:rsid w:val="009E4088"/>
    <w:rsid w:val="009E4415"/>
    <w:rsid w:val="009E4CBE"/>
    <w:rsid w:val="009E4E3A"/>
    <w:rsid w:val="009E5000"/>
    <w:rsid w:val="009E525F"/>
    <w:rsid w:val="009E6541"/>
    <w:rsid w:val="009E6846"/>
    <w:rsid w:val="009E6BAA"/>
    <w:rsid w:val="009E6E42"/>
    <w:rsid w:val="009E7999"/>
    <w:rsid w:val="009E7F98"/>
    <w:rsid w:val="009F0937"/>
    <w:rsid w:val="009F0D42"/>
    <w:rsid w:val="009F1475"/>
    <w:rsid w:val="009F155C"/>
    <w:rsid w:val="009F1E88"/>
    <w:rsid w:val="009F1EF2"/>
    <w:rsid w:val="009F27AF"/>
    <w:rsid w:val="009F31FB"/>
    <w:rsid w:val="009F449B"/>
    <w:rsid w:val="009F4A9D"/>
    <w:rsid w:val="009F4E3A"/>
    <w:rsid w:val="009F6FC6"/>
    <w:rsid w:val="009F742A"/>
    <w:rsid w:val="00A003A8"/>
    <w:rsid w:val="00A01515"/>
    <w:rsid w:val="00A01844"/>
    <w:rsid w:val="00A019A0"/>
    <w:rsid w:val="00A02D24"/>
    <w:rsid w:val="00A03C16"/>
    <w:rsid w:val="00A03EB8"/>
    <w:rsid w:val="00A0410A"/>
    <w:rsid w:val="00A0435D"/>
    <w:rsid w:val="00A04766"/>
    <w:rsid w:val="00A04851"/>
    <w:rsid w:val="00A04EF3"/>
    <w:rsid w:val="00A05C9B"/>
    <w:rsid w:val="00A067E0"/>
    <w:rsid w:val="00A06CFB"/>
    <w:rsid w:val="00A07B23"/>
    <w:rsid w:val="00A07B9C"/>
    <w:rsid w:val="00A111B6"/>
    <w:rsid w:val="00A11A2B"/>
    <w:rsid w:val="00A11CDE"/>
    <w:rsid w:val="00A11F28"/>
    <w:rsid w:val="00A12737"/>
    <w:rsid w:val="00A12A1C"/>
    <w:rsid w:val="00A136B9"/>
    <w:rsid w:val="00A1370E"/>
    <w:rsid w:val="00A13915"/>
    <w:rsid w:val="00A13F47"/>
    <w:rsid w:val="00A1405E"/>
    <w:rsid w:val="00A1438B"/>
    <w:rsid w:val="00A14AF2"/>
    <w:rsid w:val="00A161F8"/>
    <w:rsid w:val="00A16A45"/>
    <w:rsid w:val="00A16D94"/>
    <w:rsid w:val="00A16F3A"/>
    <w:rsid w:val="00A200A5"/>
    <w:rsid w:val="00A201B5"/>
    <w:rsid w:val="00A20F62"/>
    <w:rsid w:val="00A21362"/>
    <w:rsid w:val="00A22316"/>
    <w:rsid w:val="00A227FA"/>
    <w:rsid w:val="00A2312A"/>
    <w:rsid w:val="00A249C9"/>
    <w:rsid w:val="00A24DBD"/>
    <w:rsid w:val="00A2574B"/>
    <w:rsid w:val="00A25C5B"/>
    <w:rsid w:val="00A26702"/>
    <w:rsid w:val="00A268B7"/>
    <w:rsid w:val="00A271D8"/>
    <w:rsid w:val="00A272B0"/>
    <w:rsid w:val="00A274AD"/>
    <w:rsid w:val="00A300B2"/>
    <w:rsid w:val="00A3037D"/>
    <w:rsid w:val="00A30D94"/>
    <w:rsid w:val="00A30F16"/>
    <w:rsid w:val="00A31C2D"/>
    <w:rsid w:val="00A322D3"/>
    <w:rsid w:val="00A32E99"/>
    <w:rsid w:val="00A332A6"/>
    <w:rsid w:val="00A33956"/>
    <w:rsid w:val="00A33CE9"/>
    <w:rsid w:val="00A33ECE"/>
    <w:rsid w:val="00A34178"/>
    <w:rsid w:val="00A3514D"/>
    <w:rsid w:val="00A3573E"/>
    <w:rsid w:val="00A358C0"/>
    <w:rsid w:val="00A361FE"/>
    <w:rsid w:val="00A36758"/>
    <w:rsid w:val="00A36D3F"/>
    <w:rsid w:val="00A425AD"/>
    <w:rsid w:val="00A444AA"/>
    <w:rsid w:val="00A5010F"/>
    <w:rsid w:val="00A5041A"/>
    <w:rsid w:val="00A5115F"/>
    <w:rsid w:val="00A521F0"/>
    <w:rsid w:val="00A55326"/>
    <w:rsid w:val="00A55B3B"/>
    <w:rsid w:val="00A56693"/>
    <w:rsid w:val="00A56B4B"/>
    <w:rsid w:val="00A5709F"/>
    <w:rsid w:val="00A60650"/>
    <w:rsid w:val="00A60849"/>
    <w:rsid w:val="00A60C7B"/>
    <w:rsid w:val="00A60E6A"/>
    <w:rsid w:val="00A6118B"/>
    <w:rsid w:val="00A626C0"/>
    <w:rsid w:val="00A62B5B"/>
    <w:rsid w:val="00A63FD2"/>
    <w:rsid w:val="00A640CF"/>
    <w:rsid w:val="00A64FE9"/>
    <w:rsid w:val="00A65264"/>
    <w:rsid w:val="00A657B5"/>
    <w:rsid w:val="00A659C8"/>
    <w:rsid w:val="00A65A3F"/>
    <w:rsid w:val="00A65A41"/>
    <w:rsid w:val="00A66015"/>
    <w:rsid w:val="00A6652A"/>
    <w:rsid w:val="00A66837"/>
    <w:rsid w:val="00A66BE4"/>
    <w:rsid w:val="00A66D23"/>
    <w:rsid w:val="00A6702C"/>
    <w:rsid w:val="00A676A0"/>
    <w:rsid w:val="00A67737"/>
    <w:rsid w:val="00A67C49"/>
    <w:rsid w:val="00A67CA3"/>
    <w:rsid w:val="00A7096D"/>
    <w:rsid w:val="00A70DEB"/>
    <w:rsid w:val="00A70E2E"/>
    <w:rsid w:val="00A71511"/>
    <w:rsid w:val="00A715B7"/>
    <w:rsid w:val="00A721A7"/>
    <w:rsid w:val="00A73120"/>
    <w:rsid w:val="00A73648"/>
    <w:rsid w:val="00A738DB"/>
    <w:rsid w:val="00A758C0"/>
    <w:rsid w:val="00A75C04"/>
    <w:rsid w:val="00A75D52"/>
    <w:rsid w:val="00A7630D"/>
    <w:rsid w:val="00A76687"/>
    <w:rsid w:val="00A7711C"/>
    <w:rsid w:val="00A772BE"/>
    <w:rsid w:val="00A80608"/>
    <w:rsid w:val="00A80CD3"/>
    <w:rsid w:val="00A80EF9"/>
    <w:rsid w:val="00A8178A"/>
    <w:rsid w:val="00A81A1C"/>
    <w:rsid w:val="00A81C4C"/>
    <w:rsid w:val="00A81E3A"/>
    <w:rsid w:val="00A82ABA"/>
    <w:rsid w:val="00A83846"/>
    <w:rsid w:val="00A84355"/>
    <w:rsid w:val="00A84A28"/>
    <w:rsid w:val="00A84CD7"/>
    <w:rsid w:val="00A84D71"/>
    <w:rsid w:val="00A84F42"/>
    <w:rsid w:val="00A858D5"/>
    <w:rsid w:val="00A865FB"/>
    <w:rsid w:val="00A8709D"/>
    <w:rsid w:val="00A8754D"/>
    <w:rsid w:val="00A877F1"/>
    <w:rsid w:val="00A90072"/>
    <w:rsid w:val="00A903BA"/>
    <w:rsid w:val="00A908F1"/>
    <w:rsid w:val="00A90AD9"/>
    <w:rsid w:val="00A91AD3"/>
    <w:rsid w:val="00A91D7D"/>
    <w:rsid w:val="00A91F7C"/>
    <w:rsid w:val="00A92C8E"/>
    <w:rsid w:val="00A92CD1"/>
    <w:rsid w:val="00A938CE"/>
    <w:rsid w:val="00A93A94"/>
    <w:rsid w:val="00A93CA5"/>
    <w:rsid w:val="00A94056"/>
    <w:rsid w:val="00A942AA"/>
    <w:rsid w:val="00A9470F"/>
    <w:rsid w:val="00A94C47"/>
    <w:rsid w:val="00A9568C"/>
    <w:rsid w:val="00A95C8B"/>
    <w:rsid w:val="00AA0B62"/>
    <w:rsid w:val="00AA0EBC"/>
    <w:rsid w:val="00AA1513"/>
    <w:rsid w:val="00AA23A3"/>
    <w:rsid w:val="00AA2521"/>
    <w:rsid w:val="00AA2F8F"/>
    <w:rsid w:val="00AA3429"/>
    <w:rsid w:val="00AA34D0"/>
    <w:rsid w:val="00AA3607"/>
    <w:rsid w:val="00AA3BD3"/>
    <w:rsid w:val="00AA3F63"/>
    <w:rsid w:val="00AA4BD1"/>
    <w:rsid w:val="00AA4D6D"/>
    <w:rsid w:val="00AA55FD"/>
    <w:rsid w:val="00AA5D7B"/>
    <w:rsid w:val="00AA5F33"/>
    <w:rsid w:val="00AA61BF"/>
    <w:rsid w:val="00AA6737"/>
    <w:rsid w:val="00AA6985"/>
    <w:rsid w:val="00AA70E3"/>
    <w:rsid w:val="00AA7834"/>
    <w:rsid w:val="00AB03E1"/>
    <w:rsid w:val="00AB0E9C"/>
    <w:rsid w:val="00AB111C"/>
    <w:rsid w:val="00AB15E0"/>
    <w:rsid w:val="00AB15F2"/>
    <w:rsid w:val="00AB18C2"/>
    <w:rsid w:val="00AB2010"/>
    <w:rsid w:val="00AB37CD"/>
    <w:rsid w:val="00AB38E6"/>
    <w:rsid w:val="00AB3F86"/>
    <w:rsid w:val="00AB446A"/>
    <w:rsid w:val="00AB4753"/>
    <w:rsid w:val="00AB4D48"/>
    <w:rsid w:val="00AB54A4"/>
    <w:rsid w:val="00AB58F1"/>
    <w:rsid w:val="00AB5FAB"/>
    <w:rsid w:val="00AB5FD9"/>
    <w:rsid w:val="00AB67CE"/>
    <w:rsid w:val="00AB7EF6"/>
    <w:rsid w:val="00AC01FA"/>
    <w:rsid w:val="00AC095A"/>
    <w:rsid w:val="00AC1423"/>
    <w:rsid w:val="00AC1C70"/>
    <w:rsid w:val="00AC1FAC"/>
    <w:rsid w:val="00AC232E"/>
    <w:rsid w:val="00AC4483"/>
    <w:rsid w:val="00AC4A20"/>
    <w:rsid w:val="00AC4C0A"/>
    <w:rsid w:val="00AC50CA"/>
    <w:rsid w:val="00AC60C6"/>
    <w:rsid w:val="00AD02FE"/>
    <w:rsid w:val="00AD03D1"/>
    <w:rsid w:val="00AD1138"/>
    <w:rsid w:val="00AD1D78"/>
    <w:rsid w:val="00AD2240"/>
    <w:rsid w:val="00AD2402"/>
    <w:rsid w:val="00AD253D"/>
    <w:rsid w:val="00AD2920"/>
    <w:rsid w:val="00AD3B19"/>
    <w:rsid w:val="00AD4519"/>
    <w:rsid w:val="00AD4C5E"/>
    <w:rsid w:val="00AD4E1C"/>
    <w:rsid w:val="00AD7411"/>
    <w:rsid w:val="00AE073F"/>
    <w:rsid w:val="00AE2569"/>
    <w:rsid w:val="00AE2809"/>
    <w:rsid w:val="00AE3F50"/>
    <w:rsid w:val="00AE4832"/>
    <w:rsid w:val="00AE5F44"/>
    <w:rsid w:val="00AE6BB4"/>
    <w:rsid w:val="00AE726A"/>
    <w:rsid w:val="00AE76A7"/>
    <w:rsid w:val="00AE78BD"/>
    <w:rsid w:val="00AE7C36"/>
    <w:rsid w:val="00AE7DBA"/>
    <w:rsid w:val="00AE7FC4"/>
    <w:rsid w:val="00AF1F73"/>
    <w:rsid w:val="00AF2253"/>
    <w:rsid w:val="00AF28BF"/>
    <w:rsid w:val="00AF2F15"/>
    <w:rsid w:val="00AF3CBE"/>
    <w:rsid w:val="00AF49D6"/>
    <w:rsid w:val="00AF4B1A"/>
    <w:rsid w:val="00AF66A8"/>
    <w:rsid w:val="00AF785E"/>
    <w:rsid w:val="00AF7AE2"/>
    <w:rsid w:val="00AF7F5F"/>
    <w:rsid w:val="00B00844"/>
    <w:rsid w:val="00B01819"/>
    <w:rsid w:val="00B01C8A"/>
    <w:rsid w:val="00B025A3"/>
    <w:rsid w:val="00B02F4C"/>
    <w:rsid w:val="00B034C1"/>
    <w:rsid w:val="00B03594"/>
    <w:rsid w:val="00B04973"/>
    <w:rsid w:val="00B05424"/>
    <w:rsid w:val="00B05955"/>
    <w:rsid w:val="00B06705"/>
    <w:rsid w:val="00B06D3F"/>
    <w:rsid w:val="00B1001E"/>
    <w:rsid w:val="00B10320"/>
    <w:rsid w:val="00B105A9"/>
    <w:rsid w:val="00B10ADD"/>
    <w:rsid w:val="00B10CAC"/>
    <w:rsid w:val="00B1164A"/>
    <w:rsid w:val="00B11868"/>
    <w:rsid w:val="00B11ABF"/>
    <w:rsid w:val="00B1271C"/>
    <w:rsid w:val="00B12B2C"/>
    <w:rsid w:val="00B12D4E"/>
    <w:rsid w:val="00B12F69"/>
    <w:rsid w:val="00B13BC5"/>
    <w:rsid w:val="00B13EEE"/>
    <w:rsid w:val="00B1498E"/>
    <w:rsid w:val="00B155FE"/>
    <w:rsid w:val="00B156C3"/>
    <w:rsid w:val="00B1615B"/>
    <w:rsid w:val="00B161C2"/>
    <w:rsid w:val="00B167F5"/>
    <w:rsid w:val="00B16AE2"/>
    <w:rsid w:val="00B17963"/>
    <w:rsid w:val="00B20221"/>
    <w:rsid w:val="00B203A5"/>
    <w:rsid w:val="00B2056E"/>
    <w:rsid w:val="00B208D1"/>
    <w:rsid w:val="00B20D75"/>
    <w:rsid w:val="00B21524"/>
    <w:rsid w:val="00B217D7"/>
    <w:rsid w:val="00B21FD9"/>
    <w:rsid w:val="00B2256B"/>
    <w:rsid w:val="00B22581"/>
    <w:rsid w:val="00B2260E"/>
    <w:rsid w:val="00B23019"/>
    <w:rsid w:val="00B23533"/>
    <w:rsid w:val="00B24BC2"/>
    <w:rsid w:val="00B25228"/>
    <w:rsid w:val="00B25663"/>
    <w:rsid w:val="00B25734"/>
    <w:rsid w:val="00B25BF0"/>
    <w:rsid w:val="00B25C80"/>
    <w:rsid w:val="00B26206"/>
    <w:rsid w:val="00B26244"/>
    <w:rsid w:val="00B26B27"/>
    <w:rsid w:val="00B2766A"/>
    <w:rsid w:val="00B309F9"/>
    <w:rsid w:val="00B30A6F"/>
    <w:rsid w:val="00B31076"/>
    <w:rsid w:val="00B31514"/>
    <w:rsid w:val="00B325A7"/>
    <w:rsid w:val="00B32BC8"/>
    <w:rsid w:val="00B32CB6"/>
    <w:rsid w:val="00B33FD2"/>
    <w:rsid w:val="00B3426A"/>
    <w:rsid w:val="00B34BB3"/>
    <w:rsid w:val="00B352F9"/>
    <w:rsid w:val="00B35520"/>
    <w:rsid w:val="00B361B3"/>
    <w:rsid w:val="00B36284"/>
    <w:rsid w:val="00B37F42"/>
    <w:rsid w:val="00B40DFA"/>
    <w:rsid w:val="00B40F27"/>
    <w:rsid w:val="00B4106C"/>
    <w:rsid w:val="00B41B89"/>
    <w:rsid w:val="00B4319A"/>
    <w:rsid w:val="00B43204"/>
    <w:rsid w:val="00B43B10"/>
    <w:rsid w:val="00B43CCC"/>
    <w:rsid w:val="00B43FEA"/>
    <w:rsid w:val="00B446FB"/>
    <w:rsid w:val="00B44B37"/>
    <w:rsid w:val="00B45362"/>
    <w:rsid w:val="00B45A36"/>
    <w:rsid w:val="00B45C52"/>
    <w:rsid w:val="00B461D8"/>
    <w:rsid w:val="00B46D77"/>
    <w:rsid w:val="00B473C4"/>
    <w:rsid w:val="00B47EDD"/>
    <w:rsid w:val="00B506BB"/>
    <w:rsid w:val="00B50EE2"/>
    <w:rsid w:val="00B51176"/>
    <w:rsid w:val="00B51793"/>
    <w:rsid w:val="00B519F8"/>
    <w:rsid w:val="00B51DE6"/>
    <w:rsid w:val="00B520B6"/>
    <w:rsid w:val="00B526CD"/>
    <w:rsid w:val="00B527CA"/>
    <w:rsid w:val="00B5287B"/>
    <w:rsid w:val="00B52DE0"/>
    <w:rsid w:val="00B53608"/>
    <w:rsid w:val="00B537DD"/>
    <w:rsid w:val="00B539DB"/>
    <w:rsid w:val="00B53AE8"/>
    <w:rsid w:val="00B5468A"/>
    <w:rsid w:val="00B54E17"/>
    <w:rsid w:val="00B555C1"/>
    <w:rsid w:val="00B55FBB"/>
    <w:rsid w:val="00B56320"/>
    <w:rsid w:val="00B5675D"/>
    <w:rsid w:val="00B57298"/>
    <w:rsid w:val="00B6001D"/>
    <w:rsid w:val="00B601E9"/>
    <w:rsid w:val="00B602EA"/>
    <w:rsid w:val="00B608E8"/>
    <w:rsid w:val="00B60912"/>
    <w:rsid w:val="00B60B03"/>
    <w:rsid w:val="00B60FA2"/>
    <w:rsid w:val="00B60FEB"/>
    <w:rsid w:val="00B612CF"/>
    <w:rsid w:val="00B615DC"/>
    <w:rsid w:val="00B62EC3"/>
    <w:rsid w:val="00B67172"/>
    <w:rsid w:val="00B67BCA"/>
    <w:rsid w:val="00B706C7"/>
    <w:rsid w:val="00B719F2"/>
    <w:rsid w:val="00B72469"/>
    <w:rsid w:val="00B7252B"/>
    <w:rsid w:val="00B725B1"/>
    <w:rsid w:val="00B72708"/>
    <w:rsid w:val="00B731FF"/>
    <w:rsid w:val="00B75893"/>
    <w:rsid w:val="00B75DC3"/>
    <w:rsid w:val="00B75EB7"/>
    <w:rsid w:val="00B75F29"/>
    <w:rsid w:val="00B76549"/>
    <w:rsid w:val="00B76844"/>
    <w:rsid w:val="00B7729D"/>
    <w:rsid w:val="00B778E9"/>
    <w:rsid w:val="00B8011E"/>
    <w:rsid w:val="00B8047E"/>
    <w:rsid w:val="00B80607"/>
    <w:rsid w:val="00B8109B"/>
    <w:rsid w:val="00B810D2"/>
    <w:rsid w:val="00B81377"/>
    <w:rsid w:val="00B81C46"/>
    <w:rsid w:val="00B81E79"/>
    <w:rsid w:val="00B82D98"/>
    <w:rsid w:val="00B83385"/>
    <w:rsid w:val="00B83858"/>
    <w:rsid w:val="00B83F2E"/>
    <w:rsid w:val="00B840D5"/>
    <w:rsid w:val="00B8430A"/>
    <w:rsid w:val="00B84B4D"/>
    <w:rsid w:val="00B84C8D"/>
    <w:rsid w:val="00B850E3"/>
    <w:rsid w:val="00B853F9"/>
    <w:rsid w:val="00B85ECA"/>
    <w:rsid w:val="00B863B1"/>
    <w:rsid w:val="00B864C8"/>
    <w:rsid w:val="00B86597"/>
    <w:rsid w:val="00B86F35"/>
    <w:rsid w:val="00B87077"/>
    <w:rsid w:val="00B87124"/>
    <w:rsid w:val="00B8740D"/>
    <w:rsid w:val="00B875A2"/>
    <w:rsid w:val="00B90415"/>
    <w:rsid w:val="00B90983"/>
    <w:rsid w:val="00B90C2D"/>
    <w:rsid w:val="00B9168A"/>
    <w:rsid w:val="00B917C5"/>
    <w:rsid w:val="00B9283A"/>
    <w:rsid w:val="00B92CF1"/>
    <w:rsid w:val="00B936C4"/>
    <w:rsid w:val="00B940BD"/>
    <w:rsid w:val="00B94764"/>
    <w:rsid w:val="00B9487E"/>
    <w:rsid w:val="00B949C4"/>
    <w:rsid w:val="00B95554"/>
    <w:rsid w:val="00B95FE8"/>
    <w:rsid w:val="00B96731"/>
    <w:rsid w:val="00B9673A"/>
    <w:rsid w:val="00B972F1"/>
    <w:rsid w:val="00B979B3"/>
    <w:rsid w:val="00BA0DC9"/>
    <w:rsid w:val="00BA12E6"/>
    <w:rsid w:val="00BA174F"/>
    <w:rsid w:val="00BA2066"/>
    <w:rsid w:val="00BA2709"/>
    <w:rsid w:val="00BA3E79"/>
    <w:rsid w:val="00BA421B"/>
    <w:rsid w:val="00BA46C7"/>
    <w:rsid w:val="00BA484E"/>
    <w:rsid w:val="00BA6BD9"/>
    <w:rsid w:val="00BA6E68"/>
    <w:rsid w:val="00BA7743"/>
    <w:rsid w:val="00BA7919"/>
    <w:rsid w:val="00BA7D29"/>
    <w:rsid w:val="00BB038D"/>
    <w:rsid w:val="00BB1368"/>
    <w:rsid w:val="00BB28D1"/>
    <w:rsid w:val="00BB2A6F"/>
    <w:rsid w:val="00BB2B1F"/>
    <w:rsid w:val="00BB2B2A"/>
    <w:rsid w:val="00BB32A4"/>
    <w:rsid w:val="00BB3334"/>
    <w:rsid w:val="00BB417C"/>
    <w:rsid w:val="00BB6636"/>
    <w:rsid w:val="00BC1EF9"/>
    <w:rsid w:val="00BC2056"/>
    <w:rsid w:val="00BC2A67"/>
    <w:rsid w:val="00BC2CB1"/>
    <w:rsid w:val="00BC2F42"/>
    <w:rsid w:val="00BC3503"/>
    <w:rsid w:val="00BC3D6C"/>
    <w:rsid w:val="00BC3F2B"/>
    <w:rsid w:val="00BC43B8"/>
    <w:rsid w:val="00BC4594"/>
    <w:rsid w:val="00BC4C6C"/>
    <w:rsid w:val="00BC5644"/>
    <w:rsid w:val="00BC5848"/>
    <w:rsid w:val="00BC5D7D"/>
    <w:rsid w:val="00BC6CF8"/>
    <w:rsid w:val="00BC7235"/>
    <w:rsid w:val="00BC73EF"/>
    <w:rsid w:val="00BC79BC"/>
    <w:rsid w:val="00BD0CA5"/>
    <w:rsid w:val="00BD112C"/>
    <w:rsid w:val="00BD11F1"/>
    <w:rsid w:val="00BD15D1"/>
    <w:rsid w:val="00BD188D"/>
    <w:rsid w:val="00BD19EC"/>
    <w:rsid w:val="00BD1BF3"/>
    <w:rsid w:val="00BD21B6"/>
    <w:rsid w:val="00BD2583"/>
    <w:rsid w:val="00BD3274"/>
    <w:rsid w:val="00BD3584"/>
    <w:rsid w:val="00BD449D"/>
    <w:rsid w:val="00BD540A"/>
    <w:rsid w:val="00BD6919"/>
    <w:rsid w:val="00BD6A40"/>
    <w:rsid w:val="00BD7C92"/>
    <w:rsid w:val="00BE02A0"/>
    <w:rsid w:val="00BE02B5"/>
    <w:rsid w:val="00BE07D5"/>
    <w:rsid w:val="00BE0B26"/>
    <w:rsid w:val="00BE0F76"/>
    <w:rsid w:val="00BE1AD3"/>
    <w:rsid w:val="00BE23FF"/>
    <w:rsid w:val="00BE2421"/>
    <w:rsid w:val="00BE24C3"/>
    <w:rsid w:val="00BE31A3"/>
    <w:rsid w:val="00BE4296"/>
    <w:rsid w:val="00BE42A1"/>
    <w:rsid w:val="00BE48D5"/>
    <w:rsid w:val="00BE4B16"/>
    <w:rsid w:val="00BE5799"/>
    <w:rsid w:val="00BE5A30"/>
    <w:rsid w:val="00BE64E0"/>
    <w:rsid w:val="00BE65DA"/>
    <w:rsid w:val="00BE69FF"/>
    <w:rsid w:val="00BE6A63"/>
    <w:rsid w:val="00BE71A0"/>
    <w:rsid w:val="00BF017E"/>
    <w:rsid w:val="00BF02AE"/>
    <w:rsid w:val="00BF0723"/>
    <w:rsid w:val="00BF0BF9"/>
    <w:rsid w:val="00BF12AF"/>
    <w:rsid w:val="00BF17E2"/>
    <w:rsid w:val="00BF19A3"/>
    <w:rsid w:val="00BF1C49"/>
    <w:rsid w:val="00BF2050"/>
    <w:rsid w:val="00BF2178"/>
    <w:rsid w:val="00BF24C1"/>
    <w:rsid w:val="00BF2BB2"/>
    <w:rsid w:val="00BF2F1E"/>
    <w:rsid w:val="00BF31DB"/>
    <w:rsid w:val="00BF388B"/>
    <w:rsid w:val="00BF399B"/>
    <w:rsid w:val="00BF3FC3"/>
    <w:rsid w:val="00BF47F4"/>
    <w:rsid w:val="00BF63DC"/>
    <w:rsid w:val="00BF65B5"/>
    <w:rsid w:val="00BF661B"/>
    <w:rsid w:val="00BF6AD2"/>
    <w:rsid w:val="00BF6C9E"/>
    <w:rsid w:val="00BF6F4C"/>
    <w:rsid w:val="00BF6F7A"/>
    <w:rsid w:val="00C001F1"/>
    <w:rsid w:val="00C002B5"/>
    <w:rsid w:val="00C0031B"/>
    <w:rsid w:val="00C018B5"/>
    <w:rsid w:val="00C0225F"/>
    <w:rsid w:val="00C022D6"/>
    <w:rsid w:val="00C02D5D"/>
    <w:rsid w:val="00C02FEB"/>
    <w:rsid w:val="00C030CD"/>
    <w:rsid w:val="00C03F11"/>
    <w:rsid w:val="00C046C4"/>
    <w:rsid w:val="00C046CA"/>
    <w:rsid w:val="00C046D2"/>
    <w:rsid w:val="00C0508C"/>
    <w:rsid w:val="00C05739"/>
    <w:rsid w:val="00C0580D"/>
    <w:rsid w:val="00C05AA2"/>
    <w:rsid w:val="00C06263"/>
    <w:rsid w:val="00C06536"/>
    <w:rsid w:val="00C0734F"/>
    <w:rsid w:val="00C10598"/>
    <w:rsid w:val="00C11A83"/>
    <w:rsid w:val="00C126AB"/>
    <w:rsid w:val="00C1286C"/>
    <w:rsid w:val="00C1292F"/>
    <w:rsid w:val="00C14158"/>
    <w:rsid w:val="00C142C3"/>
    <w:rsid w:val="00C15C23"/>
    <w:rsid w:val="00C16ED3"/>
    <w:rsid w:val="00C16EE8"/>
    <w:rsid w:val="00C170B0"/>
    <w:rsid w:val="00C171F4"/>
    <w:rsid w:val="00C176E2"/>
    <w:rsid w:val="00C206FD"/>
    <w:rsid w:val="00C21DBE"/>
    <w:rsid w:val="00C22D9E"/>
    <w:rsid w:val="00C24B32"/>
    <w:rsid w:val="00C24BE1"/>
    <w:rsid w:val="00C24ECD"/>
    <w:rsid w:val="00C24F18"/>
    <w:rsid w:val="00C263DB"/>
    <w:rsid w:val="00C269BC"/>
    <w:rsid w:val="00C26C8E"/>
    <w:rsid w:val="00C274D1"/>
    <w:rsid w:val="00C27D43"/>
    <w:rsid w:val="00C27DFF"/>
    <w:rsid w:val="00C3053C"/>
    <w:rsid w:val="00C31349"/>
    <w:rsid w:val="00C31825"/>
    <w:rsid w:val="00C31F75"/>
    <w:rsid w:val="00C3285B"/>
    <w:rsid w:val="00C3315A"/>
    <w:rsid w:val="00C33753"/>
    <w:rsid w:val="00C337FC"/>
    <w:rsid w:val="00C33DBF"/>
    <w:rsid w:val="00C346FB"/>
    <w:rsid w:val="00C34B47"/>
    <w:rsid w:val="00C3506B"/>
    <w:rsid w:val="00C35198"/>
    <w:rsid w:val="00C3541D"/>
    <w:rsid w:val="00C354E4"/>
    <w:rsid w:val="00C35BD5"/>
    <w:rsid w:val="00C413AC"/>
    <w:rsid w:val="00C4196D"/>
    <w:rsid w:val="00C419DA"/>
    <w:rsid w:val="00C41B0D"/>
    <w:rsid w:val="00C41FD3"/>
    <w:rsid w:val="00C4244B"/>
    <w:rsid w:val="00C43252"/>
    <w:rsid w:val="00C43846"/>
    <w:rsid w:val="00C43F49"/>
    <w:rsid w:val="00C44C91"/>
    <w:rsid w:val="00C44DEE"/>
    <w:rsid w:val="00C45AF5"/>
    <w:rsid w:val="00C474AE"/>
    <w:rsid w:val="00C47895"/>
    <w:rsid w:val="00C47CA6"/>
    <w:rsid w:val="00C514EC"/>
    <w:rsid w:val="00C51901"/>
    <w:rsid w:val="00C51F61"/>
    <w:rsid w:val="00C52215"/>
    <w:rsid w:val="00C525EA"/>
    <w:rsid w:val="00C5354D"/>
    <w:rsid w:val="00C5360A"/>
    <w:rsid w:val="00C53733"/>
    <w:rsid w:val="00C53D24"/>
    <w:rsid w:val="00C54FD0"/>
    <w:rsid w:val="00C5511C"/>
    <w:rsid w:val="00C5592A"/>
    <w:rsid w:val="00C564FC"/>
    <w:rsid w:val="00C5732D"/>
    <w:rsid w:val="00C577F0"/>
    <w:rsid w:val="00C600DF"/>
    <w:rsid w:val="00C602DB"/>
    <w:rsid w:val="00C61543"/>
    <w:rsid w:val="00C615F8"/>
    <w:rsid w:val="00C618F3"/>
    <w:rsid w:val="00C61A19"/>
    <w:rsid w:val="00C61EF5"/>
    <w:rsid w:val="00C62651"/>
    <w:rsid w:val="00C62752"/>
    <w:rsid w:val="00C6276E"/>
    <w:rsid w:val="00C62B23"/>
    <w:rsid w:val="00C62DE1"/>
    <w:rsid w:val="00C642A0"/>
    <w:rsid w:val="00C6573A"/>
    <w:rsid w:val="00C66022"/>
    <w:rsid w:val="00C661F0"/>
    <w:rsid w:val="00C663F0"/>
    <w:rsid w:val="00C6674B"/>
    <w:rsid w:val="00C66B91"/>
    <w:rsid w:val="00C66D43"/>
    <w:rsid w:val="00C67F09"/>
    <w:rsid w:val="00C70324"/>
    <w:rsid w:val="00C7060E"/>
    <w:rsid w:val="00C70FF6"/>
    <w:rsid w:val="00C71FC3"/>
    <w:rsid w:val="00C7212A"/>
    <w:rsid w:val="00C721C6"/>
    <w:rsid w:val="00C7329A"/>
    <w:rsid w:val="00C74087"/>
    <w:rsid w:val="00C744B4"/>
    <w:rsid w:val="00C74E78"/>
    <w:rsid w:val="00C758C8"/>
    <w:rsid w:val="00C75E69"/>
    <w:rsid w:val="00C76174"/>
    <w:rsid w:val="00C76CE5"/>
    <w:rsid w:val="00C77563"/>
    <w:rsid w:val="00C77C8F"/>
    <w:rsid w:val="00C77F86"/>
    <w:rsid w:val="00C8069D"/>
    <w:rsid w:val="00C81001"/>
    <w:rsid w:val="00C811D1"/>
    <w:rsid w:val="00C81441"/>
    <w:rsid w:val="00C819C5"/>
    <w:rsid w:val="00C81FC8"/>
    <w:rsid w:val="00C8254D"/>
    <w:rsid w:val="00C82560"/>
    <w:rsid w:val="00C82CE2"/>
    <w:rsid w:val="00C82D0E"/>
    <w:rsid w:val="00C830C8"/>
    <w:rsid w:val="00C831AA"/>
    <w:rsid w:val="00C84262"/>
    <w:rsid w:val="00C84DE1"/>
    <w:rsid w:val="00C84EAA"/>
    <w:rsid w:val="00C84EF2"/>
    <w:rsid w:val="00C85379"/>
    <w:rsid w:val="00C8638B"/>
    <w:rsid w:val="00C86945"/>
    <w:rsid w:val="00C86E1A"/>
    <w:rsid w:val="00C871E1"/>
    <w:rsid w:val="00C871FB"/>
    <w:rsid w:val="00C872C2"/>
    <w:rsid w:val="00C87680"/>
    <w:rsid w:val="00C91DF0"/>
    <w:rsid w:val="00C9224B"/>
    <w:rsid w:val="00C9367C"/>
    <w:rsid w:val="00C937EC"/>
    <w:rsid w:val="00C938A1"/>
    <w:rsid w:val="00C93D34"/>
    <w:rsid w:val="00C955FD"/>
    <w:rsid w:val="00C95686"/>
    <w:rsid w:val="00C9576D"/>
    <w:rsid w:val="00C9591E"/>
    <w:rsid w:val="00C96095"/>
    <w:rsid w:val="00C965ED"/>
    <w:rsid w:val="00C966D2"/>
    <w:rsid w:val="00C96FD2"/>
    <w:rsid w:val="00CA0003"/>
    <w:rsid w:val="00CA0255"/>
    <w:rsid w:val="00CA025C"/>
    <w:rsid w:val="00CA0348"/>
    <w:rsid w:val="00CA0DFF"/>
    <w:rsid w:val="00CA134F"/>
    <w:rsid w:val="00CA1DF0"/>
    <w:rsid w:val="00CA1FB8"/>
    <w:rsid w:val="00CA327A"/>
    <w:rsid w:val="00CA391C"/>
    <w:rsid w:val="00CA43A5"/>
    <w:rsid w:val="00CA441A"/>
    <w:rsid w:val="00CA4F40"/>
    <w:rsid w:val="00CA5396"/>
    <w:rsid w:val="00CA5A86"/>
    <w:rsid w:val="00CA5B1E"/>
    <w:rsid w:val="00CA5C15"/>
    <w:rsid w:val="00CA680D"/>
    <w:rsid w:val="00CA6E13"/>
    <w:rsid w:val="00CA6F15"/>
    <w:rsid w:val="00CA70B7"/>
    <w:rsid w:val="00CA7106"/>
    <w:rsid w:val="00CA78D5"/>
    <w:rsid w:val="00CA7E67"/>
    <w:rsid w:val="00CB0273"/>
    <w:rsid w:val="00CB15A5"/>
    <w:rsid w:val="00CB15B4"/>
    <w:rsid w:val="00CB188D"/>
    <w:rsid w:val="00CB19B9"/>
    <w:rsid w:val="00CB1B2F"/>
    <w:rsid w:val="00CB2449"/>
    <w:rsid w:val="00CB27A3"/>
    <w:rsid w:val="00CB290C"/>
    <w:rsid w:val="00CB2A06"/>
    <w:rsid w:val="00CB2FE9"/>
    <w:rsid w:val="00CB309C"/>
    <w:rsid w:val="00CB33FE"/>
    <w:rsid w:val="00CB3E96"/>
    <w:rsid w:val="00CB450F"/>
    <w:rsid w:val="00CB4BB7"/>
    <w:rsid w:val="00CB4DF8"/>
    <w:rsid w:val="00CB5711"/>
    <w:rsid w:val="00CB6E9E"/>
    <w:rsid w:val="00CB6F76"/>
    <w:rsid w:val="00CB6FFF"/>
    <w:rsid w:val="00CB7269"/>
    <w:rsid w:val="00CC0856"/>
    <w:rsid w:val="00CC0A9C"/>
    <w:rsid w:val="00CC152C"/>
    <w:rsid w:val="00CC2446"/>
    <w:rsid w:val="00CC25DB"/>
    <w:rsid w:val="00CC2C63"/>
    <w:rsid w:val="00CC3AB5"/>
    <w:rsid w:val="00CC3F43"/>
    <w:rsid w:val="00CC45B9"/>
    <w:rsid w:val="00CC4C82"/>
    <w:rsid w:val="00CC5C2A"/>
    <w:rsid w:val="00CC5DC3"/>
    <w:rsid w:val="00CC60A0"/>
    <w:rsid w:val="00CC677D"/>
    <w:rsid w:val="00CC72C1"/>
    <w:rsid w:val="00CC7657"/>
    <w:rsid w:val="00CC772F"/>
    <w:rsid w:val="00CC7A13"/>
    <w:rsid w:val="00CC7DA8"/>
    <w:rsid w:val="00CC7EB4"/>
    <w:rsid w:val="00CD01B3"/>
    <w:rsid w:val="00CD01F5"/>
    <w:rsid w:val="00CD0CAF"/>
    <w:rsid w:val="00CD16B8"/>
    <w:rsid w:val="00CD1C56"/>
    <w:rsid w:val="00CD33AE"/>
    <w:rsid w:val="00CD38FD"/>
    <w:rsid w:val="00CD3F48"/>
    <w:rsid w:val="00CD43D0"/>
    <w:rsid w:val="00CD44A0"/>
    <w:rsid w:val="00CD4BF7"/>
    <w:rsid w:val="00CD4C15"/>
    <w:rsid w:val="00CD5C57"/>
    <w:rsid w:val="00CD63CC"/>
    <w:rsid w:val="00CD686F"/>
    <w:rsid w:val="00CD6965"/>
    <w:rsid w:val="00CD72DA"/>
    <w:rsid w:val="00CD776A"/>
    <w:rsid w:val="00CD7F41"/>
    <w:rsid w:val="00CE0DCF"/>
    <w:rsid w:val="00CE0DFE"/>
    <w:rsid w:val="00CE1C06"/>
    <w:rsid w:val="00CE1E70"/>
    <w:rsid w:val="00CE3605"/>
    <w:rsid w:val="00CE36F1"/>
    <w:rsid w:val="00CE3FDD"/>
    <w:rsid w:val="00CE4015"/>
    <w:rsid w:val="00CE41FF"/>
    <w:rsid w:val="00CE50CC"/>
    <w:rsid w:val="00CE50E3"/>
    <w:rsid w:val="00CE5365"/>
    <w:rsid w:val="00CE5499"/>
    <w:rsid w:val="00CE5755"/>
    <w:rsid w:val="00CE5840"/>
    <w:rsid w:val="00CE5ED7"/>
    <w:rsid w:val="00CE6F08"/>
    <w:rsid w:val="00CE707F"/>
    <w:rsid w:val="00CE76F0"/>
    <w:rsid w:val="00CE7728"/>
    <w:rsid w:val="00CE7967"/>
    <w:rsid w:val="00CE79EF"/>
    <w:rsid w:val="00CF05C7"/>
    <w:rsid w:val="00CF08DE"/>
    <w:rsid w:val="00CF175E"/>
    <w:rsid w:val="00CF1AFC"/>
    <w:rsid w:val="00CF1EDF"/>
    <w:rsid w:val="00CF4939"/>
    <w:rsid w:val="00CF49A9"/>
    <w:rsid w:val="00CF60F9"/>
    <w:rsid w:val="00CF6407"/>
    <w:rsid w:val="00CF655C"/>
    <w:rsid w:val="00CF6CE7"/>
    <w:rsid w:val="00CF6DDD"/>
    <w:rsid w:val="00CF6ED9"/>
    <w:rsid w:val="00CF7401"/>
    <w:rsid w:val="00CF7577"/>
    <w:rsid w:val="00D001F9"/>
    <w:rsid w:val="00D00873"/>
    <w:rsid w:val="00D01C46"/>
    <w:rsid w:val="00D021A6"/>
    <w:rsid w:val="00D026D2"/>
    <w:rsid w:val="00D02F43"/>
    <w:rsid w:val="00D03014"/>
    <w:rsid w:val="00D030EE"/>
    <w:rsid w:val="00D03402"/>
    <w:rsid w:val="00D03FEE"/>
    <w:rsid w:val="00D0407D"/>
    <w:rsid w:val="00D0483D"/>
    <w:rsid w:val="00D04A1B"/>
    <w:rsid w:val="00D053A3"/>
    <w:rsid w:val="00D05583"/>
    <w:rsid w:val="00D05C56"/>
    <w:rsid w:val="00D06449"/>
    <w:rsid w:val="00D0695E"/>
    <w:rsid w:val="00D06A16"/>
    <w:rsid w:val="00D06CF7"/>
    <w:rsid w:val="00D101F8"/>
    <w:rsid w:val="00D11DED"/>
    <w:rsid w:val="00D130A1"/>
    <w:rsid w:val="00D13263"/>
    <w:rsid w:val="00D13469"/>
    <w:rsid w:val="00D143C2"/>
    <w:rsid w:val="00D14A20"/>
    <w:rsid w:val="00D1538C"/>
    <w:rsid w:val="00D15A7E"/>
    <w:rsid w:val="00D164E5"/>
    <w:rsid w:val="00D16989"/>
    <w:rsid w:val="00D16C8B"/>
    <w:rsid w:val="00D16F34"/>
    <w:rsid w:val="00D176C9"/>
    <w:rsid w:val="00D17D25"/>
    <w:rsid w:val="00D17EBF"/>
    <w:rsid w:val="00D202A4"/>
    <w:rsid w:val="00D21736"/>
    <w:rsid w:val="00D2222B"/>
    <w:rsid w:val="00D2256C"/>
    <w:rsid w:val="00D23908"/>
    <w:rsid w:val="00D23E19"/>
    <w:rsid w:val="00D244D0"/>
    <w:rsid w:val="00D2648C"/>
    <w:rsid w:val="00D26969"/>
    <w:rsid w:val="00D27434"/>
    <w:rsid w:val="00D27755"/>
    <w:rsid w:val="00D30102"/>
    <w:rsid w:val="00D305ED"/>
    <w:rsid w:val="00D30C94"/>
    <w:rsid w:val="00D30CFD"/>
    <w:rsid w:val="00D32F05"/>
    <w:rsid w:val="00D3488A"/>
    <w:rsid w:val="00D34D77"/>
    <w:rsid w:val="00D34D88"/>
    <w:rsid w:val="00D34FF2"/>
    <w:rsid w:val="00D35941"/>
    <w:rsid w:val="00D36E4F"/>
    <w:rsid w:val="00D370F9"/>
    <w:rsid w:val="00D3720C"/>
    <w:rsid w:val="00D37963"/>
    <w:rsid w:val="00D4041C"/>
    <w:rsid w:val="00D40AF3"/>
    <w:rsid w:val="00D41C90"/>
    <w:rsid w:val="00D426C2"/>
    <w:rsid w:val="00D42A00"/>
    <w:rsid w:val="00D43605"/>
    <w:rsid w:val="00D443AA"/>
    <w:rsid w:val="00D44721"/>
    <w:rsid w:val="00D456CD"/>
    <w:rsid w:val="00D45CFB"/>
    <w:rsid w:val="00D46ABD"/>
    <w:rsid w:val="00D46F6B"/>
    <w:rsid w:val="00D470CF"/>
    <w:rsid w:val="00D47ACE"/>
    <w:rsid w:val="00D47D03"/>
    <w:rsid w:val="00D47F15"/>
    <w:rsid w:val="00D514A7"/>
    <w:rsid w:val="00D51BB0"/>
    <w:rsid w:val="00D51F24"/>
    <w:rsid w:val="00D53276"/>
    <w:rsid w:val="00D535B6"/>
    <w:rsid w:val="00D53B1C"/>
    <w:rsid w:val="00D53C4F"/>
    <w:rsid w:val="00D54C5C"/>
    <w:rsid w:val="00D556CA"/>
    <w:rsid w:val="00D5634F"/>
    <w:rsid w:val="00D56380"/>
    <w:rsid w:val="00D563FD"/>
    <w:rsid w:val="00D56536"/>
    <w:rsid w:val="00D56ECD"/>
    <w:rsid w:val="00D57365"/>
    <w:rsid w:val="00D57D4E"/>
    <w:rsid w:val="00D602A8"/>
    <w:rsid w:val="00D605BD"/>
    <w:rsid w:val="00D608A3"/>
    <w:rsid w:val="00D609F0"/>
    <w:rsid w:val="00D60D4F"/>
    <w:rsid w:val="00D60F43"/>
    <w:rsid w:val="00D617EA"/>
    <w:rsid w:val="00D62FC0"/>
    <w:rsid w:val="00D6316E"/>
    <w:rsid w:val="00D63AB4"/>
    <w:rsid w:val="00D63C0E"/>
    <w:rsid w:val="00D63FE4"/>
    <w:rsid w:val="00D6471B"/>
    <w:rsid w:val="00D647B3"/>
    <w:rsid w:val="00D65351"/>
    <w:rsid w:val="00D65C1F"/>
    <w:rsid w:val="00D66784"/>
    <w:rsid w:val="00D67CFF"/>
    <w:rsid w:val="00D705DB"/>
    <w:rsid w:val="00D70664"/>
    <w:rsid w:val="00D71062"/>
    <w:rsid w:val="00D7167C"/>
    <w:rsid w:val="00D7290A"/>
    <w:rsid w:val="00D72A60"/>
    <w:rsid w:val="00D72FDE"/>
    <w:rsid w:val="00D73D54"/>
    <w:rsid w:val="00D742C7"/>
    <w:rsid w:val="00D744AE"/>
    <w:rsid w:val="00D746FF"/>
    <w:rsid w:val="00D74E8F"/>
    <w:rsid w:val="00D75187"/>
    <w:rsid w:val="00D75890"/>
    <w:rsid w:val="00D759B0"/>
    <w:rsid w:val="00D75E29"/>
    <w:rsid w:val="00D766E8"/>
    <w:rsid w:val="00D76807"/>
    <w:rsid w:val="00D76B98"/>
    <w:rsid w:val="00D76D78"/>
    <w:rsid w:val="00D770FC"/>
    <w:rsid w:val="00D7791A"/>
    <w:rsid w:val="00D77A28"/>
    <w:rsid w:val="00D77A3B"/>
    <w:rsid w:val="00D77DEB"/>
    <w:rsid w:val="00D77E01"/>
    <w:rsid w:val="00D81BF4"/>
    <w:rsid w:val="00D81C7D"/>
    <w:rsid w:val="00D826AD"/>
    <w:rsid w:val="00D826BF"/>
    <w:rsid w:val="00D82E22"/>
    <w:rsid w:val="00D83369"/>
    <w:rsid w:val="00D83BD5"/>
    <w:rsid w:val="00D843A6"/>
    <w:rsid w:val="00D84F78"/>
    <w:rsid w:val="00D8514F"/>
    <w:rsid w:val="00D86727"/>
    <w:rsid w:val="00D869E5"/>
    <w:rsid w:val="00D8711B"/>
    <w:rsid w:val="00D8742A"/>
    <w:rsid w:val="00D90ADB"/>
    <w:rsid w:val="00D913FA"/>
    <w:rsid w:val="00D9206D"/>
    <w:rsid w:val="00D933B8"/>
    <w:rsid w:val="00D9341F"/>
    <w:rsid w:val="00D93445"/>
    <w:rsid w:val="00D93643"/>
    <w:rsid w:val="00D94528"/>
    <w:rsid w:val="00D951C6"/>
    <w:rsid w:val="00D956EB"/>
    <w:rsid w:val="00D959C2"/>
    <w:rsid w:val="00D95AC6"/>
    <w:rsid w:val="00D95DD9"/>
    <w:rsid w:val="00D95E34"/>
    <w:rsid w:val="00D9678D"/>
    <w:rsid w:val="00D97400"/>
    <w:rsid w:val="00D97E00"/>
    <w:rsid w:val="00D97E78"/>
    <w:rsid w:val="00DA0D5C"/>
    <w:rsid w:val="00DA0DB5"/>
    <w:rsid w:val="00DA0E03"/>
    <w:rsid w:val="00DA3BDA"/>
    <w:rsid w:val="00DA3DBE"/>
    <w:rsid w:val="00DA546C"/>
    <w:rsid w:val="00DA5A5C"/>
    <w:rsid w:val="00DA5D2A"/>
    <w:rsid w:val="00DA6E2A"/>
    <w:rsid w:val="00DA71D0"/>
    <w:rsid w:val="00DA7954"/>
    <w:rsid w:val="00DB157D"/>
    <w:rsid w:val="00DB225D"/>
    <w:rsid w:val="00DB23A4"/>
    <w:rsid w:val="00DB2CDD"/>
    <w:rsid w:val="00DB38D9"/>
    <w:rsid w:val="00DB3BC7"/>
    <w:rsid w:val="00DB3FD9"/>
    <w:rsid w:val="00DB4282"/>
    <w:rsid w:val="00DB48FF"/>
    <w:rsid w:val="00DB4991"/>
    <w:rsid w:val="00DB4C11"/>
    <w:rsid w:val="00DB5105"/>
    <w:rsid w:val="00DB51AA"/>
    <w:rsid w:val="00DB55CE"/>
    <w:rsid w:val="00DB55D6"/>
    <w:rsid w:val="00DB5F4E"/>
    <w:rsid w:val="00DB670E"/>
    <w:rsid w:val="00DB694A"/>
    <w:rsid w:val="00DB6C2C"/>
    <w:rsid w:val="00DB6C82"/>
    <w:rsid w:val="00DB6CA1"/>
    <w:rsid w:val="00DB7164"/>
    <w:rsid w:val="00DB7E5C"/>
    <w:rsid w:val="00DC019F"/>
    <w:rsid w:val="00DC1168"/>
    <w:rsid w:val="00DC2060"/>
    <w:rsid w:val="00DC20A6"/>
    <w:rsid w:val="00DC2692"/>
    <w:rsid w:val="00DC2A51"/>
    <w:rsid w:val="00DC2C64"/>
    <w:rsid w:val="00DC3362"/>
    <w:rsid w:val="00DC3915"/>
    <w:rsid w:val="00DC47EE"/>
    <w:rsid w:val="00DC4CD5"/>
    <w:rsid w:val="00DC5020"/>
    <w:rsid w:val="00DC62B1"/>
    <w:rsid w:val="00DC6544"/>
    <w:rsid w:val="00DC6ED6"/>
    <w:rsid w:val="00DC78B3"/>
    <w:rsid w:val="00DD0513"/>
    <w:rsid w:val="00DD0D38"/>
    <w:rsid w:val="00DD0D67"/>
    <w:rsid w:val="00DD16E2"/>
    <w:rsid w:val="00DD1CD2"/>
    <w:rsid w:val="00DD458E"/>
    <w:rsid w:val="00DD464E"/>
    <w:rsid w:val="00DD4768"/>
    <w:rsid w:val="00DD4CC1"/>
    <w:rsid w:val="00DD4ECA"/>
    <w:rsid w:val="00DD51F6"/>
    <w:rsid w:val="00DD57A1"/>
    <w:rsid w:val="00DD612C"/>
    <w:rsid w:val="00DD6505"/>
    <w:rsid w:val="00DD666E"/>
    <w:rsid w:val="00DD69A2"/>
    <w:rsid w:val="00DD6CAE"/>
    <w:rsid w:val="00DE03F1"/>
    <w:rsid w:val="00DE0E44"/>
    <w:rsid w:val="00DE1331"/>
    <w:rsid w:val="00DE14AA"/>
    <w:rsid w:val="00DE2F73"/>
    <w:rsid w:val="00DE31CB"/>
    <w:rsid w:val="00DE3D09"/>
    <w:rsid w:val="00DE4264"/>
    <w:rsid w:val="00DE44D2"/>
    <w:rsid w:val="00DE45EC"/>
    <w:rsid w:val="00DE4981"/>
    <w:rsid w:val="00DE4CA5"/>
    <w:rsid w:val="00DE56D5"/>
    <w:rsid w:val="00DE5E98"/>
    <w:rsid w:val="00DE6D1D"/>
    <w:rsid w:val="00DE7707"/>
    <w:rsid w:val="00DF0775"/>
    <w:rsid w:val="00DF186A"/>
    <w:rsid w:val="00DF19E2"/>
    <w:rsid w:val="00DF19E6"/>
    <w:rsid w:val="00DF2965"/>
    <w:rsid w:val="00DF2F5D"/>
    <w:rsid w:val="00DF312F"/>
    <w:rsid w:val="00DF3D97"/>
    <w:rsid w:val="00DF4271"/>
    <w:rsid w:val="00DF4E3C"/>
    <w:rsid w:val="00DF52F9"/>
    <w:rsid w:val="00DF574D"/>
    <w:rsid w:val="00DF61F5"/>
    <w:rsid w:val="00DF6440"/>
    <w:rsid w:val="00DF64BD"/>
    <w:rsid w:val="00DF64DE"/>
    <w:rsid w:val="00DF6DDC"/>
    <w:rsid w:val="00DF785E"/>
    <w:rsid w:val="00DF7966"/>
    <w:rsid w:val="00E002C6"/>
    <w:rsid w:val="00E00556"/>
    <w:rsid w:val="00E00BD4"/>
    <w:rsid w:val="00E00C1D"/>
    <w:rsid w:val="00E013EB"/>
    <w:rsid w:val="00E015E4"/>
    <w:rsid w:val="00E02A18"/>
    <w:rsid w:val="00E02B45"/>
    <w:rsid w:val="00E02F68"/>
    <w:rsid w:val="00E03A56"/>
    <w:rsid w:val="00E04247"/>
    <w:rsid w:val="00E0495D"/>
    <w:rsid w:val="00E04ACA"/>
    <w:rsid w:val="00E05262"/>
    <w:rsid w:val="00E069AD"/>
    <w:rsid w:val="00E07183"/>
    <w:rsid w:val="00E071DA"/>
    <w:rsid w:val="00E07772"/>
    <w:rsid w:val="00E10551"/>
    <w:rsid w:val="00E10D9C"/>
    <w:rsid w:val="00E11FFD"/>
    <w:rsid w:val="00E1229D"/>
    <w:rsid w:val="00E12EB0"/>
    <w:rsid w:val="00E13730"/>
    <w:rsid w:val="00E13807"/>
    <w:rsid w:val="00E13A21"/>
    <w:rsid w:val="00E14A43"/>
    <w:rsid w:val="00E15253"/>
    <w:rsid w:val="00E155FC"/>
    <w:rsid w:val="00E15730"/>
    <w:rsid w:val="00E16337"/>
    <w:rsid w:val="00E17DEA"/>
    <w:rsid w:val="00E20547"/>
    <w:rsid w:val="00E20C45"/>
    <w:rsid w:val="00E20DD2"/>
    <w:rsid w:val="00E21446"/>
    <w:rsid w:val="00E223F5"/>
    <w:rsid w:val="00E228C3"/>
    <w:rsid w:val="00E22D62"/>
    <w:rsid w:val="00E22F18"/>
    <w:rsid w:val="00E230A3"/>
    <w:rsid w:val="00E23253"/>
    <w:rsid w:val="00E2369E"/>
    <w:rsid w:val="00E23938"/>
    <w:rsid w:val="00E24E1C"/>
    <w:rsid w:val="00E25BB7"/>
    <w:rsid w:val="00E25C4D"/>
    <w:rsid w:val="00E2617C"/>
    <w:rsid w:val="00E263DF"/>
    <w:rsid w:val="00E26501"/>
    <w:rsid w:val="00E27550"/>
    <w:rsid w:val="00E27E94"/>
    <w:rsid w:val="00E30920"/>
    <w:rsid w:val="00E30EBC"/>
    <w:rsid w:val="00E30EDE"/>
    <w:rsid w:val="00E31891"/>
    <w:rsid w:val="00E32442"/>
    <w:rsid w:val="00E32A4F"/>
    <w:rsid w:val="00E32A99"/>
    <w:rsid w:val="00E349A3"/>
    <w:rsid w:val="00E352C2"/>
    <w:rsid w:val="00E3536F"/>
    <w:rsid w:val="00E35DAE"/>
    <w:rsid w:val="00E365BD"/>
    <w:rsid w:val="00E37AE1"/>
    <w:rsid w:val="00E37EF1"/>
    <w:rsid w:val="00E41575"/>
    <w:rsid w:val="00E419AE"/>
    <w:rsid w:val="00E42221"/>
    <w:rsid w:val="00E4268B"/>
    <w:rsid w:val="00E430E9"/>
    <w:rsid w:val="00E43119"/>
    <w:rsid w:val="00E439D0"/>
    <w:rsid w:val="00E443AB"/>
    <w:rsid w:val="00E4450F"/>
    <w:rsid w:val="00E4501A"/>
    <w:rsid w:val="00E4511B"/>
    <w:rsid w:val="00E454D1"/>
    <w:rsid w:val="00E46206"/>
    <w:rsid w:val="00E46CB8"/>
    <w:rsid w:val="00E46DC7"/>
    <w:rsid w:val="00E46EAD"/>
    <w:rsid w:val="00E47164"/>
    <w:rsid w:val="00E47570"/>
    <w:rsid w:val="00E50DD8"/>
    <w:rsid w:val="00E516C1"/>
    <w:rsid w:val="00E5195C"/>
    <w:rsid w:val="00E52032"/>
    <w:rsid w:val="00E52236"/>
    <w:rsid w:val="00E531F6"/>
    <w:rsid w:val="00E53921"/>
    <w:rsid w:val="00E54135"/>
    <w:rsid w:val="00E54F5D"/>
    <w:rsid w:val="00E5528D"/>
    <w:rsid w:val="00E5575A"/>
    <w:rsid w:val="00E557D7"/>
    <w:rsid w:val="00E55EC2"/>
    <w:rsid w:val="00E55F9E"/>
    <w:rsid w:val="00E56AC0"/>
    <w:rsid w:val="00E572CB"/>
    <w:rsid w:val="00E57D01"/>
    <w:rsid w:val="00E60073"/>
    <w:rsid w:val="00E60D1A"/>
    <w:rsid w:val="00E61C35"/>
    <w:rsid w:val="00E62740"/>
    <w:rsid w:val="00E62755"/>
    <w:rsid w:val="00E62780"/>
    <w:rsid w:val="00E630F7"/>
    <w:rsid w:val="00E63341"/>
    <w:rsid w:val="00E63993"/>
    <w:rsid w:val="00E6405A"/>
    <w:rsid w:val="00E641FC"/>
    <w:rsid w:val="00E65485"/>
    <w:rsid w:val="00E65988"/>
    <w:rsid w:val="00E667D7"/>
    <w:rsid w:val="00E6684C"/>
    <w:rsid w:val="00E66933"/>
    <w:rsid w:val="00E66D72"/>
    <w:rsid w:val="00E67109"/>
    <w:rsid w:val="00E67178"/>
    <w:rsid w:val="00E73C99"/>
    <w:rsid w:val="00E740E0"/>
    <w:rsid w:val="00E74433"/>
    <w:rsid w:val="00E74E4C"/>
    <w:rsid w:val="00E75432"/>
    <w:rsid w:val="00E75604"/>
    <w:rsid w:val="00E75729"/>
    <w:rsid w:val="00E75C76"/>
    <w:rsid w:val="00E75F28"/>
    <w:rsid w:val="00E7750C"/>
    <w:rsid w:val="00E776A1"/>
    <w:rsid w:val="00E80127"/>
    <w:rsid w:val="00E80EBF"/>
    <w:rsid w:val="00E82639"/>
    <w:rsid w:val="00E8270D"/>
    <w:rsid w:val="00E831CE"/>
    <w:rsid w:val="00E838D0"/>
    <w:rsid w:val="00E83969"/>
    <w:rsid w:val="00E83CA8"/>
    <w:rsid w:val="00E83DF5"/>
    <w:rsid w:val="00E8429C"/>
    <w:rsid w:val="00E85205"/>
    <w:rsid w:val="00E852AE"/>
    <w:rsid w:val="00E854FC"/>
    <w:rsid w:val="00E85877"/>
    <w:rsid w:val="00E862BE"/>
    <w:rsid w:val="00E86E34"/>
    <w:rsid w:val="00E874B8"/>
    <w:rsid w:val="00E87510"/>
    <w:rsid w:val="00E87A30"/>
    <w:rsid w:val="00E90B74"/>
    <w:rsid w:val="00E90E56"/>
    <w:rsid w:val="00E914AE"/>
    <w:rsid w:val="00E91A90"/>
    <w:rsid w:val="00E91D3C"/>
    <w:rsid w:val="00E92345"/>
    <w:rsid w:val="00E92D1D"/>
    <w:rsid w:val="00E930C0"/>
    <w:rsid w:val="00E939C4"/>
    <w:rsid w:val="00E93A5F"/>
    <w:rsid w:val="00E93B50"/>
    <w:rsid w:val="00E94051"/>
    <w:rsid w:val="00E96633"/>
    <w:rsid w:val="00E96826"/>
    <w:rsid w:val="00E96E4C"/>
    <w:rsid w:val="00E9701D"/>
    <w:rsid w:val="00E97887"/>
    <w:rsid w:val="00EA01EF"/>
    <w:rsid w:val="00EA0606"/>
    <w:rsid w:val="00EA0ED8"/>
    <w:rsid w:val="00EA1635"/>
    <w:rsid w:val="00EA1680"/>
    <w:rsid w:val="00EA2218"/>
    <w:rsid w:val="00EA39CE"/>
    <w:rsid w:val="00EA3AFB"/>
    <w:rsid w:val="00EA5010"/>
    <w:rsid w:val="00EA524B"/>
    <w:rsid w:val="00EA61EC"/>
    <w:rsid w:val="00EA7048"/>
    <w:rsid w:val="00EA72FC"/>
    <w:rsid w:val="00EA77FC"/>
    <w:rsid w:val="00EA7A50"/>
    <w:rsid w:val="00EA7C55"/>
    <w:rsid w:val="00EB017D"/>
    <w:rsid w:val="00EB0718"/>
    <w:rsid w:val="00EB127D"/>
    <w:rsid w:val="00EB1A4E"/>
    <w:rsid w:val="00EB2106"/>
    <w:rsid w:val="00EB229C"/>
    <w:rsid w:val="00EB2481"/>
    <w:rsid w:val="00EB266F"/>
    <w:rsid w:val="00EB2707"/>
    <w:rsid w:val="00EB271B"/>
    <w:rsid w:val="00EB2CCF"/>
    <w:rsid w:val="00EB53E6"/>
    <w:rsid w:val="00EB58BC"/>
    <w:rsid w:val="00EB6406"/>
    <w:rsid w:val="00EB6614"/>
    <w:rsid w:val="00EB6C88"/>
    <w:rsid w:val="00EB73EA"/>
    <w:rsid w:val="00EB73EF"/>
    <w:rsid w:val="00EC10D1"/>
    <w:rsid w:val="00EC1431"/>
    <w:rsid w:val="00EC1885"/>
    <w:rsid w:val="00EC1A5E"/>
    <w:rsid w:val="00EC1CAC"/>
    <w:rsid w:val="00EC290B"/>
    <w:rsid w:val="00EC2F21"/>
    <w:rsid w:val="00EC3CD2"/>
    <w:rsid w:val="00EC46E9"/>
    <w:rsid w:val="00EC4DE4"/>
    <w:rsid w:val="00EC6EDD"/>
    <w:rsid w:val="00EC706B"/>
    <w:rsid w:val="00ED0998"/>
    <w:rsid w:val="00ED0DAF"/>
    <w:rsid w:val="00ED0F34"/>
    <w:rsid w:val="00ED0FB8"/>
    <w:rsid w:val="00ED1B97"/>
    <w:rsid w:val="00ED24E1"/>
    <w:rsid w:val="00ED2C57"/>
    <w:rsid w:val="00ED360B"/>
    <w:rsid w:val="00ED3E14"/>
    <w:rsid w:val="00ED4263"/>
    <w:rsid w:val="00ED4393"/>
    <w:rsid w:val="00ED4810"/>
    <w:rsid w:val="00ED4B78"/>
    <w:rsid w:val="00ED577E"/>
    <w:rsid w:val="00ED6061"/>
    <w:rsid w:val="00ED662A"/>
    <w:rsid w:val="00ED6C55"/>
    <w:rsid w:val="00ED7502"/>
    <w:rsid w:val="00ED771E"/>
    <w:rsid w:val="00EE0DDC"/>
    <w:rsid w:val="00EE1977"/>
    <w:rsid w:val="00EE1BDC"/>
    <w:rsid w:val="00EE22A9"/>
    <w:rsid w:val="00EE29EF"/>
    <w:rsid w:val="00EE2DC8"/>
    <w:rsid w:val="00EE2E32"/>
    <w:rsid w:val="00EE3D74"/>
    <w:rsid w:val="00EE42F2"/>
    <w:rsid w:val="00EE4656"/>
    <w:rsid w:val="00EE5031"/>
    <w:rsid w:val="00EE5AD9"/>
    <w:rsid w:val="00EE6240"/>
    <w:rsid w:val="00EE632D"/>
    <w:rsid w:val="00EE6DE7"/>
    <w:rsid w:val="00EE722F"/>
    <w:rsid w:val="00EE75A0"/>
    <w:rsid w:val="00EE78E6"/>
    <w:rsid w:val="00EE7976"/>
    <w:rsid w:val="00EE7A61"/>
    <w:rsid w:val="00EF087A"/>
    <w:rsid w:val="00EF0996"/>
    <w:rsid w:val="00EF1205"/>
    <w:rsid w:val="00EF1991"/>
    <w:rsid w:val="00EF1C38"/>
    <w:rsid w:val="00EF2D18"/>
    <w:rsid w:val="00EF389E"/>
    <w:rsid w:val="00EF3FB5"/>
    <w:rsid w:val="00EF4FB5"/>
    <w:rsid w:val="00EF5077"/>
    <w:rsid w:val="00EF5FB2"/>
    <w:rsid w:val="00EF6290"/>
    <w:rsid w:val="00EF6D4E"/>
    <w:rsid w:val="00F0046C"/>
    <w:rsid w:val="00F0095F"/>
    <w:rsid w:val="00F00B7D"/>
    <w:rsid w:val="00F012B1"/>
    <w:rsid w:val="00F02B4A"/>
    <w:rsid w:val="00F03393"/>
    <w:rsid w:val="00F0340D"/>
    <w:rsid w:val="00F03F65"/>
    <w:rsid w:val="00F04A19"/>
    <w:rsid w:val="00F04F03"/>
    <w:rsid w:val="00F05002"/>
    <w:rsid w:val="00F055E1"/>
    <w:rsid w:val="00F06B9D"/>
    <w:rsid w:val="00F0786B"/>
    <w:rsid w:val="00F07AC8"/>
    <w:rsid w:val="00F10419"/>
    <w:rsid w:val="00F1052B"/>
    <w:rsid w:val="00F119C8"/>
    <w:rsid w:val="00F11CBE"/>
    <w:rsid w:val="00F12741"/>
    <w:rsid w:val="00F1276D"/>
    <w:rsid w:val="00F12E60"/>
    <w:rsid w:val="00F12FE9"/>
    <w:rsid w:val="00F13073"/>
    <w:rsid w:val="00F1414E"/>
    <w:rsid w:val="00F14395"/>
    <w:rsid w:val="00F14D01"/>
    <w:rsid w:val="00F159C7"/>
    <w:rsid w:val="00F15B34"/>
    <w:rsid w:val="00F15B6C"/>
    <w:rsid w:val="00F16039"/>
    <w:rsid w:val="00F1624D"/>
    <w:rsid w:val="00F16341"/>
    <w:rsid w:val="00F16A72"/>
    <w:rsid w:val="00F1719A"/>
    <w:rsid w:val="00F177D4"/>
    <w:rsid w:val="00F17A9A"/>
    <w:rsid w:val="00F2061E"/>
    <w:rsid w:val="00F207AC"/>
    <w:rsid w:val="00F22122"/>
    <w:rsid w:val="00F2214F"/>
    <w:rsid w:val="00F2225C"/>
    <w:rsid w:val="00F22B8D"/>
    <w:rsid w:val="00F22D51"/>
    <w:rsid w:val="00F23332"/>
    <w:rsid w:val="00F234CB"/>
    <w:rsid w:val="00F2362D"/>
    <w:rsid w:val="00F238A5"/>
    <w:rsid w:val="00F23CC0"/>
    <w:rsid w:val="00F24CC7"/>
    <w:rsid w:val="00F24CC9"/>
    <w:rsid w:val="00F25806"/>
    <w:rsid w:val="00F25EF9"/>
    <w:rsid w:val="00F25F11"/>
    <w:rsid w:val="00F2647F"/>
    <w:rsid w:val="00F26E48"/>
    <w:rsid w:val="00F274C4"/>
    <w:rsid w:val="00F275DF"/>
    <w:rsid w:val="00F27CA4"/>
    <w:rsid w:val="00F304F7"/>
    <w:rsid w:val="00F3065F"/>
    <w:rsid w:val="00F309EF"/>
    <w:rsid w:val="00F31596"/>
    <w:rsid w:val="00F31597"/>
    <w:rsid w:val="00F321F9"/>
    <w:rsid w:val="00F32A1C"/>
    <w:rsid w:val="00F32BE4"/>
    <w:rsid w:val="00F32DF8"/>
    <w:rsid w:val="00F331EE"/>
    <w:rsid w:val="00F338ED"/>
    <w:rsid w:val="00F33A51"/>
    <w:rsid w:val="00F33B83"/>
    <w:rsid w:val="00F34A06"/>
    <w:rsid w:val="00F34BAF"/>
    <w:rsid w:val="00F36576"/>
    <w:rsid w:val="00F36A74"/>
    <w:rsid w:val="00F370F8"/>
    <w:rsid w:val="00F372E2"/>
    <w:rsid w:val="00F37437"/>
    <w:rsid w:val="00F3761F"/>
    <w:rsid w:val="00F37ADD"/>
    <w:rsid w:val="00F4114A"/>
    <w:rsid w:val="00F411E8"/>
    <w:rsid w:val="00F4175D"/>
    <w:rsid w:val="00F417EF"/>
    <w:rsid w:val="00F42337"/>
    <w:rsid w:val="00F4256F"/>
    <w:rsid w:val="00F428C0"/>
    <w:rsid w:val="00F430D2"/>
    <w:rsid w:val="00F43229"/>
    <w:rsid w:val="00F43253"/>
    <w:rsid w:val="00F4406C"/>
    <w:rsid w:val="00F4478C"/>
    <w:rsid w:val="00F4479F"/>
    <w:rsid w:val="00F4496F"/>
    <w:rsid w:val="00F46985"/>
    <w:rsid w:val="00F4733F"/>
    <w:rsid w:val="00F477B9"/>
    <w:rsid w:val="00F47CCD"/>
    <w:rsid w:val="00F500E3"/>
    <w:rsid w:val="00F501D7"/>
    <w:rsid w:val="00F504B7"/>
    <w:rsid w:val="00F50571"/>
    <w:rsid w:val="00F50689"/>
    <w:rsid w:val="00F50885"/>
    <w:rsid w:val="00F509FE"/>
    <w:rsid w:val="00F51250"/>
    <w:rsid w:val="00F52363"/>
    <w:rsid w:val="00F53CB2"/>
    <w:rsid w:val="00F54208"/>
    <w:rsid w:val="00F54757"/>
    <w:rsid w:val="00F5585A"/>
    <w:rsid w:val="00F55BEC"/>
    <w:rsid w:val="00F563DA"/>
    <w:rsid w:val="00F56B3C"/>
    <w:rsid w:val="00F56C96"/>
    <w:rsid w:val="00F57717"/>
    <w:rsid w:val="00F57B09"/>
    <w:rsid w:val="00F57B9A"/>
    <w:rsid w:val="00F60EB2"/>
    <w:rsid w:val="00F61611"/>
    <w:rsid w:val="00F6212D"/>
    <w:rsid w:val="00F6236C"/>
    <w:rsid w:val="00F63679"/>
    <w:rsid w:val="00F637BB"/>
    <w:rsid w:val="00F64F6E"/>
    <w:rsid w:val="00F656DB"/>
    <w:rsid w:val="00F657F3"/>
    <w:rsid w:val="00F6697B"/>
    <w:rsid w:val="00F672BA"/>
    <w:rsid w:val="00F67536"/>
    <w:rsid w:val="00F677AA"/>
    <w:rsid w:val="00F67A08"/>
    <w:rsid w:val="00F67BE0"/>
    <w:rsid w:val="00F70A51"/>
    <w:rsid w:val="00F70C4A"/>
    <w:rsid w:val="00F70D85"/>
    <w:rsid w:val="00F715F1"/>
    <w:rsid w:val="00F71951"/>
    <w:rsid w:val="00F71FF0"/>
    <w:rsid w:val="00F72B2D"/>
    <w:rsid w:val="00F73344"/>
    <w:rsid w:val="00F7416E"/>
    <w:rsid w:val="00F742AB"/>
    <w:rsid w:val="00F74EE4"/>
    <w:rsid w:val="00F75095"/>
    <w:rsid w:val="00F75DCC"/>
    <w:rsid w:val="00F77689"/>
    <w:rsid w:val="00F803E6"/>
    <w:rsid w:val="00F80494"/>
    <w:rsid w:val="00F80AEA"/>
    <w:rsid w:val="00F82763"/>
    <w:rsid w:val="00F82874"/>
    <w:rsid w:val="00F832D6"/>
    <w:rsid w:val="00F866AA"/>
    <w:rsid w:val="00F868DC"/>
    <w:rsid w:val="00F87115"/>
    <w:rsid w:val="00F87C12"/>
    <w:rsid w:val="00F87F77"/>
    <w:rsid w:val="00F908E9"/>
    <w:rsid w:val="00F92A60"/>
    <w:rsid w:val="00F938E6"/>
    <w:rsid w:val="00F93CDA"/>
    <w:rsid w:val="00F9420D"/>
    <w:rsid w:val="00F947E6"/>
    <w:rsid w:val="00F94F3E"/>
    <w:rsid w:val="00F94F58"/>
    <w:rsid w:val="00F95348"/>
    <w:rsid w:val="00F954B0"/>
    <w:rsid w:val="00F95642"/>
    <w:rsid w:val="00F957CF"/>
    <w:rsid w:val="00F95F1B"/>
    <w:rsid w:val="00F96528"/>
    <w:rsid w:val="00F967B7"/>
    <w:rsid w:val="00F96C33"/>
    <w:rsid w:val="00F96D0D"/>
    <w:rsid w:val="00F97355"/>
    <w:rsid w:val="00FA0AD1"/>
    <w:rsid w:val="00FA0D03"/>
    <w:rsid w:val="00FA2779"/>
    <w:rsid w:val="00FA2870"/>
    <w:rsid w:val="00FA3298"/>
    <w:rsid w:val="00FA3667"/>
    <w:rsid w:val="00FA574F"/>
    <w:rsid w:val="00FA6434"/>
    <w:rsid w:val="00FA6AB6"/>
    <w:rsid w:val="00FA6CEB"/>
    <w:rsid w:val="00FA713D"/>
    <w:rsid w:val="00FA718B"/>
    <w:rsid w:val="00FB012E"/>
    <w:rsid w:val="00FB0987"/>
    <w:rsid w:val="00FB09F8"/>
    <w:rsid w:val="00FB0AC5"/>
    <w:rsid w:val="00FB1368"/>
    <w:rsid w:val="00FB1AB8"/>
    <w:rsid w:val="00FB1BB6"/>
    <w:rsid w:val="00FB218E"/>
    <w:rsid w:val="00FB234F"/>
    <w:rsid w:val="00FB2FA3"/>
    <w:rsid w:val="00FB33B3"/>
    <w:rsid w:val="00FB35FC"/>
    <w:rsid w:val="00FB3D7C"/>
    <w:rsid w:val="00FB3EBA"/>
    <w:rsid w:val="00FB5426"/>
    <w:rsid w:val="00FB56FE"/>
    <w:rsid w:val="00FB5F58"/>
    <w:rsid w:val="00FB6140"/>
    <w:rsid w:val="00FB6911"/>
    <w:rsid w:val="00FB6B1F"/>
    <w:rsid w:val="00FC05A6"/>
    <w:rsid w:val="00FC10AB"/>
    <w:rsid w:val="00FC12A2"/>
    <w:rsid w:val="00FC1F6B"/>
    <w:rsid w:val="00FC2B2D"/>
    <w:rsid w:val="00FC4B94"/>
    <w:rsid w:val="00FC4EB9"/>
    <w:rsid w:val="00FC521F"/>
    <w:rsid w:val="00FC557E"/>
    <w:rsid w:val="00FC58D6"/>
    <w:rsid w:val="00FC5AC5"/>
    <w:rsid w:val="00FC6F42"/>
    <w:rsid w:val="00FC7C60"/>
    <w:rsid w:val="00FC7D09"/>
    <w:rsid w:val="00FD1DD1"/>
    <w:rsid w:val="00FD1E74"/>
    <w:rsid w:val="00FD2E0A"/>
    <w:rsid w:val="00FD3242"/>
    <w:rsid w:val="00FD3A2A"/>
    <w:rsid w:val="00FD3ED1"/>
    <w:rsid w:val="00FD4095"/>
    <w:rsid w:val="00FD420C"/>
    <w:rsid w:val="00FD4251"/>
    <w:rsid w:val="00FD545B"/>
    <w:rsid w:val="00FD57E1"/>
    <w:rsid w:val="00FD5FA1"/>
    <w:rsid w:val="00FD647C"/>
    <w:rsid w:val="00FD65AF"/>
    <w:rsid w:val="00FD66C6"/>
    <w:rsid w:val="00FD7C45"/>
    <w:rsid w:val="00FD7EE7"/>
    <w:rsid w:val="00FE0303"/>
    <w:rsid w:val="00FE0B98"/>
    <w:rsid w:val="00FE1114"/>
    <w:rsid w:val="00FE1BAD"/>
    <w:rsid w:val="00FE1D95"/>
    <w:rsid w:val="00FE2660"/>
    <w:rsid w:val="00FE2B6B"/>
    <w:rsid w:val="00FE2F0B"/>
    <w:rsid w:val="00FE3A60"/>
    <w:rsid w:val="00FE458E"/>
    <w:rsid w:val="00FE4890"/>
    <w:rsid w:val="00FE4FED"/>
    <w:rsid w:val="00FE516F"/>
    <w:rsid w:val="00FE5347"/>
    <w:rsid w:val="00FE548E"/>
    <w:rsid w:val="00FE690E"/>
    <w:rsid w:val="00FE719D"/>
    <w:rsid w:val="00FE71FE"/>
    <w:rsid w:val="00FE7ADC"/>
    <w:rsid w:val="00FE7D0B"/>
    <w:rsid w:val="00FF021B"/>
    <w:rsid w:val="00FF093B"/>
    <w:rsid w:val="00FF0D8C"/>
    <w:rsid w:val="00FF1609"/>
    <w:rsid w:val="00FF243E"/>
    <w:rsid w:val="00FF2B6F"/>
    <w:rsid w:val="00FF3280"/>
    <w:rsid w:val="00FF3432"/>
    <w:rsid w:val="00FF3748"/>
    <w:rsid w:val="00FF3804"/>
    <w:rsid w:val="00FF3BDA"/>
    <w:rsid w:val="00FF3FEF"/>
    <w:rsid w:val="00FF400E"/>
    <w:rsid w:val="00FF4FE3"/>
    <w:rsid w:val="00FF5543"/>
    <w:rsid w:val="00FF586D"/>
    <w:rsid w:val="00FF709E"/>
    <w:rsid w:val="00FF726A"/>
    <w:rsid w:val="00FF729A"/>
    <w:rsid w:val="00FF7646"/>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B2ACF6"/>
  <w15:docId w15:val="{DCC3A4C7-B95E-490C-898A-DEAFE5E1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510"/>
    <w:pPr>
      <w:jc w:val="both"/>
    </w:pPr>
    <w:rPr>
      <w:rFonts w:ascii="ZapfCalligr BT" w:hAnsi="ZapfCalligr BT"/>
      <w:sz w:val="22"/>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b/>
      <w:sz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sz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sz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sz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66ADF"/>
    <w:pPr>
      <w:keepNext/>
      <w:outlineLvl w:val="7"/>
    </w:pPr>
    <w:rPr>
      <w:sz w:val="26"/>
      <w:u w:val="single"/>
      <w:lang w:eastAsia="en-US"/>
    </w:rPr>
  </w:style>
  <w:style w:type="paragraph" w:styleId="Heading9">
    <w:name w:val="heading 9"/>
    <w:basedOn w:val="Normal"/>
    <w:next w:val="Normal"/>
    <w:link w:val="Heading9Char"/>
    <w:uiPriority w:val="99"/>
    <w:qFormat/>
    <w:rsid w:val="00866ADF"/>
    <w:pPr>
      <w:keepNext/>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891"/>
    <w:rPr>
      <w:rFonts w:ascii="Cambria" w:hAnsi="Cambria" w:cs="Times New Roman"/>
      <w:b/>
      <w:bCs/>
      <w:kern w:val="32"/>
      <w:sz w:val="32"/>
      <w:szCs w:val="32"/>
    </w:rPr>
  </w:style>
  <w:style w:type="character" w:customStyle="1" w:styleId="Heading2Char">
    <w:name w:val="Heading 2 Char"/>
    <w:link w:val="Heading2"/>
    <w:uiPriority w:val="99"/>
    <w:semiHidden/>
    <w:locked/>
    <w:rsid w:val="00E31891"/>
    <w:rPr>
      <w:rFonts w:ascii="Cambria" w:hAnsi="Cambria" w:cs="Times New Roman"/>
      <w:b/>
      <w:bCs/>
      <w:i/>
      <w:iCs/>
      <w:sz w:val="28"/>
      <w:szCs w:val="28"/>
    </w:rPr>
  </w:style>
  <w:style w:type="character" w:customStyle="1" w:styleId="Heading3Char">
    <w:name w:val="Heading 3 Char"/>
    <w:link w:val="Heading3"/>
    <w:uiPriority w:val="99"/>
    <w:semiHidden/>
    <w:locked/>
    <w:rsid w:val="00E31891"/>
    <w:rPr>
      <w:rFonts w:ascii="Cambria" w:hAnsi="Cambria" w:cs="Times New Roman"/>
      <w:b/>
      <w:bCs/>
      <w:sz w:val="26"/>
      <w:szCs w:val="26"/>
    </w:rPr>
  </w:style>
  <w:style w:type="character" w:customStyle="1" w:styleId="Heading4Char">
    <w:name w:val="Heading 4 Char"/>
    <w:link w:val="Heading4"/>
    <w:uiPriority w:val="99"/>
    <w:semiHidden/>
    <w:locked/>
    <w:rsid w:val="00E31891"/>
    <w:rPr>
      <w:rFonts w:ascii="Calibri" w:hAnsi="Calibri" w:cs="Times New Roman"/>
      <w:b/>
      <w:bCs/>
      <w:sz w:val="28"/>
      <w:szCs w:val="28"/>
    </w:rPr>
  </w:style>
  <w:style w:type="character" w:customStyle="1" w:styleId="Heading5Char">
    <w:name w:val="Heading 5 Char"/>
    <w:link w:val="Heading5"/>
    <w:uiPriority w:val="99"/>
    <w:semiHidden/>
    <w:locked/>
    <w:rsid w:val="00E31891"/>
    <w:rPr>
      <w:rFonts w:ascii="Calibri" w:hAnsi="Calibri" w:cs="Times New Roman"/>
      <w:b/>
      <w:bCs/>
      <w:i/>
      <w:iCs/>
      <w:sz w:val="26"/>
      <w:szCs w:val="26"/>
    </w:rPr>
  </w:style>
  <w:style w:type="character" w:customStyle="1" w:styleId="Heading6Char">
    <w:name w:val="Heading 6 Char"/>
    <w:link w:val="Heading6"/>
    <w:uiPriority w:val="99"/>
    <w:semiHidden/>
    <w:locked/>
    <w:rsid w:val="00E31891"/>
    <w:rPr>
      <w:rFonts w:ascii="Calibri" w:hAnsi="Calibri" w:cs="Times New Roman"/>
      <w:b/>
      <w:bCs/>
    </w:rPr>
  </w:style>
  <w:style w:type="character" w:customStyle="1" w:styleId="Heading7Char">
    <w:name w:val="Heading 7 Char"/>
    <w:link w:val="Heading7"/>
    <w:uiPriority w:val="99"/>
    <w:semiHidden/>
    <w:locked/>
    <w:rsid w:val="00E31891"/>
    <w:rPr>
      <w:rFonts w:ascii="Calibri" w:hAnsi="Calibri" w:cs="Times New Roman"/>
      <w:sz w:val="24"/>
      <w:szCs w:val="24"/>
    </w:rPr>
  </w:style>
  <w:style w:type="character" w:customStyle="1" w:styleId="Heading8Char">
    <w:name w:val="Heading 8 Char"/>
    <w:link w:val="Heading8"/>
    <w:uiPriority w:val="99"/>
    <w:semiHidden/>
    <w:locked/>
    <w:rsid w:val="00E31891"/>
    <w:rPr>
      <w:rFonts w:ascii="Calibri" w:hAnsi="Calibri" w:cs="Times New Roman"/>
      <w:i/>
      <w:iCs/>
      <w:sz w:val="24"/>
      <w:szCs w:val="24"/>
    </w:rPr>
  </w:style>
  <w:style w:type="character" w:customStyle="1" w:styleId="Heading9Char">
    <w:name w:val="Heading 9 Char"/>
    <w:link w:val="Heading9"/>
    <w:uiPriority w:val="99"/>
    <w:semiHidden/>
    <w:locked/>
    <w:rsid w:val="00E31891"/>
    <w:rPr>
      <w:rFonts w:ascii="Cambria" w:hAnsi="Cambria" w:cs="Times New Roman"/>
    </w:rPr>
  </w:style>
  <w:style w:type="table" w:styleId="TableGrid">
    <w:name w:val="Table Grid"/>
    <w:basedOn w:val="TableNormal"/>
    <w:uiPriority w:val="99"/>
    <w:rsid w:val="00ED09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link w:val="Footer"/>
    <w:uiPriority w:val="99"/>
    <w:locked/>
    <w:rsid w:val="00E31891"/>
    <w:rPr>
      <w:rFonts w:ascii="ZapfCalligr BT" w:hAnsi="ZapfCalligr BT" w:cs="Times New Roman"/>
      <w:sz w:val="20"/>
      <w:szCs w:val="20"/>
    </w:rPr>
  </w:style>
  <w:style w:type="character" w:styleId="PageNumber">
    <w:name w:val="page number"/>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link w:val="Header"/>
    <w:uiPriority w:val="99"/>
    <w:locked/>
    <w:rsid w:val="00E31891"/>
    <w:rPr>
      <w:rFonts w:ascii="ZapfCalligr BT" w:hAnsi="ZapfCalligr BT" w:cs="Times New Roman"/>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link w:val="BalloonText"/>
    <w:uiPriority w:val="99"/>
    <w:semiHidden/>
    <w:locked/>
    <w:rsid w:val="00E31891"/>
    <w:rPr>
      <w:rFonts w:cs="Times New Roman"/>
      <w:sz w:val="2"/>
    </w:rPr>
  </w:style>
  <w:style w:type="paragraph" w:styleId="BodyText">
    <w:name w:val="Body Text"/>
    <w:basedOn w:val="Normal"/>
    <w:link w:val="BodyTextChar"/>
    <w:uiPriority w:val="99"/>
    <w:rsid w:val="00866ADF"/>
    <w:rPr>
      <w:rFonts w:cs="ZapfCalligr BT"/>
      <w:sz w:val="28"/>
      <w:szCs w:val="28"/>
      <w:lang w:eastAsia="en-US"/>
    </w:rPr>
  </w:style>
  <w:style w:type="character" w:customStyle="1" w:styleId="BodyTextChar">
    <w:name w:val="Body Text Char"/>
    <w:link w:val="BodyText"/>
    <w:uiPriority w:val="99"/>
    <w:semiHidden/>
    <w:locked/>
    <w:rsid w:val="00E31891"/>
    <w:rPr>
      <w:rFonts w:ascii="ZapfCalligr BT" w:hAnsi="ZapfCalligr BT" w:cs="Times New Roman"/>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sz w:val="24"/>
    </w:rPr>
  </w:style>
  <w:style w:type="character" w:customStyle="1" w:styleId="BodyTextIndent2Char">
    <w:name w:val="Body Text Indent 2 Char"/>
    <w:link w:val="BodyTextIndent2"/>
    <w:uiPriority w:val="99"/>
    <w:semiHidden/>
    <w:locked/>
    <w:rsid w:val="00E31891"/>
    <w:rPr>
      <w:rFonts w:ascii="ZapfCalligr BT" w:hAnsi="ZapfCalligr BT" w:cs="Times New Roman"/>
      <w:sz w:val="20"/>
      <w:szCs w:val="20"/>
    </w:rPr>
  </w:style>
  <w:style w:type="paragraph" w:styleId="BodyText2">
    <w:name w:val="Body Text 2"/>
    <w:basedOn w:val="Normal"/>
    <w:link w:val="BodyText2Char"/>
    <w:uiPriority w:val="99"/>
    <w:rsid w:val="00866ADF"/>
    <w:pPr>
      <w:spacing w:after="120" w:line="480" w:lineRule="auto"/>
    </w:pPr>
    <w:rPr>
      <w:rFonts w:ascii="Arial" w:hAnsi="Arial"/>
      <w:sz w:val="24"/>
      <w:szCs w:val="24"/>
    </w:rPr>
  </w:style>
  <w:style w:type="character" w:customStyle="1" w:styleId="BodyText2Char">
    <w:name w:val="Body Text 2 Char"/>
    <w:link w:val="BodyText2"/>
    <w:uiPriority w:val="99"/>
    <w:semiHidden/>
    <w:locked/>
    <w:rsid w:val="00E31891"/>
    <w:rPr>
      <w:rFonts w:ascii="ZapfCalligr BT" w:hAnsi="ZapfCalligr BT" w:cs="Times New Roman"/>
      <w:sz w:val="20"/>
      <w:szCs w:val="20"/>
    </w:rPr>
  </w:style>
  <w:style w:type="paragraph" w:styleId="BodyText3">
    <w:name w:val="Body Text 3"/>
    <w:basedOn w:val="Normal"/>
    <w:link w:val="BodyText3Char"/>
    <w:uiPriority w:val="99"/>
    <w:rsid w:val="00866ADF"/>
    <w:pPr>
      <w:spacing w:after="120"/>
    </w:pPr>
    <w:rPr>
      <w:rFonts w:ascii="Arial" w:hAnsi="Arial"/>
      <w:sz w:val="16"/>
      <w:szCs w:val="16"/>
    </w:rPr>
  </w:style>
  <w:style w:type="character" w:customStyle="1" w:styleId="BodyText3Char">
    <w:name w:val="Body Text 3 Char"/>
    <w:link w:val="BodyText3"/>
    <w:uiPriority w:val="99"/>
    <w:semiHidden/>
    <w:locked/>
    <w:rsid w:val="00E31891"/>
    <w:rPr>
      <w:rFonts w:ascii="ZapfCalligr BT" w:hAnsi="ZapfCalligr BT" w:cs="Times New Roman"/>
      <w:sz w:val="16"/>
      <w:szCs w:val="16"/>
    </w:rPr>
  </w:style>
  <w:style w:type="character" w:styleId="FollowedHyperlink">
    <w:name w:val="FollowedHyperlink"/>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lang w:eastAsia="en-US"/>
    </w:rPr>
  </w:style>
  <w:style w:type="character" w:customStyle="1" w:styleId="BodyTextIndentChar">
    <w:name w:val="Body Text Indent Char"/>
    <w:link w:val="BodyTextIndent"/>
    <w:uiPriority w:val="99"/>
    <w:semiHidden/>
    <w:locked/>
    <w:rsid w:val="00E31891"/>
    <w:rPr>
      <w:rFonts w:ascii="ZapfCalligr BT" w:hAnsi="ZapfCalligr BT" w:cs="Times New Roman"/>
      <w:sz w:val="20"/>
      <w:szCs w:val="20"/>
    </w:rPr>
  </w:style>
  <w:style w:type="paragraph" w:styleId="BodyTextIndent3">
    <w:name w:val="Body Text Indent 3"/>
    <w:basedOn w:val="Normal"/>
    <w:link w:val="BodyTextIndent3Char"/>
    <w:uiPriority w:val="99"/>
    <w:rsid w:val="00866ADF"/>
    <w:pPr>
      <w:ind w:left="180" w:hanging="180"/>
    </w:pPr>
    <w:rPr>
      <w:sz w:val="26"/>
      <w:lang w:eastAsia="en-US"/>
    </w:rPr>
  </w:style>
  <w:style w:type="character" w:customStyle="1" w:styleId="BodyTextIndent3Char">
    <w:name w:val="Body Text Indent 3 Char"/>
    <w:link w:val="BodyTextIndent3"/>
    <w:uiPriority w:val="99"/>
    <w:semiHidden/>
    <w:locked/>
    <w:rsid w:val="00E31891"/>
    <w:rPr>
      <w:rFonts w:ascii="ZapfCalligr BT" w:hAnsi="ZapfCalligr BT" w:cs="Times New Roman"/>
      <w:sz w:val="16"/>
      <w:szCs w:val="16"/>
    </w:rPr>
  </w:style>
  <w:style w:type="character" w:styleId="Emphasis">
    <w:name w:val="Emphasis"/>
    <w:uiPriority w:val="99"/>
    <w:qFormat/>
    <w:rsid w:val="00D647B3"/>
    <w:rPr>
      <w:rFonts w:cs="Times New Roman"/>
      <w:i/>
      <w:iCs/>
    </w:rPr>
  </w:style>
  <w:style w:type="character" w:customStyle="1" w:styleId="EmailStyle471">
    <w:name w:val="EmailStyle471"/>
    <w:uiPriority w:val="99"/>
    <w:semiHidden/>
    <w:rsid w:val="00001C83"/>
    <w:rPr>
      <w:rFonts w:ascii="Arial" w:hAnsi="Arial" w:cs="Arial"/>
      <w:color w:val="000080"/>
      <w:sz w:val="20"/>
      <w:szCs w:val="20"/>
    </w:rPr>
  </w:style>
  <w:style w:type="paragraph" w:styleId="ListParagraph">
    <w:name w:val="List Paragraph"/>
    <w:basedOn w:val="Normal"/>
    <w:uiPriority w:val="34"/>
    <w:qFormat/>
    <w:rsid w:val="00207FF0"/>
    <w:pPr>
      <w:ind w:left="720"/>
    </w:pPr>
    <w:rPr>
      <w:rFonts w:cs="ZapfCalligr BT"/>
      <w:szCs w:val="22"/>
    </w:rPr>
  </w:style>
  <w:style w:type="character" w:styleId="Strong">
    <w:name w:val="Strong"/>
    <w:uiPriority w:val="22"/>
    <w:qFormat/>
    <w:locked/>
    <w:rsid w:val="00F803E6"/>
    <w:rPr>
      <w:rFonts w:cs="Times New Roman"/>
      <w:b/>
      <w:bCs/>
    </w:rPr>
  </w:style>
  <w:style w:type="paragraph" w:styleId="PlainText">
    <w:name w:val="Plain Text"/>
    <w:basedOn w:val="Normal"/>
    <w:link w:val="PlainTextChar"/>
    <w:uiPriority w:val="99"/>
    <w:semiHidden/>
    <w:unhideWhenUsed/>
    <w:locked/>
    <w:rsid w:val="00F07AC8"/>
    <w:pPr>
      <w:jc w:val="left"/>
    </w:pPr>
    <w:rPr>
      <w:rFonts w:ascii="Calibri" w:eastAsia="Times New Roman" w:hAnsi="Calibri"/>
      <w:szCs w:val="21"/>
      <w:lang w:eastAsia="en-US"/>
    </w:rPr>
  </w:style>
  <w:style w:type="character" w:customStyle="1" w:styleId="PlainTextChar">
    <w:name w:val="Plain Text Char"/>
    <w:link w:val="PlainText"/>
    <w:uiPriority w:val="99"/>
    <w:semiHidden/>
    <w:locked/>
    <w:rsid w:val="00F07AC8"/>
    <w:rPr>
      <w:rFonts w:ascii="Calibri" w:eastAsia="Times New Roman" w:hAnsi="Calibri" w:cs="Times New Roman"/>
      <w:sz w:val="21"/>
      <w:szCs w:val="21"/>
      <w:lang w:val="x-none" w:eastAsia="en-US"/>
    </w:rPr>
  </w:style>
  <w:style w:type="paragraph" w:styleId="Revision">
    <w:name w:val="Revision"/>
    <w:hidden/>
    <w:uiPriority w:val="99"/>
    <w:semiHidden/>
    <w:rsid w:val="00655CFD"/>
    <w:rPr>
      <w:rFonts w:ascii="ZapfCalligr BT" w:hAnsi="ZapfCalligr BT"/>
      <w:sz w:val="22"/>
    </w:rPr>
  </w:style>
  <w:style w:type="character" w:styleId="CommentReference">
    <w:name w:val="annotation reference"/>
    <w:basedOn w:val="DefaultParagraphFont"/>
    <w:uiPriority w:val="99"/>
    <w:semiHidden/>
    <w:unhideWhenUsed/>
    <w:locked/>
    <w:rsid w:val="00697D6B"/>
    <w:rPr>
      <w:sz w:val="16"/>
      <w:szCs w:val="16"/>
    </w:rPr>
  </w:style>
  <w:style w:type="paragraph" w:styleId="CommentText">
    <w:name w:val="annotation text"/>
    <w:basedOn w:val="Normal"/>
    <w:link w:val="CommentTextChar"/>
    <w:uiPriority w:val="99"/>
    <w:semiHidden/>
    <w:unhideWhenUsed/>
    <w:locked/>
    <w:rsid w:val="00697D6B"/>
    <w:rPr>
      <w:sz w:val="20"/>
    </w:rPr>
  </w:style>
  <w:style w:type="character" w:customStyle="1" w:styleId="CommentTextChar">
    <w:name w:val="Comment Text Char"/>
    <w:basedOn w:val="DefaultParagraphFont"/>
    <w:link w:val="CommentText"/>
    <w:uiPriority w:val="99"/>
    <w:semiHidden/>
    <w:rsid w:val="00697D6B"/>
    <w:rPr>
      <w:rFonts w:ascii="ZapfCalligr BT" w:hAnsi="ZapfCalligr BT"/>
    </w:rPr>
  </w:style>
  <w:style w:type="paragraph" w:styleId="CommentSubject">
    <w:name w:val="annotation subject"/>
    <w:basedOn w:val="CommentText"/>
    <w:next w:val="CommentText"/>
    <w:link w:val="CommentSubjectChar"/>
    <w:uiPriority w:val="99"/>
    <w:semiHidden/>
    <w:unhideWhenUsed/>
    <w:locked/>
    <w:rsid w:val="00340F27"/>
    <w:rPr>
      <w:b/>
      <w:bCs/>
    </w:rPr>
  </w:style>
  <w:style w:type="character" w:customStyle="1" w:styleId="CommentSubjectChar">
    <w:name w:val="Comment Subject Char"/>
    <w:basedOn w:val="CommentTextChar"/>
    <w:link w:val="CommentSubject"/>
    <w:uiPriority w:val="99"/>
    <w:semiHidden/>
    <w:rsid w:val="00340F27"/>
    <w:rPr>
      <w:rFonts w:ascii="ZapfCalligr BT" w:hAnsi="ZapfCalligr BT"/>
      <w:b/>
      <w:bCs/>
    </w:rPr>
  </w:style>
  <w:style w:type="character" w:styleId="Mention">
    <w:name w:val="Mention"/>
    <w:basedOn w:val="DefaultParagraphFont"/>
    <w:uiPriority w:val="99"/>
    <w:semiHidden/>
    <w:unhideWhenUsed/>
    <w:rsid w:val="00B25228"/>
    <w:rPr>
      <w:color w:val="2B579A"/>
      <w:shd w:val="clear" w:color="auto" w:fill="E6E6E6"/>
    </w:rPr>
  </w:style>
  <w:style w:type="paragraph" w:styleId="Bibliography">
    <w:name w:val="Bibliography"/>
    <w:basedOn w:val="Normal"/>
    <w:next w:val="Normal"/>
    <w:uiPriority w:val="37"/>
    <w:semiHidden/>
    <w:unhideWhenUsed/>
    <w:rsid w:val="003B1D2D"/>
  </w:style>
  <w:style w:type="paragraph" w:styleId="BlockText">
    <w:name w:val="Block Text"/>
    <w:basedOn w:val="Normal"/>
    <w:uiPriority w:val="99"/>
    <w:semiHidden/>
    <w:unhideWhenUsed/>
    <w:locked/>
    <w:rsid w:val="003B1D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3B1D2D"/>
    <w:pPr>
      <w:ind w:firstLine="360"/>
    </w:pPr>
    <w:rPr>
      <w:rFonts w:cs="Times New Roman"/>
      <w:sz w:val="22"/>
      <w:szCs w:val="20"/>
      <w:lang w:eastAsia="en-GB"/>
    </w:rPr>
  </w:style>
  <w:style w:type="character" w:customStyle="1" w:styleId="BodyTextFirstIndentChar">
    <w:name w:val="Body Text First Indent Char"/>
    <w:basedOn w:val="BodyTextChar"/>
    <w:link w:val="BodyTextFirstIndent"/>
    <w:uiPriority w:val="99"/>
    <w:semiHidden/>
    <w:rsid w:val="003B1D2D"/>
    <w:rPr>
      <w:rFonts w:ascii="ZapfCalligr BT" w:hAnsi="ZapfCalligr BT" w:cs="Times New Roman"/>
      <w:sz w:val="22"/>
      <w:szCs w:val="20"/>
    </w:rPr>
  </w:style>
  <w:style w:type="paragraph" w:styleId="BodyTextFirstIndent2">
    <w:name w:val="Body Text First Indent 2"/>
    <w:basedOn w:val="BodyTextIndent"/>
    <w:link w:val="BodyTextFirstIndent2Char"/>
    <w:uiPriority w:val="99"/>
    <w:semiHidden/>
    <w:unhideWhenUsed/>
    <w:locked/>
    <w:rsid w:val="003B1D2D"/>
    <w:pPr>
      <w:tabs>
        <w:tab w:val="clear" w:pos="567"/>
        <w:tab w:val="clear" w:pos="4537"/>
        <w:tab w:val="clear" w:pos="5245"/>
        <w:tab w:val="clear" w:pos="6804"/>
      </w:tabs>
      <w:ind w:left="360" w:firstLine="360"/>
    </w:pPr>
    <w:rPr>
      <w:sz w:val="22"/>
      <w:lang w:eastAsia="en-GB"/>
    </w:rPr>
  </w:style>
  <w:style w:type="character" w:customStyle="1" w:styleId="BodyTextFirstIndent2Char">
    <w:name w:val="Body Text First Indent 2 Char"/>
    <w:basedOn w:val="BodyTextIndentChar"/>
    <w:link w:val="BodyTextFirstIndent2"/>
    <w:uiPriority w:val="99"/>
    <w:semiHidden/>
    <w:rsid w:val="003B1D2D"/>
    <w:rPr>
      <w:rFonts w:ascii="ZapfCalligr BT" w:hAnsi="ZapfCalligr BT" w:cs="Times New Roman"/>
      <w:sz w:val="22"/>
      <w:szCs w:val="20"/>
    </w:rPr>
  </w:style>
  <w:style w:type="paragraph" w:styleId="Caption">
    <w:name w:val="caption"/>
    <w:basedOn w:val="Normal"/>
    <w:next w:val="Normal"/>
    <w:uiPriority w:val="35"/>
    <w:semiHidden/>
    <w:unhideWhenUsed/>
    <w:qFormat/>
    <w:locked/>
    <w:rsid w:val="003B1D2D"/>
    <w:pPr>
      <w:spacing w:after="200"/>
    </w:pPr>
    <w:rPr>
      <w:i/>
      <w:iCs/>
      <w:color w:val="1F497D" w:themeColor="text2"/>
      <w:sz w:val="18"/>
      <w:szCs w:val="18"/>
    </w:rPr>
  </w:style>
  <w:style w:type="paragraph" w:styleId="Closing">
    <w:name w:val="Closing"/>
    <w:basedOn w:val="Normal"/>
    <w:link w:val="ClosingChar"/>
    <w:uiPriority w:val="99"/>
    <w:semiHidden/>
    <w:unhideWhenUsed/>
    <w:locked/>
    <w:rsid w:val="003B1D2D"/>
    <w:pPr>
      <w:ind w:left="4252"/>
    </w:pPr>
  </w:style>
  <w:style w:type="character" w:customStyle="1" w:styleId="ClosingChar">
    <w:name w:val="Closing Char"/>
    <w:basedOn w:val="DefaultParagraphFont"/>
    <w:link w:val="Closing"/>
    <w:uiPriority w:val="99"/>
    <w:semiHidden/>
    <w:rsid w:val="003B1D2D"/>
    <w:rPr>
      <w:rFonts w:ascii="ZapfCalligr BT" w:hAnsi="ZapfCalligr BT"/>
      <w:sz w:val="22"/>
    </w:rPr>
  </w:style>
  <w:style w:type="paragraph" w:styleId="Date">
    <w:name w:val="Date"/>
    <w:basedOn w:val="Normal"/>
    <w:next w:val="Normal"/>
    <w:link w:val="DateChar"/>
    <w:uiPriority w:val="99"/>
    <w:semiHidden/>
    <w:unhideWhenUsed/>
    <w:locked/>
    <w:rsid w:val="003B1D2D"/>
  </w:style>
  <w:style w:type="character" w:customStyle="1" w:styleId="DateChar">
    <w:name w:val="Date Char"/>
    <w:basedOn w:val="DefaultParagraphFont"/>
    <w:link w:val="Date"/>
    <w:uiPriority w:val="99"/>
    <w:semiHidden/>
    <w:rsid w:val="003B1D2D"/>
    <w:rPr>
      <w:rFonts w:ascii="ZapfCalligr BT" w:hAnsi="ZapfCalligr BT"/>
      <w:sz w:val="22"/>
    </w:rPr>
  </w:style>
  <w:style w:type="paragraph" w:styleId="DocumentMap">
    <w:name w:val="Document Map"/>
    <w:basedOn w:val="Normal"/>
    <w:link w:val="DocumentMapChar"/>
    <w:uiPriority w:val="99"/>
    <w:semiHidden/>
    <w:unhideWhenUsed/>
    <w:locked/>
    <w:rsid w:val="003B1D2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B1D2D"/>
    <w:rPr>
      <w:rFonts w:ascii="Segoe UI" w:hAnsi="Segoe UI" w:cs="Segoe UI"/>
      <w:sz w:val="16"/>
      <w:szCs w:val="16"/>
    </w:rPr>
  </w:style>
  <w:style w:type="paragraph" w:styleId="E-mailSignature">
    <w:name w:val="E-mail Signature"/>
    <w:basedOn w:val="Normal"/>
    <w:link w:val="E-mailSignatureChar"/>
    <w:uiPriority w:val="99"/>
    <w:semiHidden/>
    <w:unhideWhenUsed/>
    <w:locked/>
    <w:rsid w:val="003B1D2D"/>
  </w:style>
  <w:style w:type="character" w:customStyle="1" w:styleId="E-mailSignatureChar">
    <w:name w:val="E-mail Signature Char"/>
    <w:basedOn w:val="DefaultParagraphFont"/>
    <w:link w:val="E-mailSignature"/>
    <w:uiPriority w:val="99"/>
    <w:semiHidden/>
    <w:rsid w:val="003B1D2D"/>
    <w:rPr>
      <w:rFonts w:ascii="ZapfCalligr BT" w:hAnsi="ZapfCalligr BT"/>
      <w:sz w:val="22"/>
    </w:rPr>
  </w:style>
  <w:style w:type="paragraph" w:styleId="EndnoteText">
    <w:name w:val="endnote text"/>
    <w:basedOn w:val="Normal"/>
    <w:link w:val="EndnoteTextChar"/>
    <w:uiPriority w:val="99"/>
    <w:semiHidden/>
    <w:unhideWhenUsed/>
    <w:locked/>
    <w:rsid w:val="003B1D2D"/>
    <w:rPr>
      <w:sz w:val="20"/>
    </w:rPr>
  </w:style>
  <w:style w:type="character" w:customStyle="1" w:styleId="EndnoteTextChar">
    <w:name w:val="Endnote Text Char"/>
    <w:basedOn w:val="DefaultParagraphFont"/>
    <w:link w:val="EndnoteText"/>
    <w:uiPriority w:val="99"/>
    <w:semiHidden/>
    <w:rsid w:val="003B1D2D"/>
    <w:rPr>
      <w:rFonts w:ascii="ZapfCalligr BT" w:hAnsi="ZapfCalligr BT"/>
    </w:rPr>
  </w:style>
  <w:style w:type="paragraph" w:styleId="EnvelopeAddress">
    <w:name w:val="envelope address"/>
    <w:basedOn w:val="Normal"/>
    <w:uiPriority w:val="99"/>
    <w:semiHidden/>
    <w:unhideWhenUsed/>
    <w:locked/>
    <w:rsid w:val="003B1D2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3B1D2D"/>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locked/>
    <w:rsid w:val="003B1D2D"/>
    <w:rPr>
      <w:sz w:val="20"/>
    </w:rPr>
  </w:style>
  <w:style w:type="character" w:customStyle="1" w:styleId="FootnoteTextChar">
    <w:name w:val="Footnote Text Char"/>
    <w:basedOn w:val="DefaultParagraphFont"/>
    <w:link w:val="FootnoteText"/>
    <w:uiPriority w:val="99"/>
    <w:semiHidden/>
    <w:rsid w:val="003B1D2D"/>
    <w:rPr>
      <w:rFonts w:ascii="ZapfCalligr BT" w:hAnsi="ZapfCalligr BT"/>
    </w:rPr>
  </w:style>
  <w:style w:type="paragraph" w:styleId="HTMLAddress">
    <w:name w:val="HTML Address"/>
    <w:basedOn w:val="Normal"/>
    <w:link w:val="HTMLAddressChar"/>
    <w:uiPriority w:val="99"/>
    <w:semiHidden/>
    <w:unhideWhenUsed/>
    <w:locked/>
    <w:rsid w:val="003B1D2D"/>
    <w:rPr>
      <w:i/>
      <w:iCs/>
    </w:rPr>
  </w:style>
  <w:style w:type="character" w:customStyle="1" w:styleId="HTMLAddressChar">
    <w:name w:val="HTML Address Char"/>
    <w:basedOn w:val="DefaultParagraphFont"/>
    <w:link w:val="HTMLAddress"/>
    <w:uiPriority w:val="99"/>
    <w:semiHidden/>
    <w:rsid w:val="003B1D2D"/>
    <w:rPr>
      <w:rFonts w:ascii="ZapfCalligr BT" w:hAnsi="ZapfCalligr BT"/>
      <w:i/>
      <w:iCs/>
      <w:sz w:val="22"/>
    </w:rPr>
  </w:style>
  <w:style w:type="paragraph" w:styleId="HTMLPreformatted">
    <w:name w:val="HTML Preformatted"/>
    <w:basedOn w:val="Normal"/>
    <w:link w:val="HTMLPreformattedChar"/>
    <w:uiPriority w:val="99"/>
    <w:semiHidden/>
    <w:unhideWhenUsed/>
    <w:locked/>
    <w:rsid w:val="003B1D2D"/>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B1D2D"/>
    <w:rPr>
      <w:rFonts w:ascii="Consolas" w:hAnsi="Consolas" w:cs="Consolas"/>
    </w:rPr>
  </w:style>
  <w:style w:type="paragraph" w:styleId="Index1">
    <w:name w:val="index 1"/>
    <w:basedOn w:val="Normal"/>
    <w:next w:val="Normal"/>
    <w:autoRedefine/>
    <w:uiPriority w:val="99"/>
    <w:semiHidden/>
    <w:unhideWhenUsed/>
    <w:locked/>
    <w:rsid w:val="003B1D2D"/>
    <w:pPr>
      <w:ind w:left="220" w:hanging="220"/>
    </w:pPr>
  </w:style>
  <w:style w:type="paragraph" w:styleId="Index2">
    <w:name w:val="index 2"/>
    <w:basedOn w:val="Normal"/>
    <w:next w:val="Normal"/>
    <w:autoRedefine/>
    <w:uiPriority w:val="99"/>
    <w:semiHidden/>
    <w:unhideWhenUsed/>
    <w:locked/>
    <w:rsid w:val="003B1D2D"/>
    <w:pPr>
      <w:ind w:left="440" w:hanging="220"/>
    </w:pPr>
  </w:style>
  <w:style w:type="paragraph" w:styleId="Index3">
    <w:name w:val="index 3"/>
    <w:basedOn w:val="Normal"/>
    <w:next w:val="Normal"/>
    <w:autoRedefine/>
    <w:uiPriority w:val="99"/>
    <w:semiHidden/>
    <w:unhideWhenUsed/>
    <w:locked/>
    <w:rsid w:val="003B1D2D"/>
    <w:pPr>
      <w:ind w:left="660" w:hanging="220"/>
    </w:pPr>
  </w:style>
  <w:style w:type="paragraph" w:styleId="Index4">
    <w:name w:val="index 4"/>
    <w:basedOn w:val="Normal"/>
    <w:next w:val="Normal"/>
    <w:autoRedefine/>
    <w:uiPriority w:val="99"/>
    <w:semiHidden/>
    <w:unhideWhenUsed/>
    <w:locked/>
    <w:rsid w:val="003B1D2D"/>
    <w:pPr>
      <w:ind w:left="880" w:hanging="220"/>
    </w:pPr>
  </w:style>
  <w:style w:type="paragraph" w:styleId="Index5">
    <w:name w:val="index 5"/>
    <w:basedOn w:val="Normal"/>
    <w:next w:val="Normal"/>
    <w:autoRedefine/>
    <w:uiPriority w:val="99"/>
    <w:semiHidden/>
    <w:unhideWhenUsed/>
    <w:locked/>
    <w:rsid w:val="003B1D2D"/>
    <w:pPr>
      <w:ind w:left="1100" w:hanging="220"/>
    </w:pPr>
  </w:style>
  <w:style w:type="paragraph" w:styleId="Index6">
    <w:name w:val="index 6"/>
    <w:basedOn w:val="Normal"/>
    <w:next w:val="Normal"/>
    <w:autoRedefine/>
    <w:uiPriority w:val="99"/>
    <w:semiHidden/>
    <w:unhideWhenUsed/>
    <w:locked/>
    <w:rsid w:val="003B1D2D"/>
    <w:pPr>
      <w:ind w:left="1320" w:hanging="220"/>
    </w:pPr>
  </w:style>
  <w:style w:type="paragraph" w:styleId="Index7">
    <w:name w:val="index 7"/>
    <w:basedOn w:val="Normal"/>
    <w:next w:val="Normal"/>
    <w:autoRedefine/>
    <w:uiPriority w:val="99"/>
    <w:semiHidden/>
    <w:unhideWhenUsed/>
    <w:locked/>
    <w:rsid w:val="003B1D2D"/>
    <w:pPr>
      <w:ind w:left="1540" w:hanging="220"/>
    </w:pPr>
  </w:style>
  <w:style w:type="paragraph" w:styleId="Index8">
    <w:name w:val="index 8"/>
    <w:basedOn w:val="Normal"/>
    <w:next w:val="Normal"/>
    <w:autoRedefine/>
    <w:uiPriority w:val="99"/>
    <w:semiHidden/>
    <w:unhideWhenUsed/>
    <w:locked/>
    <w:rsid w:val="003B1D2D"/>
    <w:pPr>
      <w:ind w:left="1760" w:hanging="220"/>
    </w:pPr>
  </w:style>
  <w:style w:type="paragraph" w:styleId="Index9">
    <w:name w:val="index 9"/>
    <w:basedOn w:val="Normal"/>
    <w:next w:val="Normal"/>
    <w:autoRedefine/>
    <w:uiPriority w:val="99"/>
    <w:semiHidden/>
    <w:unhideWhenUsed/>
    <w:locked/>
    <w:rsid w:val="003B1D2D"/>
    <w:pPr>
      <w:ind w:left="1980" w:hanging="220"/>
    </w:pPr>
  </w:style>
  <w:style w:type="paragraph" w:styleId="IndexHeading">
    <w:name w:val="index heading"/>
    <w:basedOn w:val="Normal"/>
    <w:next w:val="Index1"/>
    <w:uiPriority w:val="99"/>
    <w:semiHidden/>
    <w:unhideWhenUsed/>
    <w:locked/>
    <w:rsid w:val="003B1D2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1D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B1D2D"/>
    <w:rPr>
      <w:rFonts w:ascii="ZapfCalligr BT" w:hAnsi="ZapfCalligr BT"/>
      <w:i/>
      <w:iCs/>
      <w:color w:val="4F81BD" w:themeColor="accent1"/>
      <w:sz w:val="22"/>
    </w:rPr>
  </w:style>
  <w:style w:type="paragraph" w:styleId="List">
    <w:name w:val="List"/>
    <w:basedOn w:val="Normal"/>
    <w:uiPriority w:val="99"/>
    <w:semiHidden/>
    <w:unhideWhenUsed/>
    <w:locked/>
    <w:rsid w:val="003B1D2D"/>
    <w:pPr>
      <w:ind w:left="283" w:hanging="283"/>
      <w:contextualSpacing/>
    </w:pPr>
  </w:style>
  <w:style w:type="paragraph" w:styleId="List2">
    <w:name w:val="List 2"/>
    <w:basedOn w:val="Normal"/>
    <w:uiPriority w:val="99"/>
    <w:semiHidden/>
    <w:unhideWhenUsed/>
    <w:locked/>
    <w:rsid w:val="003B1D2D"/>
    <w:pPr>
      <w:ind w:left="566" w:hanging="283"/>
      <w:contextualSpacing/>
    </w:pPr>
  </w:style>
  <w:style w:type="paragraph" w:styleId="List3">
    <w:name w:val="List 3"/>
    <w:basedOn w:val="Normal"/>
    <w:uiPriority w:val="99"/>
    <w:semiHidden/>
    <w:unhideWhenUsed/>
    <w:locked/>
    <w:rsid w:val="003B1D2D"/>
    <w:pPr>
      <w:ind w:left="849" w:hanging="283"/>
      <w:contextualSpacing/>
    </w:pPr>
  </w:style>
  <w:style w:type="paragraph" w:styleId="List4">
    <w:name w:val="List 4"/>
    <w:basedOn w:val="Normal"/>
    <w:uiPriority w:val="99"/>
    <w:semiHidden/>
    <w:unhideWhenUsed/>
    <w:locked/>
    <w:rsid w:val="003B1D2D"/>
    <w:pPr>
      <w:ind w:left="1132" w:hanging="283"/>
      <w:contextualSpacing/>
    </w:pPr>
  </w:style>
  <w:style w:type="paragraph" w:styleId="List5">
    <w:name w:val="List 5"/>
    <w:basedOn w:val="Normal"/>
    <w:uiPriority w:val="99"/>
    <w:semiHidden/>
    <w:unhideWhenUsed/>
    <w:locked/>
    <w:rsid w:val="003B1D2D"/>
    <w:pPr>
      <w:ind w:left="1415" w:hanging="283"/>
      <w:contextualSpacing/>
    </w:pPr>
  </w:style>
  <w:style w:type="paragraph" w:styleId="ListBullet">
    <w:name w:val="List Bullet"/>
    <w:basedOn w:val="Normal"/>
    <w:uiPriority w:val="99"/>
    <w:semiHidden/>
    <w:unhideWhenUsed/>
    <w:locked/>
    <w:rsid w:val="003B1D2D"/>
    <w:pPr>
      <w:numPr>
        <w:numId w:val="56"/>
      </w:numPr>
      <w:contextualSpacing/>
    </w:pPr>
  </w:style>
  <w:style w:type="paragraph" w:styleId="ListBullet2">
    <w:name w:val="List Bullet 2"/>
    <w:basedOn w:val="Normal"/>
    <w:uiPriority w:val="99"/>
    <w:semiHidden/>
    <w:unhideWhenUsed/>
    <w:locked/>
    <w:rsid w:val="003B1D2D"/>
    <w:pPr>
      <w:numPr>
        <w:numId w:val="57"/>
      </w:numPr>
      <w:contextualSpacing/>
    </w:pPr>
  </w:style>
  <w:style w:type="paragraph" w:styleId="ListBullet3">
    <w:name w:val="List Bullet 3"/>
    <w:basedOn w:val="Normal"/>
    <w:uiPriority w:val="99"/>
    <w:semiHidden/>
    <w:unhideWhenUsed/>
    <w:locked/>
    <w:rsid w:val="003B1D2D"/>
    <w:pPr>
      <w:numPr>
        <w:numId w:val="58"/>
      </w:numPr>
      <w:contextualSpacing/>
    </w:pPr>
  </w:style>
  <w:style w:type="paragraph" w:styleId="ListBullet4">
    <w:name w:val="List Bullet 4"/>
    <w:basedOn w:val="Normal"/>
    <w:uiPriority w:val="99"/>
    <w:semiHidden/>
    <w:unhideWhenUsed/>
    <w:locked/>
    <w:rsid w:val="003B1D2D"/>
    <w:pPr>
      <w:numPr>
        <w:numId w:val="59"/>
      </w:numPr>
      <w:contextualSpacing/>
    </w:pPr>
  </w:style>
  <w:style w:type="paragraph" w:styleId="ListBullet5">
    <w:name w:val="List Bullet 5"/>
    <w:basedOn w:val="Normal"/>
    <w:uiPriority w:val="99"/>
    <w:semiHidden/>
    <w:unhideWhenUsed/>
    <w:locked/>
    <w:rsid w:val="003B1D2D"/>
    <w:pPr>
      <w:numPr>
        <w:numId w:val="60"/>
      </w:numPr>
      <w:contextualSpacing/>
    </w:pPr>
  </w:style>
  <w:style w:type="paragraph" w:styleId="ListContinue">
    <w:name w:val="List Continue"/>
    <w:basedOn w:val="Normal"/>
    <w:uiPriority w:val="99"/>
    <w:semiHidden/>
    <w:unhideWhenUsed/>
    <w:locked/>
    <w:rsid w:val="003B1D2D"/>
    <w:pPr>
      <w:spacing w:after="120"/>
      <w:ind w:left="283"/>
      <w:contextualSpacing/>
    </w:pPr>
  </w:style>
  <w:style w:type="paragraph" w:styleId="ListContinue2">
    <w:name w:val="List Continue 2"/>
    <w:basedOn w:val="Normal"/>
    <w:uiPriority w:val="99"/>
    <w:semiHidden/>
    <w:unhideWhenUsed/>
    <w:locked/>
    <w:rsid w:val="003B1D2D"/>
    <w:pPr>
      <w:spacing w:after="120"/>
      <w:ind w:left="566"/>
      <w:contextualSpacing/>
    </w:pPr>
  </w:style>
  <w:style w:type="paragraph" w:styleId="ListContinue3">
    <w:name w:val="List Continue 3"/>
    <w:basedOn w:val="Normal"/>
    <w:uiPriority w:val="99"/>
    <w:semiHidden/>
    <w:unhideWhenUsed/>
    <w:locked/>
    <w:rsid w:val="003B1D2D"/>
    <w:pPr>
      <w:spacing w:after="120"/>
      <w:ind w:left="849"/>
      <w:contextualSpacing/>
    </w:pPr>
  </w:style>
  <w:style w:type="paragraph" w:styleId="ListContinue4">
    <w:name w:val="List Continue 4"/>
    <w:basedOn w:val="Normal"/>
    <w:uiPriority w:val="99"/>
    <w:semiHidden/>
    <w:unhideWhenUsed/>
    <w:locked/>
    <w:rsid w:val="003B1D2D"/>
    <w:pPr>
      <w:spacing w:after="120"/>
      <w:ind w:left="1132"/>
      <w:contextualSpacing/>
    </w:pPr>
  </w:style>
  <w:style w:type="paragraph" w:styleId="ListContinue5">
    <w:name w:val="List Continue 5"/>
    <w:basedOn w:val="Normal"/>
    <w:uiPriority w:val="99"/>
    <w:semiHidden/>
    <w:unhideWhenUsed/>
    <w:locked/>
    <w:rsid w:val="003B1D2D"/>
    <w:pPr>
      <w:spacing w:after="120"/>
      <w:ind w:left="1415"/>
      <w:contextualSpacing/>
    </w:pPr>
  </w:style>
  <w:style w:type="paragraph" w:styleId="ListNumber">
    <w:name w:val="List Number"/>
    <w:basedOn w:val="Normal"/>
    <w:uiPriority w:val="99"/>
    <w:semiHidden/>
    <w:unhideWhenUsed/>
    <w:locked/>
    <w:rsid w:val="003B1D2D"/>
    <w:pPr>
      <w:numPr>
        <w:numId w:val="61"/>
      </w:numPr>
      <w:contextualSpacing/>
    </w:pPr>
  </w:style>
  <w:style w:type="paragraph" w:styleId="ListNumber2">
    <w:name w:val="List Number 2"/>
    <w:basedOn w:val="Normal"/>
    <w:uiPriority w:val="99"/>
    <w:semiHidden/>
    <w:unhideWhenUsed/>
    <w:locked/>
    <w:rsid w:val="003B1D2D"/>
    <w:pPr>
      <w:numPr>
        <w:numId w:val="62"/>
      </w:numPr>
      <w:contextualSpacing/>
    </w:pPr>
  </w:style>
  <w:style w:type="paragraph" w:styleId="ListNumber3">
    <w:name w:val="List Number 3"/>
    <w:basedOn w:val="Normal"/>
    <w:uiPriority w:val="99"/>
    <w:semiHidden/>
    <w:unhideWhenUsed/>
    <w:locked/>
    <w:rsid w:val="003B1D2D"/>
    <w:pPr>
      <w:numPr>
        <w:numId w:val="63"/>
      </w:numPr>
      <w:contextualSpacing/>
    </w:pPr>
  </w:style>
  <w:style w:type="paragraph" w:styleId="ListNumber4">
    <w:name w:val="List Number 4"/>
    <w:basedOn w:val="Normal"/>
    <w:uiPriority w:val="99"/>
    <w:semiHidden/>
    <w:unhideWhenUsed/>
    <w:locked/>
    <w:rsid w:val="003B1D2D"/>
    <w:pPr>
      <w:numPr>
        <w:numId w:val="64"/>
      </w:numPr>
      <w:contextualSpacing/>
    </w:pPr>
  </w:style>
  <w:style w:type="paragraph" w:styleId="ListNumber5">
    <w:name w:val="List Number 5"/>
    <w:basedOn w:val="Normal"/>
    <w:uiPriority w:val="99"/>
    <w:semiHidden/>
    <w:unhideWhenUsed/>
    <w:locked/>
    <w:rsid w:val="003B1D2D"/>
    <w:pPr>
      <w:numPr>
        <w:numId w:val="65"/>
      </w:numPr>
      <w:contextualSpacing/>
    </w:pPr>
  </w:style>
  <w:style w:type="paragraph" w:styleId="MacroText">
    <w:name w:val="macro"/>
    <w:link w:val="MacroTextChar"/>
    <w:uiPriority w:val="99"/>
    <w:semiHidden/>
    <w:unhideWhenUsed/>
    <w:locked/>
    <w:rsid w:val="003B1D2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uiPriority w:val="99"/>
    <w:semiHidden/>
    <w:rsid w:val="003B1D2D"/>
    <w:rPr>
      <w:rFonts w:ascii="Consolas" w:hAnsi="Consolas" w:cs="Consolas"/>
    </w:rPr>
  </w:style>
  <w:style w:type="paragraph" w:styleId="MessageHeader">
    <w:name w:val="Message Header"/>
    <w:basedOn w:val="Normal"/>
    <w:link w:val="MessageHeaderChar"/>
    <w:uiPriority w:val="99"/>
    <w:semiHidden/>
    <w:unhideWhenUsed/>
    <w:locked/>
    <w:rsid w:val="003B1D2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D2D"/>
    <w:rPr>
      <w:rFonts w:asciiTheme="majorHAnsi" w:eastAsiaTheme="majorEastAsia" w:hAnsiTheme="majorHAnsi" w:cstheme="majorBidi"/>
      <w:sz w:val="24"/>
      <w:szCs w:val="24"/>
      <w:shd w:val="pct20" w:color="auto" w:fill="auto"/>
    </w:rPr>
  </w:style>
  <w:style w:type="paragraph" w:styleId="NoSpacing">
    <w:name w:val="No Spacing"/>
    <w:uiPriority w:val="1"/>
    <w:qFormat/>
    <w:rsid w:val="003B1D2D"/>
    <w:pPr>
      <w:jc w:val="both"/>
    </w:pPr>
    <w:rPr>
      <w:rFonts w:ascii="ZapfCalligr BT" w:hAnsi="ZapfCalligr BT"/>
      <w:sz w:val="22"/>
    </w:rPr>
  </w:style>
  <w:style w:type="paragraph" w:styleId="NormalWeb">
    <w:name w:val="Normal (Web)"/>
    <w:basedOn w:val="Normal"/>
    <w:uiPriority w:val="99"/>
    <w:semiHidden/>
    <w:unhideWhenUsed/>
    <w:locked/>
    <w:rsid w:val="003B1D2D"/>
    <w:rPr>
      <w:rFonts w:ascii="Times New Roman" w:hAnsi="Times New Roman"/>
      <w:sz w:val="24"/>
      <w:szCs w:val="24"/>
    </w:rPr>
  </w:style>
  <w:style w:type="paragraph" w:styleId="NormalIndent">
    <w:name w:val="Normal Indent"/>
    <w:basedOn w:val="Normal"/>
    <w:uiPriority w:val="99"/>
    <w:semiHidden/>
    <w:unhideWhenUsed/>
    <w:locked/>
    <w:rsid w:val="003B1D2D"/>
    <w:pPr>
      <w:ind w:left="720"/>
    </w:pPr>
  </w:style>
  <w:style w:type="paragraph" w:styleId="NoteHeading">
    <w:name w:val="Note Heading"/>
    <w:basedOn w:val="Normal"/>
    <w:next w:val="Normal"/>
    <w:link w:val="NoteHeadingChar"/>
    <w:uiPriority w:val="99"/>
    <w:semiHidden/>
    <w:unhideWhenUsed/>
    <w:locked/>
    <w:rsid w:val="003B1D2D"/>
  </w:style>
  <w:style w:type="character" w:customStyle="1" w:styleId="NoteHeadingChar">
    <w:name w:val="Note Heading Char"/>
    <w:basedOn w:val="DefaultParagraphFont"/>
    <w:link w:val="NoteHeading"/>
    <w:uiPriority w:val="99"/>
    <w:semiHidden/>
    <w:rsid w:val="003B1D2D"/>
    <w:rPr>
      <w:rFonts w:ascii="ZapfCalligr BT" w:hAnsi="ZapfCalligr BT"/>
      <w:sz w:val="22"/>
    </w:rPr>
  </w:style>
  <w:style w:type="paragraph" w:styleId="Quote">
    <w:name w:val="Quote"/>
    <w:basedOn w:val="Normal"/>
    <w:next w:val="Normal"/>
    <w:link w:val="QuoteChar"/>
    <w:uiPriority w:val="29"/>
    <w:qFormat/>
    <w:rsid w:val="003B1D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B1D2D"/>
    <w:rPr>
      <w:rFonts w:ascii="ZapfCalligr BT" w:hAnsi="ZapfCalligr BT"/>
      <w:i/>
      <w:iCs/>
      <w:color w:val="404040" w:themeColor="text1" w:themeTint="BF"/>
      <w:sz w:val="22"/>
    </w:rPr>
  </w:style>
  <w:style w:type="paragraph" w:styleId="Salutation">
    <w:name w:val="Salutation"/>
    <w:basedOn w:val="Normal"/>
    <w:next w:val="Normal"/>
    <w:link w:val="SalutationChar"/>
    <w:uiPriority w:val="99"/>
    <w:semiHidden/>
    <w:unhideWhenUsed/>
    <w:locked/>
    <w:rsid w:val="003B1D2D"/>
  </w:style>
  <w:style w:type="character" w:customStyle="1" w:styleId="SalutationChar">
    <w:name w:val="Salutation Char"/>
    <w:basedOn w:val="DefaultParagraphFont"/>
    <w:link w:val="Salutation"/>
    <w:uiPriority w:val="99"/>
    <w:semiHidden/>
    <w:rsid w:val="003B1D2D"/>
    <w:rPr>
      <w:rFonts w:ascii="ZapfCalligr BT" w:hAnsi="ZapfCalligr BT"/>
      <w:sz w:val="22"/>
    </w:rPr>
  </w:style>
  <w:style w:type="paragraph" w:styleId="Signature">
    <w:name w:val="Signature"/>
    <w:basedOn w:val="Normal"/>
    <w:link w:val="SignatureChar"/>
    <w:uiPriority w:val="99"/>
    <w:semiHidden/>
    <w:unhideWhenUsed/>
    <w:locked/>
    <w:rsid w:val="003B1D2D"/>
    <w:pPr>
      <w:ind w:left="4252"/>
    </w:pPr>
  </w:style>
  <w:style w:type="character" w:customStyle="1" w:styleId="SignatureChar">
    <w:name w:val="Signature Char"/>
    <w:basedOn w:val="DefaultParagraphFont"/>
    <w:link w:val="Signature"/>
    <w:uiPriority w:val="99"/>
    <w:semiHidden/>
    <w:rsid w:val="003B1D2D"/>
    <w:rPr>
      <w:rFonts w:ascii="ZapfCalligr BT" w:hAnsi="ZapfCalligr BT"/>
      <w:sz w:val="22"/>
    </w:rPr>
  </w:style>
  <w:style w:type="paragraph" w:styleId="Subtitle">
    <w:name w:val="Subtitle"/>
    <w:basedOn w:val="Normal"/>
    <w:next w:val="Normal"/>
    <w:link w:val="SubtitleChar"/>
    <w:uiPriority w:val="11"/>
    <w:qFormat/>
    <w:locked/>
    <w:rsid w:val="003B1D2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B1D2D"/>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locked/>
    <w:rsid w:val="003B1D2D"/>
    <w:pPr>
      <w:ind w:left="220" w:hanging="220"/>
    </w:pPr>
  </w:style>
  <w:style w:type="paragraph" w:styleId="TableofFigures">
    <w:name w:val="table of figures"/>
    <w:basedOn w:val="Normal"/>
    <w:next w:val="Normal"/>
    <w:uiPriority w:val="99"/>
    <w:semiHidden/>
    <w:unhideWhenUsed/>
    <w:locked/>
    <w:rsid w:val="003B1D2D"/>
  </w:style>
  <w:style w:type="paragraph" w:styleId="Title">
    <w:name w:val="Title"/>
    <w:basedOn w:val="Normal"/>
    <w:next w:val="Normal"/>
    <w:link w:val="TitleChar"/>
    <w:uiPriority w:val="10"/>
    <w:qFormat/>
    <w:locked/>
    <w:rsid w:val="003B1D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1D2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locked/>
    <w:rsid w:val="003B1D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3B1D2D"/>
    <w:pPr>
      <w:spacing w:after="100"/>
    </w:pPr>
  </w:style>
  <w:style w:type="paragraph" w:styleId="TOC2">
    <w:name w:val="toc 2"/>
    <w:basedOn w:val="Normal"/>
    <w:next w:val="Normal"/>
    <w:autoRedefine/>
    <w:uiPriority w:val="39"/>
    <w:semiHidden/>
    <w:unhideWhenUsed/>
    <w:locked/>
    <w:rsid w:val="003B1D2D"/>
    <w:pPr>
      <w:spacing w:after="100"/>
      <w:ind w:left="220"/>
    </w:pPr>
  </w:style>
  <w:style w:type="paragraph" w:styleId="TOC3">
    <w:name w:val="toc 3"/>
    <w:basedOn w:val="Normal"/>
    <w:next w:val="Normal"/>
    <w:autoRedefine/>
    <w:uiPriority w:val="39"/>
    <w:semiHidden/>
    <w:unhideWhenUsed/>
    <w:locked/>
    <w:rsid w:val="003B1D2D"/>
    <w:pPr>
      <w:spacing w:after="100"/>
      <w:ind w:left="440"/>
    </w:pPr>
  </w:style>
  <w:style w:type="paragraph" w:styleId="TOC4">
    <w:name w:val="toc 4"/>
    <w:basedOn w:val="Normal"/>
    <w:next w:val="Normal"/>
    <w:autoRedefine/>
    <w:uiPriority w:val="39"/>
    <w:semiHidden/>
    <w:unhideWhenUsed/>
    <w:locked/>
    <w:rsid w:val="003B1D2D"/>
    <w:pPr>
      <w:spacing w:after="100"/>
      <w:ind w:left="660"/>
    </w:pPr>
  </w:style>
  <w:style w:type="paragraph" w:styleId="TOC5">
    <w:name w:val="toc 5"/>
    <w:basedOn w:val="Normal"/>
    <w:next w:val="Normal"/>
    <w:autoRedefine/>
    <w:uiPriority w:val="39"/>
    <w:semiHidden/>
    <w:unhideWhenUsed/>
    <w:locked/>
    <w:rsid w:val="003B1D2D"/>
    <w:pPr>
      <w:spacing w:after="100"/>
      <w:ind w:left="880"/>
    </w:pPr>
  </w:style>
  <w:style w:type="paragraph" w:styleId="TOC6">
    <w:name w:val="toc 6"/>
    <w:basedOn w:val="Normal"/>
    <w:next w:val="Normal"/>
    <w:autoRedefine/>
    <w:uiPriority w:val="39"/>
    <w:semiHidden/>
    <w:unhideWhenUsed/>
    <w:locked/>
    <w:rsid w:val="003B1D2D"/>
    <w:pPr>
      <w:spacing w:after="100"/>
      <w:ind w:left="1100"/>
    </w:pPr>
  </w:style>
  <w:style w:type="paragraph" w:styleId="TOC7">
    <w:name w:val="toc 7"/>
    <w:basedOn w:val="Normal"/>
    <w:next w:val="Normal"/>
    <w:autoRedefine/>
    <w:uiPriority w:val="39"/>
    <w:semiHidden/>
    <w:unhideWhenUsed/>
    <w:locked/>
    <w:rsid w:val="003B1D2D"/>
    <w:pPr>
      <w:spacing w:after="100"/>
      <w:ind w:left="1320"/>
    </w:pPr>
  </w:style>
  <w:style w:type="paragraph" w:styleId="TOC8">
    <w:name w:val="toc 8"/>
    <w:basedOn w:val="Normal"/>
    <w:next w:val="Normal"/>
    <w:autoRedefine/>
    <w:uiPriority w:val="39"/>
    <w:semiHidden/>
    <w:unhideWhenUsed/>
    <w:locked/>
    <w:rsid w:val="003B1D2D"/>
    <w:pPr>
      <w:spacing w:after="100"/>
      <w:ind w:left="1540"/>
    </w:pPr>
  </w:style>
  <w:style w:type="paragraph" w:styleId="TOC9">
    <w:name w:val="toc 9"/>
    <w:basedOn w:val="Normal"/>
    <w:next w:val="Normal"/>
    <w:autoRedefine/>
    <w:uiPriority w:val="39"/>
    <w:semiHidden/>
    <w:unhideWhenUsed/>
    <w:locked/>
    <w:rsid w:val="003B1D2D"/>
    <w:pPr>
      <w:spacing w:after="100"/>
      <w:ind w:left="1760"/>
    </w:pPr>
  </w:style>
  <w:style w:type="paragraph" w:styleId="TOCHeading">
    <w:name w:val="TOC Heading"/>
    <w:basedOn w:val="Heading1"/>
    <w:next w:val="Normal"/>
    <w:uiPriority w:val="39"/>
    <w:semiHidden/>
    <w:unhideWhenUsed/>
    <w:qFormat/>
    <w:rsid w:val="003B1D2D"/>
    <w:pPr>
      <w:keepLines/>
      <w:shd w:val="clear" w:color="auto" w:fill="auto"/>
      <w:spacing w:before="240"/>
      <w:outlineLvl w:val="9"/>
    </w:pPr>
    <w:rPr>
      <w:rFonts w:asciiTheme="majorHAnsi" w:eastAsiaTheme="majorEastAsia" w:hAnsiTheme="majorHAnsi" w:cstheme="majorBidi"/>
      <w:b w:val="0"/>
      <w:bCs w:val="0"/>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4949">
      <w:bodyDiv w:val="1"/>
      <w:marLeft w:val="0"/>
      <w:marRight w:val="0"/>
      <w:marTop w:val="0"/>
      <w:marBottom w:val="0"/>
      <w:divBdr>
        <w:top w:val="none" w:sz="0" w:space="0" w:color="auto"/>
        <w:left w:val="none" w:sz="0" w:space="0" w:color="auto"/>
        <w:bottom w:val="none" w:sz="0" w:space="0" w:color="auto"/>
        <w:right w:val="none" w:sz="0" w:space="0" w:color="auto"/>
      </w:divBdr>
    </w:div>
    <w:div w:id="205721928">
      <w:bodyDiv w:val="1"/>
      <w:marLeft w:val="0"/>
      <w:marRight w:val="0"/>
      <w:marTop w:val="0"/>
      <w:marBottom w:val="0"/>
      <w:divBdr>
        <w:top w:val="none" w:sz="0" w:space="0" w:color="auto"/>
        <w:left w:val="none" w:sz="0" w:space="0" w:color="auto"/>
        <w:bottom w:val="none" w:sz="0" w:space="0" w:color="auto"/>
        <w:right w:val="none" w:sz="0" w:space="0" w:color="auto"/>
      </w:divBdr>
    </w:div>
    <w:div w:id="252445756">
      <w:bodyDiv w:val="1"/>
      <w:marLeft w:val="0"/>
      <w:marRight w:val="0"/>
      <w:marTop w:val="0"/>
      <w:marBottom w:val="0"/>
      <w:divBdr>
        <w:top w:val="none" w:sz="0" w:space="0" w:color="auto"/>
        <w:left w:val="none" w:sz="0" w:space="0" w:color="auto"/>
        <w:bottom w:val="none" w:sz="0" w:space="0" w:color="auto"/>
        <w:right w:val="none" w:sz="0" w:space="0" w:color="auto"/>
      </w:divBdr>
    </w:div>
    <w:div w:id="313333880">
      <w:bodyDiv w:val="1"/>
      <w:marLeft w:val="0"/>
      <w:marRight w:val="0"/>
      <w:marTop w:val="0"/>
      <w:marBottom w:val="0"/>
      <w:divBdr>
        <w:top w:val="none" w:sz="0" w:space="0" w:color="auto"/>
        <w:left w:val="none" w:sz="0" w:space="0" w:color="auto"/>
        <w:bottom w:val="none" w:sz="0" w:space="0" w:color="auto"/>
        <w:right w:val="none" w:sz="0" w:space="0" w:color="auto"/>
      </w:divBdr>
    </w:div>
    <w:div w:id="481776471">
      <w:bodyDiv w:val="1"/>
      <w:marLeft w:val="0"/>
      <w:marRight w:val="0"/>
      <w:marTop w:val="0"/>
      <w:marBottom w:val="0"/>
      <w:divBdr>
        <w:top w:val="none" w:sz="0" w:space="0" w:color="auto"/>
        <w:left w:val="none" w:sz="0" w:space="0" w:color="auto"/>
        <w:bottom w:val="none" w:sz="0" w:space="0" w:color="auto"/>
        <w:right w:val="none" w:sz="0" w:space="0" w:color="auto"/>
      </w:divBdr>
    </w:div>
    <w:div w:id="927348567">
      <w:bodyDiv w:val="1"/>
      <w:marLeft w:val="0"/>
      <w:marRight w:val="0"/>
      <w:marTop w:val="0"/>
      <w:marBottom w:val="0"/>
      <w:divBdr>
        <w:top w:val="none" w:sz="0" w:space="0" w:color="auto"/>
        <w:left w:val="none" w:sz="0" w:space="0" w:color="auto"/>
        <w:bottom w:val="none" w:sz="0" w:space="0" w:color="auto"/>
        <w:right w:val="none" w:sz="0" w:space="0" w:color="auto"/>
      </w:divBdr>
    </w:div>
    <w:div w:id="1114179055">
      <w:bodyDiv w:val="1"/>
      <w:marLeft w:val="0"/>
      <w:marRight w:val="0"/>
      <w:marTop w:val="0"/>
      <w:marBottom w:val="0"/>
      <w:divBdr>
        <w:top w:val="none" w:sz="0" w:space="0" w:color="auto"/>
        <w:left w:val="none" w:sz="0" w:space="0" w:color="auto"/>
        <w:bottom w:val="none" w:sz="0" w:space="0" w:color="auto"/>
        <w:right w:val="none" w:sz="0" w:space="0" w:color="auto"/>
      </w:divBdr>
    </w:div>
    <w:div w:id="1294755169">
      <w:bodyDiv w:val="1"/>
      <w:marLeft w:val="0"/>
      <w:marRight w:val="0"/>
      <w:marTop w:val="0"/>
      <w:marBottom w:val="0"/>
      <w:divBdr>
        <w:top w:val="none" w:sz="0" w:space="0" w:color="auto"/>
        <w:left w:val="none" w:sz="0" w:space="0" w:color="auto"/>
        <w:bottom w:val="none" w:sz="0" w:space="0" w:color="auto"/>
        <w:right w:val="none" w:sz="0" w:space="0" w:color="auto"/>
      </w:divBdr>
    </w:div>
    <w:div w:id="1412463711">
      <w:bodyDiv w:val="1"/>
      <w:marLeft w:val="0"/>
      <w:marRight w:val="0"/>
      <w:marTop w:val="0"/>
      <w:marBottom w:val="0"/>
      <w:divBdr>
        <w:top w:val="none" w:sz="0" w:space="0" w:color="auto"/>
        <w:left w:val="none" w:sz="0" w:space="0" w:color="auto"/>
        <w:bottom w:val="none" w:sz="0" w:space="0" w:color="auto"/>
        <w:right w:val="none" w:sz="0" w:space="0" w:color="auto"/>
      </w:divBdr>
    </w:div>
    <w:div w:id="1481188086">
      <w:marLeft w:val="0"/>
      <w:marRight w:val="0"/>
      <w:marTop w:val="0"/>
      <w:marBottom w:val="0"/>
      <w:divBdr>
        <w:top w:val="none" w:sz="0" w:space="0" w:color="auto"/>
        <w:left w:val="none" w:sz="0" w:space="0" w:color="auto"/>
        <w:bottom w:val="none" w:sz="0" w:space="0" w:color="auto"/>
        <w:right w:val="none" w:sz="0" w:space="0" w:color="auto"/>
      </w:divBdr>
    </w:div>
    <w:div w:id="1481188087">
      <w:marLeft w:val="0"/>
      <w:marRight w:val="0"/>
      <w:marTop w:val="0"/>
      <w:marBottom w:val="0"/>
      <w:divBdr>
        <w:top w:val="none" w:sz="0" w:space="0" w:color="auto"/>
        <w:left w:val="none" w:sz="0" w:space="0" w:color="auto"/>
        <w:bottom w:val="none" w:sz="0" w:space="0" w:color="auto"/>
        <w:right w:val="none" w:sz="0" w:space="0" w:color="auto"/>
      </w:divBdr>
    </w:div>
    <w:div w:id="1481188088">
      <w:marLeft w:val="0"/>
      <w:marRight w:val="0"/>
      <w:marTop w:val="0"/>
      <w:marBottom w:val="0"/>
      <w:divBdr>
        <w:top w:val="none" w:sz="0" w:space="0" w:color="auto"/>
        <w:left w:val="none" w:sz="0" w:space="0" w:color="auto"/>
        <w:bottom w:val="none" w:sz="0" w:space="0" w:color="auto"/>
        <w:right w:val="none" w:sz="0" w:space="0" w:color="auto"/>
      </w:divBdr>
    </w:div>
    <w:div w:id="1481188089">
      <w:marLeft w:val="0"/>
      <w:marRight w:val="0"/>
      <w:marTop w:val="0"/>
      <w:marBottom w:val="0"/>
      <w:divBdr>
        <w:top w:val="none" w:sz="0" w:space="0" w:color="auto"/>
        <w:left w:val="none" w:sz="0" w:space="0" w:color="auto"/>
        <w:bottom w:val="none" w:sz="0" w:space="0" w:color="auto"/>
        <w:right w:val="none" w:sz="0" w:space="0" w:color="auto"/>
      </w:divBdr>
    </w:div>
    <w:div w:id="1481188090">
      <w:marLeft w:val="0"/>
      <w:marRight w:val="0"/>
      <w:marTop w:val="0"/>
      <w:marBottom w:val="0"/>
      <w:divBdr>
        <w:top w:val="none" w:sz="0" w:space="0" w:color="auto"/>
        <w:left w:val="none" w:sz="0" w:space="0" w:color="auto"/>
        <w:bottom w:val="none" w:sz="0" w:space="0" w:color="auto"/>
        <w:right w:val="none" w:sz="0" w:space="0" w:color="auto"/>
      </w:divBdr>
    </w:div>
    <w:div w:id="1481188091">
      <w:marLeft w:val="0"/>
      <w:marRight w:val="0"/>
      <w:marTop w:val="0"/>
      <w:marBottom w:val="0"/>
      <w:divBdr>
        <w:top w:val="none" w:sz="0" w:space="0" w:color="auto"/>
        <w:left w:val="none" w:sz="0" w:space="0" w:color="auto"/>
        <w:bottom w:val="none" w:sz="0" w:space="0" w:color="auto"/>
        <w:right w:val="none" w:sz="0" w:space="0" w:color="auto"/>
      </w:divBdr>
    </w:div>
    <w:div w:id="1481188092">
      <w:marLeft w:val="0"/>
      <w:marRight w:val="0"/>
      <w:marTop w:val="0"/>
      <w:marBottom w:val="0"/>
      <w:divBdr>
        <w:top w:val="none" w:sz="0" w:space="0" w:color="auto"/>
        <w:left w:val="none" w:sz="0" w:space="0" w:color="auto"/>
        <w:bottom w:val="none" w:sz="0" w:space="0" w:color="auto"/>
        <w:right w:val="none" w:sz="0" w:space="0" w:color="auto"/>
      </w:divBdr>
    </w:div>
    <w:div w:id="1481188093">
      <w:marLeft w:val="0"/>
      <w:marRight w:val="0"/>
      <w:marTop w:val="0"/>
      <w:marBottom w:val="0"/>
      <w:divBdr>
        <w:top w:val="none" w:sz="0" w:space="0" w:color="auto"/>
        <w:left w:val="none" w:sz="0" w:space="0" w:color="auto"/>
        <w:bottom w:val="none" w:sz="0" w:space="0" w:color="auto"/>
        <w:right w:val="none" w:sz="0" w:space="0" w:color="auto"/>
      </w:divBdr>
    </w:div>
    <w:div w:id="1481188099">
      <w:marLeft w:val="0"/>
      <w:marRight w:val="0"/>
      <w:marTop w:val="0"/>
      <w:marBottom w:val="0"/>
      <w:divBdr>
        <w:top w:val="none" w:sz="0" w:space="0" w:color="auto"/>
        <w:left w:val="none" w:sz="0" w:space="0" w:color="auto"/>
        <w:bottom w:val="none" w:sz="0" w:space="0" w:color="auto"/>
        <w:right w:val="none" w:sz="0" w:space="0" w:color="auto"/>
      </w:divBdr>
    </w:div>
    <w:div w:id="1481188100">
      <w:marLeft w:val="0"/>
      <w:marRight w:val="0"/>
      <w:marTop w:val="0"/>
      <w:marBottom w:val="0"/>
      <w:divBdr>
        <w:top w:val="none" w:sz="0" w:space="0" w:color="auto"/>
        <w:left w:val="none" w:sz="0" w:space="0" w:color="auto"/>
        <w:bottom w:val="none" w:sz="0" w:space="0" w:color="auto"/>
        <w:right w:val="none" w:sz="0" w:space="0" w:color="auto"/>
      </w:divBdr>
      <w:divsChild>
        <w:div w:id="1481188094">
          <w:marLeft w:val="0"/>
          <w:marRight w:val="0"/>
          <w:marTop w:val="0"/>
          <w:marBottom w:val="0"/>
          <w:divBdr>
            <w:top w:val="none" w:sz="0" w:space="0" w:color="auto"/>
            <w:left w:val="none" w:sz="0" w:space="0" w:color="auto"/>
            <w:bottom w:val="none" w:sz="0" w:space="0" w:color="auto"/>
            <w:right w:val="none" w:sz="0" w:space="0" w:color="auto"/>
          </w:divBdr>
        </w:div>
        <w:div w:id="1481188104">
          <w:marLeft w:val="0"/>
          <w:marRight w:val="0"/>
          <w:marTop w:val="0"/>
          <w:marBottom w:val="0"/>
          <w:divBdr>
            <w:top w:val="none" w:sz="0" w:space="0" w:color="auto"/>
            <w:left w:val="none" w:sz="0" w:space="0" w:color="auto"/>
            <w:bottom w:val="none" w:sz="0" w:space="0" w:color="auto"/>
            <w:right w:val="none" w:sz="0" w:space="0" w:color="auto"/>
          </w:divBdr>
        </w:div>
      </w:divsChild>
    </w:div>
    <w:div w:id="1481188105">
      <w:marLeft w:val="0"/>
      <w:marRight w:val="0"/>
      <w:marTop w:val="0"/>
      <w:marBottom w:val="0"/>
      <w:divBdr>
        <w:top w:val="none" w:sz="0" w:space="0" w:color="auto"/>
        <w:left w:val="none" w:sz="0" w:space="0" w:color="auto"/>
        <w:bottom w:val="none" w:sz="0" w:space="0" w:color="auto"/>
        <w:right w:val="none" w:sz="0" w:space="0" w:color="auto"/>
      </w:divBdr>
      <w:divsChild>
        <w:div w:id="1481188095">
          <w:marLeft w:val="0"/>
          <w:marRight w:val="0"/>
          <w:marTop w:val="0"/>
          <w:marBottom w:val="0"/>
          <w:divBdr>
            <w:top w:val="none" w:sz="0" w:space="0" w:color="auto"/>
            <w:left w:val="none" w:sz="0" w:space="0" w:color="auto"/>
            <w:bottom w:val="none" w:sz="0" w:space="0" w:color="auto"/>
            <w:right w:val="none" w:sz="0" w:space="0" w:color="auto"/>
          </w:divBdr>
        </w:div>
        <w:div w:id="1481188096">
          <w:marLeft w:val="0"/>
          <w:marRight w:val="0"/>
          <w:marTop w:val="0"/>
          <w:marBottom w:val="0"/>
          <w:divBdr>
            <w:top w:val="none" w:sz="0" w:space="0" w:color="auto"/>
            <w:left w:val="none" w:sz="0" w:space="0" w:color="auto"/>
            <w:bottom w:val="none" w:sz="0" w:space="0" w:color="auto"/>
            <w:right w:val="none" w:sz="0" w:space="0" w:color="auto"/>
          </w:divBdr>
        </w:div>
        <w:div w:id="1481188097">
          <w:marLeft w:val="0"/>
          <w:marRight w:val="0"/>
          <w:marTop w:val="0"/>
          <w:marBottom w:val="0"/>
          <w:divBdr>
            <w:top w:val="none" w:sz="0" w:space="0" w:color="auto"/>
            <w:left w:val="none" w:sz="0" w:space="0" w:color="auto"/>
            <w:bottom w:val="none" w:sz="0" w:space="0" w:color="auto"/>
            <w:right w:val="none" w:sz="0" w:space="0" w:color="auto"/>
          </w:divBdr>
        </w:div>
        <w:div w:id="1481188098">
          <w:marLeft w:val="0"/>
          <w:marRight w:val="0"/>
          <w:marTop w:val="0"/>
          <w:marBottom w:val="0"/>
          <w:divBdr>
            <w:top w:val="none" w:sz="0" w:space="0" w:color="auto"/>
            <w:left w:val="none" w:sz="0" w:space="0" w:color="auto"/>
            <w:bottom w:val="none" w:sz="0" w:space="0" w:color="auto"/>
            <w:right w:val="none" w:sz="0" w:space="0" w:color="auto"/>
          </w:divBdr>
        </w:div>
        <w:div w:id="1481188101">
          <w:marLeft w:val="0"/>
          <w:marRight w:val="0"/>
          <w:marTop w:val="0"/>
          <w:marBottom w:val="0"/>
          <w:divBdr>
            <w:top w:val="none" w:sz="0" w:space="0" w:color="auto"/>
            <w:left w:val="none" w:sz="0" w:space="0" w:color="auto"/>
            <w:bottom w:val="none" w:sz="0" w:space="0" w:color="auto"/>
            <w:right w:val="none" w:sz="0" w:space="0" w:color="auto"/>
          </w:divBdr>
        </w:div>
        <w:div w:id="1481188102">
          <w:marLeft w:val="0"/>
          <w:marRight w:val="0"/>
          <w:marTop w:val="0"/>
          <w:marBottom w:val="0"/>
          <w:divBdr>
            <w:top w:val="none" w:sz="0" w:space="0" w:color="auto"/>
            <w:left w:val="none" w:sz="0" w:space="0" w:color="auto"/>
            <w:bottom w:val="none" w:sz="0" w:space="0" w:color="auto"/>
            <w:right w:val="none" w:sz="0" w:space="0" w:color="auto"/>
          </w:divBdr>
        </w:div>
        <w:div w:id="1481188103">
          <w:marLeft w:val="0"/>
          <w:marRight w:val="0"/>
          <w:marTop w:val="0"/>
          <w:marBottom w:val="0"/>
          <w:divBdr>
            <w:top w:val="none" w:sz="0" w:space="0" w:color="auto"/>
            <w:left w:val="none" w:sz="0" w:space="0" w:color="auto"/>
            <w:bottom w:val="none" w:sz="0" w:space="0" w:color="auto"/>
            <w:right w:val="none" w:sz="0" w:space="0" w:color="auto"/>
          </w:divBdr>
        </w:div>
        <w:div w:id="1481188107">
          <w:marLeft w:val="0"/>
          <w:marRight w:val="0"/>
          <w:marTop w:val="0"/>
          <w:marBottom w:val="0"/>
          <w:divBdr>
            <w:top w:val="none" w:sz="0" w:space="0" w:color="auto"/>
            <w:left w:val="none" w:sz="0" w:space="0" w:color="auto"/>
            <w:bottom w:val="none" w:sz="0" w:space="0" w:color="auto"/>
            <w:right w:val="none" w:sz="0" w:space="0" w:color="auto"/>
          </w:divBdr>
        </w:div>
      </w:divsChild>
    </w:div>
    <w:div w:id="1481188106">
      <w:marLeft w:val="0"/>
      <w:marRight w:val="0"/>
      <w:marTop w:val="0"/>
      <w:marBottom w:val="0"/>
      <w:divBdr>
        <w:top w:val="none" w:sz="0" w:space="0" w:color="auto"/>
        <w:left w:val="none" w:sz="0" w:space="0" w:color="auto"/>
        <w:bottom w:val="none" w:sz="0" w:space="0" w:color="auto"/>
        <w:right w:val="none" w:sz="0" w:space="0" w:color="auto"/>
      </w:divBdr>
    </w:div>
    <w:div w:id="1481188108">
      <w:marLeft w:val="0"/>
      <w:marRight w:val="0"/>
      <w:marTop w:val="0"/>
      <w:marBottom w:val="0"/>
      <w:divBdr>
        <w:top w:val="none" w:sz="0" w:space="0" w:color="auto"/>
        <w:left w:val="none" w:sz="0" w:space="0" w:color="auto"/>
        <w:bottom w:val="none" w:sz="0" w:space="0" w:color="auto"/>
        <w:right w:val="none" w:sz="0" w:space="0" w:color="auto"/>
      </w:divBdr>
    </w:div>
    <w:div w:id="1519806896">
      <w:bodyDiv w:val="1"/>
      <w:marLeft w:val="0"/>
      <w:marRight w:val="0"/>
      <w:marTop w:val="0"/>
      <w:marBottom w:val="0"/>
      <w:divBdr>
        <w:top w:val="none" w:sz="0" w:space="0" w:color="auto"/>
        <w:left w:val="none" w:sz="0" w:space="0" w:color="auto"/>
        <w:bottom w:val="none" w:sz="0" w:space="0" w:color="auto"/>
        <w:right w:val="none" w:sz="0" w:space="0" w:color="auto"/>
      </w:divBdr>
    </w:div>
    <w:div w:id="1547134941">
      <w:bodyDiv w:val="1"/>
      <w:marLeft w:val="0"/>
      <w:marRight w:val="0"/>
      <w:marTop w:val="0"/>
      <w:marBottom w:val="0"/>
      <w:divBdr>
        <w:top w:val="none" w:sz="0" w:space="0" w:color="auto"/>
        <w:left w:val="none" w:sz="0" w:space="0" w:color="auto"/>
        <w:bottom w:val="none" w:sz="0" w:space="0" w:color="auto"/>
        <w:right w:val="none" w:sz="0" w:space="0" w:color="auto"/>
      </w:divBdr>
    </w:div>
    <w:div w:id="1746609097">
      <w:bodyDiv w:val="1"/>
      <w:marLeft w:val="0"/>
      <w:marRight w:val="0"/>
      <w:marTop w:val="0"/>
      <w:marBottom w:val="0"/>
      <w:divBdr>
        <w:top w:val="none" w:sz="0" w:space="0" w:color="auto"/>
        <w:left w:val="none" w:sz="0" w:space="0" w:color="auto"/>
        <w:bottom w:val="none" w:sz="0" w:space="0" w:color="auto"/>
        <w:right w:val="none" w:sz="0" w:space="0" w:color="auto"/>
      </w:divBdr>
    </w:div>
    <w:div w:id="1949385184">
      <w:bodyDiv w:val="1"/>
      <w:marLeft w:val="0"/>
      <w:marRight w:val="0"/>
      <w:marTop w:val="0"/>
      <w:marBottom w:val="0"/>
      <w:divBdr>
        <w:top w:val="none" w:sz="0" w:space="0" w:color="auto"/>
        <w:left w:val="none" w:sz="0" w:space="0" w:color="auto"/>
        <w:bottom w:val="none" w:sz="0" w:space="0" w:color="auto"/>
        <w:right w:val="none" w:sz="0" w:space="0" w:color="auto"/>
      </w:divBdr>
    </w:div>
    <w:div w:id="1972855784">
      <w:bodyDiv w:val="1"/>
      <w:marLeft w:val="0"/>
      <w:marRight w:val="0"/>
      <w:marTop w:val="0"/>
      <w:marBottom w:val="0"/>
      <w:divBdr>
        <w:top w:val="none" w:sz="0" w:space="0" w:color="auto"/>
        <w:left w:val="none" w:sz="0" w:space="0" w:color="auto"/>
        <w:bottom w:val="none" w:sz="0" w:space="0" w:color="auto"/>
        <w:right w:val="none" w:sz="0" w:space="0" w:color="auto"/>
      </w:divBdr>
      <w:divsChild>
        <w:div w:id="190868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at.banque-france.fr/en/browse.do?node=538432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markets.com/stock/KGFHY/quo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gfisher.com/index.asp?pageid=59" TargetMode="External"/><Relationship Id="rId4" Type="http://schemas.openxmlformats.org/officeDocument/2006/relationships/settings" Target="settings.xml"/><Relationship Id="rId9" Type="http://schemas.openxmlformats.org/officeDocument/2006/relationships/hyperlink" Target="http://www.kingfisher.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94D4-7099-42AC-AFED-C1DB93A6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1123</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7649</CharactersWithSpaces>
  <SharedDoc>false</SharedDoc>
  <HLinks>
    <vt:vector size="18" baseType="variant">
      <vt:variant>
        <vt:i4>3342392</vt:i4>
      </vt:variant>
      <vt:variant>
        <vt:i4>6</vt:i4>
      </vt:variant>
      <vt:variant>
        <vt:i4>0</vt:i4>
      </vt:variant>
      <vt:variant>
        <vt:i4>5</vt:i4>
      </vt:variant>
      <vt:variant>
        <vt:lpwstr>http://www.iplusc.com/</vt:lpwstr>
      </vt:variant>
      <vt:variant>
        <vt:lpwstr/>
      </vt:variant>
      <vt:variant>
        <vt:i4>3014718</vt:i4>
      </vt:variant>
      <vt:variant>
        <vt:i4>3</vt:i4>
      </vt:variant>
      <vt:variant>
        <vt:i4>0</vt:i4>
      </vt:variant>
      <vt:variant>
        <vt:i4>5</vt:i4>
      </vt:variant>
      <vt:variant>
        <vt:lpwstr>http://www.otcmarkets.com/stock/KGFHY/quote</vt:lpwstr>
      </vt:variant>
      <vt:variant>
        <vt:lpwstr/>
      </vt:variant>
      <vt:variant>
        <vt:i4>3145763</vt:i4>
      </vt:variant>
      <vt:variant>
        <vt:i4>0</vt:i4>
      </vt:variant>
      <vt:variant>
        <vt:i4>0</vt:i4>
      </vt:variant>
      <vt:variant>
        <vt:i4>5</vt:i4>
      </vt:variant>
      <vt:variant>
        <vt:lpwstr>http://www.kingfisher.com/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Kingfisher plc</dc:creator>
  <cp:keywords/>
  <dc:description/>
  <cp:lastModifiedBy>Willett, Sarah</cp:lastModifiedBy>
  <cp:revision>6</cp:revision>
  <cp:lastPrinted>2018-05-23T15:30:00Z</cp:lastPrinted>
  <dcterms:created xsi:type="dcterms:W3CDTF">2018-05-23T16:27:00Z</dcterms:created>
  <dcterms:modified xsi:type="dcterms:W3CDTF">2018-05-23T16:53:00Z</dcterms:modified>
</cp:coreProperties>
</file>